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7FC3" w14:textId="77777777" w:rsidR="00544F78" w:rsidRPr="004A20A2" w:rsidRDefault="0086219E" w:rsidP="0009107D">
      <w:pPr>
        <w:ind w:left="720" w:firstLine="720"/>
        <w:rPr>
          <w:rFonts w:cs="Arial"/>
          <w:b/>
          <w:szCs w:val="22"/>
        </w:rPr>
      </w:pPr>
      <w:bookmarkStart w:id="0" w:name="Annex1"/>
      <w:r w:rsidRPr="004A20A2">
        <w:rPr>
          <w:rFonts w:cs="Arial"/>
          <w:b/>
          <w:noProof/>
          <w:szCs w:val="22"/>
          <w:lang w:val="en-US"/>
        </w:rPr>
        <w:drawing>
          <wp:anchor distT="0" distB="0" distL="114300" distR="114300" simplePos="0" relativeHeight="251656704" behindDoc="1" locked="0" layoutInCell="1" allowOverlap="1" wp14:anchorId="5E256C61" wp14:editId="5CBBA5AB">
            <wp:simplePos x="0" y="0"/>
            <wp:positionH relativeFrom="column">
              <wp:posOffset>62230</wp:posOffset>
            </wp:positionH>
            <wp:positionV relativeFrom="paragraph">
              <wp:posOffset>-17145</wp:posOffset>
            </wp:positionV>
            <wp:extent cx="544830" cy="957580"/>
            <wp:effectExtent l="19050" t="0" r="7620" b="0"/>
            <wp:wrapNone/>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cstate="print"/>
                    <a:srcRect/>
                    <a:stretch>
                      <a:fillRect/>
                    </a:stretch>
                  </pic:blipFill>
                  <pic:spPr bwMode="auto">
                    <a:xfrm>
                      <a:off x="0" y="0"/>
                      <a:ext cx="544830" cy="957580"/>
                    </a:xfrm>
                    <a:prstGeom prst="rect">
                      <a:avLst/>
                    </a:prstGeom>
                    <a:noFill/>
                    <a:ln w="9525">
                      <a:noFill/>
                      <a:miter lim="800000"/>
                      <a:headEnd/>
                      <a:tailEnd/>
                    </a:ln>
                  </pic:spPr>
                </pic:pic>
              </a:graphicData>
            </a:graphic>
          </wp:anchor>
        </w:drawing>
      </w:r>
      <w:r w:rsidR="0009107D" w:rsidRPr="004A20A2">
        <w:rPr>
          <w:rFonts w:cs="Arial"/>
          <w:sz w:val="15"/>
          <w:szCs w:val="15"/>
        </w:rPr>
        <w:tab/>
      </w:r>
      <w:r w:rsidR="0009107D" w:rsidRPr="004A20A2">
        <w:rPr>
          <w:rFonts w:cs="Arial"/>
          <w:sz w:val="15"/>
          <w:szCs w:val="15"/>
        </w:rPr>
        <w:tab/>
      </w:r>
      <w:r w:rsidR="0009107D" w:rsidRPr="004A20A2">
        <w:rPr>
          <w:rFonts w:cs="Arial"/>
          <w:sz w:val="28"/>
          <w:szCs w:val="28"/>
        </w:rPr>
        <w:tab/>
      </w:r>
      <w:r w:rsidR="00B17150" w:rsidRPr="004A20A2">
        <w:rPr>
          <w:rFonts w:cs="Arial"/>
          <w:sz w:val="28"/>
          <w:szCs w:val="28"/>
        </w:rPr>
        <w:tab/>
      </w:r>
      <w:r w:rsidR="00B17150" w:rsidRPr="004A20A2">
        <w:rPr>
          <w:rFonts w:cs="Arial"/>
          <w:sz w:val="28"/>
          <w:szCs w:val="28"/>
        </w:rPr>
        <w:tab/>
      </w:r>
      <w:r w:rsidR="0009107D" w:rsidRPr="004A20A2">
        <w:rPr>
          <w:rFonts w:cs="Arial"/>
          <w:sz w:val="15"/>
          <w:szCs w:val="15"/>
        </w:rPr>
        <w:tab/>
      </w:r>
      <w:r w:rsidR="0009107D" w:rsidRPr="004A20A2">
        <w:rPr>
          <w:rFonts w:cs="Arial"/>
          <w:sz w:val="15"/>
          <w:szCs w:val="15"/>
        </w:rPr>
        <w:tab/>
      </w:r>
      <w:r w:rsidR="0009107D" w:rsidRPr="004A20A2">
        <w:rPr>
          <w:rFonts w:cs="Arial"/>
          <w:sz w:val="15"/>
          <w:szCs w:val="15"/>
        </w:rPr>
        <w:tab/>
      </w:r>
      <w:r w:rsidR="00B17150" w:rsidRPr="004A20A2">
        <w:rPr>
          <w:rFonts w:cs="Arial"/>
          <w:noProof/>
          <w:sz w:val="15"/>
          <w:szCs w:val="15"/>
          <w:lang w:val="en-US"/>
        </w:rPr>
        <w:drawing>
          <wp:inline distT="0" distB="0" distL="0" distR="0" wp14:anchorId="25CF888F" wp14:editId="25B69DF5">
            <wp:extent cx="966470" cy="931545"/>
            <wp:effectExtent l="19050" t="0" r="5080" b="0"/>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EF-notag-lowres_0"/>
                    <pic:cNvPicPr>
                      <a:picLocks noChangeAspect="1" noChangeArrowheads="1"/>
                    </pic:cNvPicPr>
                  </pic:nvPicPr>
                  <pic:blipFill>
                    <a:blip r:embed="rId10" cstate="print"/>
                    <a:srcRect/>
                    <a:stretch>
                      <a:fillRect/>
                    </a:stretch>
                  </pic:blipFill>
                  <pic:spPr bwMode="auto">
                    <a:xfrm>
                      <a:off x="0" y="0"/>
                      <a:ext cx="966470" cy="931545"/>
                    </a:xfrm>
                    <a:prstGeom prst="rect">
                      <a:avLst/>
                    </a:prstGeom>
                    <a:noFill/>
                    <a:ln w="9525">
                      <a:noFill/>
                      <a:miter lim="800000"/>
                      <a:headEnd/>
                      <a:tailEnd/>
                    </a:ln>
                  </pic:spPr>
                </pic:pic>
              </a:graphicData>
            </a:graphic>
          </wp:inline>
        </w:drawing>
      </w:r>
    </w:p>
    <w:bookmarkEnd w:id="0"/>
    <w:p w14:paraId="4F2563E0" w14:textId="77777777" w:rsidR="00E1433A" w:rsidRPr="004A20A2" w:rsidRDefault="00E1433A" w:rsidP="00E1433A">
      <w:pPr>
        <w:jc w:val="center"/>
        <w:rPr>
          <w:rFonts w:cs="Arial"/>
          <w:b/>
          <w:szCs w:val="22"/>
        </w:rPr>
      </w:pPr>
      <w:r w:rsidRPr="004A20A2">
        <w:rPr>
          <w:rFonts w:cs="Arial"/>
          <w:b/>
          <w:szCs w:val="22"/>
        </w:rPr>
        <w:t>United Nations Development Programme</w:t>
      </w:r>
    </w:p>
    <w:p w14:paraId="687567C2" w14:textId="77777777" w:rsidR="00E1433A" w:rsidRPr="004A20A2" w:rsidRDefault="00B17150" w:rsidP="00E1433A">
      <w:pPr>
        <w:jc w:val="center"/>
        <w:rPr>
          <w:rFonts w:cs="Arial"/>
          <w:b/>
          <w:sz w:val="20"/>
          <w:szCs w:val="20"/>
        </w:rPr>
      </w:pPr>
      <w:r w:rsidRPr="004A20A2">
        <w:rPr>
          <w:rFonts w:cs="Arial"/>
          <w:b/>
          <w:sz w:val="20"/>
          <w:szCs w:val="20"/>
        </w:rPr>
        <w:t>Country: Albania</w:t>
      </w:r>
    </w:p>
    <w:p w14:paraId="7B1A6014" w14:textId="77777777" w:rsidR="00E1433A" w:rsidRPr="004A20A2" w:rsidRDefault="00E1433A" w:rsidP="00E1433A">
      <w:pPr>
        <w:jc w:val="center"/>
        <w:rPr>
          <w:rFonts w:cs="Arial"/>
          <w:b/>
          <w:sz w:val="20"/>
          <w:szCs w:val="20"/>
        </w:rPr>
      </w:pPr>
      <w:r w:rsidRPr="004A20A2">
        <w:rPr>
          <w:rFonts w:cs="Arial"/>
          <w:b/>
          <w:sz w:val="20"/>
          <w:szCs w:val="20"/>
        </w:rPr>
        <w:t>PROJECT DOCUMENT</w:t>
      </w:r>
      <w:r w:rsidR="0059479C" w:rsidRPr="004A20A2">
        <w:rPr>
          <w:rStyle w:val="FootnoteReference"/>
          <w:rFonts w:cs="Arial"/>
          <w:b/>
          <w:szCs w:val="20"/>
        </w:rPr>
        <w:footnoteReference w:id="1"/>
      </w:r>
    </w:p>
    <w:tbl>
      <w:tblPr>
        <w:tblW w:w="9776" w:type="dxa"/>
        <w:tblInd w:w="108" w:type="dxa"/>
        <w:tblLayout w:type="fixed"/>
        <w:tblLook w:val="01E0" w:firstRow="1" w:lastRow="1" w:firstColumn="1" w:lastColumn="1" w:noHBand="0" w:noVBand="0"/>
      </w:tblPr>
      <w:tblGrid>
        <w:gridCol w:w="9540"/>
        <w:gridCol w:w="236"/>
      </w:tblGrid>
      <w:tr w:rsidR="00BC4AB7" w:rsidRPr="004A20A2" w14:paraId="5A6006E3" w14:textId="77777777" w:rsidTr="00BC4AB7">
        <w:trPr>
          <w:gridAfter w:val="1"/>
          <w:wAfter w:w="236" w:type="dxa"/>
          <w:trHeight w:val="359"/>
        </w:trPr>
        <w:tc>
          <w:tcPr>
            <w:tcW w:w="9540" w:type="dxa"/>
            <w:vAlign w:val="center"/>
          </w:tcPr>
          <w:p w14:paraId="178EBFC8" w14:textId="28263A01" w:rsidR="00BC4AB7" w:rsidRPr="004A20A2" w:rsidRDefault="00BC4AB7" w:rsidP="00082798">
            <w:pPr>
              <w:tabs>
                <w:tab w:val="left" w:pos="4680"/>
              </w:tabs>
              <w:rPr>
                <w:rFonts w:eastAsiaTheme="majorEastAsia" w:cs="Arial"/>
                <w:i/>
                <w:iCs/>
                <w:color w:val="404040" w:themeColor="text1" w:themeTint="BF"/>
                <w:sz w:val="20"/>
                <w:szCs w:val="20"/>
                <w:shd w:val="clear" w:color="auto" w:fill="E0E0E0"/>
              </w:rPr>
            </w:pPr>
            <w:r w:rsidRPr="004A20A2">
              <w:rPr>
                <w:rFonts w:cs="Arial"/>
                <w:b/>
                <w:bCs/>
                <w:sz w:val="20"/>
                <w:szCs w:val="20"/>
              </w:rPr>
              <w:t xml:space="preserve">Project Title: </w:t>
            </w:r>
            <w:r w:rsidRPr="004A20A2">
              <w:rPr>
                <w:rFonts w:cs="Arial"/>
                <w:bCs/>
                <w:sz w:val="20"/>
                <w:szCs w:val="20"/>
              </w:rPr>
              <w:t>Establishing Albania’s Environmental Information Management and Monitoring System Aligned with the Global Reporting</w:t>
            </w:r>
          </w:p>
        </w:tc>
      </w:tr>
      <w:tr w:rsidR="00BC4AB7" w:rsidRPr="004A20A2" w14:paraId="4C1BA0F6" w14:textId="77777777" w:rsidTr="00BC4AB7">
        <w:trPr>
          <w:gridAfter w:val="1"/>
          <w:wAfter w:w="236" w:type="dxa"/>
          <w:trHeight w:val="359"/>
        </w:trPr>
        <w:tc>
          <w:tcPr>
            <w:tcW w:w="9540" w:type="dxa"/>
            <w:vAlign w:val="center"/>
          </w:tcPr>
          <w:p w14:paraId="7D484B89" w14:textId="77777777" w:rsidR="00BC4AB7" w:rsidRDefault="00BC4AB7" w:rsidP="00082798">
            <w:pPr>
              <w:tabs>
                <w:tab w:val="left" w:pos="4680"/>
              </w:tabs>
              <w:rPr>
                <w:rFonts w:eastAsiaTheme="majorEastAsia" w:cs="Arial"/>
                <w:bCs/>
                <w:i/>
                <w:iCs/>
                <w:color w:val="404040" w:themeColor="text1" w:themeTint="BF"/>
                <w:sz w:val="20"/>
                <w:szCs w:val="20"/>
              </w:rPr>
            </w:pPr>
            <w:r w:rsidRPr="004647E7">
              <w:rPr>
                <w:rFonts w:cs="Arial"/>
                <w:b/>
                <w:bCs/>
                <w:sz w:val="20"/>
                <w:szCs w:val="20"/>
              </w:rPr>
              <w:t xml:space="preserve">UNDAF Outcome(s): </w:t>
            </w:r>
            <w:r w:rsidRPr="004C4232">
              <w:rPr>
                <w:rFonts w:cs="Arial"/>
                <w:bCs/>
                <w:sz w:val="20"/>
                <w:szCs w:val="20"/>
              </w:rPr>
              <w:t>OUTCOME 3: Governance and Rule of Law</w:t>
            </w:r>
            <w:r>
              <w:rPr>
                <w:rFonts w:cs="Arial"/>
                <w:bCs/>
                <w:sz w:val="20"/>
                <w:szCs w:val="20"/>
              </w:rPr>
              <w:t xml:space="preserve"> -</w:t>
            </w:r>
            <w:r>
              <w:t xml:space="preserve"> </w:t>
            </w:r>
            <w:r w:rsidRPr="00EF35D9">
              <w:rPr>
                <w:rFonts w:cs="Arial"/>
                <w:bCs/>
                <w:sz w:val="20"/>
                <w:szCs w:val="20"/>
              </w:rPr>
              <w:t>The Albanian State executes major governance processes following internationally agreed democratic principles and practices, while upholding the rule of law and eliminating key factors of exclusion of women</w:t>
            </w:r>
          </w:p>
          <w:p w14:paraId="48890899" w14:textId="5986B477" w:rsidR="00BC4AB7" w:rsidRPr="004647E7" w:rsidRDefault="00BC4AB7" w:rsidP="00082798">
            <w:pPr>
              <w:tabs>
                <w:tab w:val="left" w:pos="4680"/>
              </w:tabs>
              <w:rPr>
                <w:rFonts w:eastAsiaTheme="majorEastAsia" w:cs="Arial"/>
                <w:i/>
                <w:iCs/>
                <w:color w:val="404040" w:themeColor="text1" w:themeTint="BF"/>
                <w:sz w:val="20"/>
                <w:szCs w:val="20"/>
                <w:shd w:val="clear" w:color="auto" w:fill="E0E0E0"/>
              </w:rPr>
            </w:pPr>
            <w:r>
              <w:rPr>
                <w:rFonts w:cs="Arial"/>
                <w:bCs/>
                <w:sz w:val="20"/>
                <w:szCs w:val="20"/>
              </w:rPr>
              <w:t>OUTCOME 4</w:t>
            </w:r>
            <w:r w:rsidRPr="004C4232">
              <w:rPr>
                <w:rFonts w:cs="Arial"/>
                <w:bCs/>
                <w:sz w:val="20"/>
                <w:szCs w:val="20"/>
              </w:rPr>
              <w:t>:</w:t>
            </w:r>
            <w:r>
              <w:t xml:space="preserve"> </w:t>
            </w:r>
            <w:r w:rsidRPr="004C4232">
              <w:rPr>
                <w:rFonts w:cs="Arial"/>
                <w:bCs/>
                <w:sz w:val="20"/>
                <w:szCs w:val="20"/>
              </w:rPr>
              <w:t>Regional and Local Development</w:t>
            </w:r>
            <w:r>
              <w:rPr>
                <w:rFonts w:cs="Arial"/>
                <w:bCs/>
                <w:sz w:val="20"/>
                <w:szCs w:val="20"/>
              </w:rPr>
              <w:t xml:space="preserve">- Government of </w:t>
            </w:r>
            <w:r w:rsidRPr="004C4232">
              <w:rPr>
                <w:rFonts w:cs="Arial"/>
                <w:bCs/>
                <w:sz w:val="20"/>
                <w:szCs w:val="20"/>
              </w:rPr>
              <w:t>Albania implements policies that advance democratic, equitable and sustainable regional and local development</w:t>
            </w:r>
            <w:r w:rsidRPr="004647E7">
              <w:rPr>
                <w:rFonts w:cs="Arial"/>
                <w:sz w:val="20"/>
                <w:szCs w:val="20"/>
              </w:rPr>
              <w:tab/>
            </w:r>
            <w:r w:rsidRPr="004647E7">
              <w:rPr>
                <w:rFonts w:cs="Arial"/>
                <w:sz w:val="20"/>
                <w:szCs w:val="20"/>
              </w:rPr>
              <w:tab/>
            </w:r>
          </w:p>
        </w:tc>
      </w:tr>
      <w:tr w:rsidR="005705C0" w:rsidRPr="004A20A2" w14:paraId="1D3F9194" w14:textId="77777777" w:rsidTr="005705C0">
        <w:trPr>
          <w:gridAfter w:val="1"/>
          <w:wAfter w:w="236" w:type="dxa"/>
        </w:trPr>
        <w:tc>
          <w:tcPr>
            <w:tcW w:w="9540" w:type="dxa"/>
            <w:vAlign w:val="center"/>
          </w:tcPr>
          <w:p w14:paraId="5AFACCDD" w14:textId="785EAA90" w:rsidR="00E1433A" w:rsidRPr="004647E7" w:rsidRDefault="00E1433A" w:rsidP="00082798">
            <w:pPr>
              <w:tabs>
                <w:tab w:val="left" w:pos="4680"/>
              </w:tabs>
              <w:rPr>
                <w:rFonts w:eastAsiaTheme="majorEastAsia" w:cs="Arial"/>
                <w:bCs/>
                <w:i/>
                <w:iCs/>
                <w:color w:val="404040" w:themeColor="text1" w:themeTint="BF"/>
                <w:sz w:val="20"/>
                <w:szCs w:val="20"/>
              </w:rPr>
            </w:pPr>
            <w:r w:rsidRPr="004647E7">
              <w:rPr>
                <w:rFonts w:cs="Arial"/>
                <w:b/>
                <w:bCs/>
                <w:sz w:val="20"/>
                <w:szCs w:val="20"/>
              </w:rPr>
              <w:t xml:space="preserve">UNDP Strategic Plan Environment and Sustainable Development </w:t>
            </w:r>
            <w:r w:rsidRPr="004C4232">
              <w:rPr>
                <w:rFonts w:cs="Arial"/>
                <w:b/>
                <w:bCs/>
                <w:sz w:val="20"/>
                <w:szCs w:val="20"/>
                <w:u w:val="single"/>
              </w:rPr>
              <w:t>Primary</w:t>
            </w:r>
            <w:r w:rsidRPr="004C4232">
              <w:rPr>
                <w:rFonts w:cs="Arial"/>
                <w:b/>
                <w:bCs/>
                <w:sz w:val="20"/>
                <w:szCs w:val="20"/>
              </w:rPr>
              <w:t xml:space="preserve"> Outcome:</w:t>
            </w:r>
            <w:r w:rsidR="00B17150" w:rsidRPr="004647E7">
              <w:rPr>
                <w:rFonts w:cs="Arial"/>
                <w:b/>
                <w:bCs/>
                <w:sz w:val="20"/>
                <w:szCs w:val="20"/>
              </w:rPr>
              <w:t xml:space="preserve"> </w:t>
            </w:r>
            <w:r w:rsidR="00C56609" w:rsidRPr="004647E7">
              <w:rPr>
                <w:rFonts w:cs="Arial"/>
                <w:bCs/>
                <w:sz w:val="20"/>
                <w:szCs w:val="20"/>
              </w:rPr>
              <w:t>Mainstreaming sustainable and equitable environmental trends of environment and energy</w:t>
            </w:r>
          </w:p>
          <w:p w14:paraId="62922FC5" w14:textId="1A565A69" w:rsidR="00E1433A" w:rsidRPr="004647E7" w:rsidRDefault="00E1433A" w:rsidP="00082798">
            <w:pPr>
              <w:tabs>
                <w:tab w:val="left" w:pos="4680"/>
              </w:tabs>
              <w:rPr>
                <w:rFonts w:eastAsiaTheme="majorEastAsia" w:cs="Arial"/>
                <w:i/>
                <w:iCs/>
                <w:color w:val="404040" w:themeColor="text1" w:themeTint="BF"/>
                <w:sz w:val="20"/>
                <w:szCs w:val="20"/>
                <w:shd w:val="clear" w:color="auto" w:fill="E0E0E0"/>
              </w:rPr>
            </w:pPr>
            <w:r w:rsidRPr="004647E7">
              <w:rPr>
                <w:rFonts w:cs="Arial"/>
                <w:b/>
                <w:bCs/>
                <w:sz w:val="20"/>
                <w:szCs w:val="20"/>
              </w:rPr>
              <w:t xml:space="preserve">UNDP Strategic Plan </w:t>
            </w:r>
            <w:r w:rsidRPr="004C4232">
              <w:rPr>
                <w:rFonts w:cs="Arial"/>
                <w:b/>
                <w:bCs/>
                <w:sz w:val="20"/>
                <w:szCs w:val="20"/>
                <w:u w:val="single"/>
              </w:rPr>
              <w:t>Secondary</w:t>
            </w:r>
            <w:r w:rsidRPr="004C4232">
              <w:rPr>
                <w:rFonts w:cs="Arial"/>
                <w:b/>
                <w:bCs/>
                <w:sz w:val="20"/>
                <w:szCs w:val="20"/>
              </w:rPr>
              <w:t xml:space="preserve"> Outcome</w:t>
            </w:r>
            <w:r w:rsidRPr="004647E7">
              <w:rPr>
                <w:rFonts w:cs="Arial"/>
                <w:b/>
                <w:bCs/>
                <w:sz w:val="20"/>
                <w:szCs w:val="20"/>
              </w:rPr>
              <w:t xml:space="preserve">: </w:t>
            </w:r>
            <w:r w:rsidR="00C56609" w:rsidRPr="004647E7">
              <w:rPr>
                <w:rFonts w:cs="Arial"/>
                <w:bCs/>
                <w:sz w:val="20"/>
                <w:szCs w:val="20"/>
              </w:rPr>
              <w:t>Mechanisms for sustainable management of natural resources are created</w:t>
            </w:r>
          </w:p>
        </w:tc>
      </w:tr>
      <w:tr w:rsidR="005705C0" w:rsidRPr="0046198A" w14:paraId="0E86871C" w14:textId="77777777" w:rsidTr="005705C0">
        <w:trPr>
          <w:gridAfter w:val="1"/>
          <w:wAfter w:w="236" w:type="dxa"/>
        </w:trPr>
        <w:tc>
          <w:tcPr>
            <w:tcW w:w="9540" w:type="dxa"/>
            <w:vAlign w:val="center"/>
          </w:tcPr>
          <w:p w14:paraId="6087A9AE" w14:textId="77777777" w:rsidR="00EF35D9" w:rsidRPr="00EF35D9" w:rsidRDefault="00E1433A" w:rsidP="00082798">
            <w:pPr>
              <w:rPr>
                <w:rFonts w:eastAsiaTheme="majorEastAsia" w:cs="Arial"/>
                <w:i/>
                <w:iCs/>
                <w:color w:val="404040" w:themeColor="text1" w:themeTint="BF"/>
                <w:sz w:val="20"/>
                <w:szCs w:val="20"/>
              </w:rPr>
            </w:pPr>
            <w:r w:rsidRPr="004647E7">
              <w:rPr>
                <w:rFonts w:cs="Arial"/>
                <w:b/>
                <w:bCs/>
                <w:sz w:val="20"/>
                <w:szCs w:val="20"/>
              </w:rPr>
              <w:t>Expected CP Outcome(s):</w:t>
            </w:r>
            <w:r w:rsidRPr="004647E7">
              <w:rPr>
                <w:rFonts w:cs="Arial"/>
                <w:iCs/>
                <w:sz w:val="20"/>
                <w:szCs w:val="20"/>
              </w:rPr>
              <w:t xml:space="preserve">  </w:t>
            </w:r>
            <w:r w:rsidR="00EF35D9" w:rsidRPr="00EF35D9">
              <w:rPr>
                <w:rFonts w:cs="Arial"/>
                <w:iCs/>
                <w:sz w:val="20"/>
                <w:szCs w:val="20"/>
              </w:rPr>
              <w:t>): OUTCOME 3: Governance and Rule of Law - The Albanian State executes major governance processes following internationally agreed democratic principles and practices, while upholding the rule of law and eliminating key factors of exclusion of women</w:t>
            </w:r>
          </w:p>
          <w:p w14:paraId="01860BFD" w14:textId="60C56DE2" w:rsidR="00E1433A" w:rsidRPr="004647E7" w:rsidRDefault="00EF35D9" w:rsidP="00082798">
            <w:pPr>
              <w:rPr>
                <w:rFonts w:eastAsiaTheme="majorEastAsia" w:cs="Arial"/>
                <w:i/>
                <w:iCs/>
                <w:color w:val="404040" w:themeColor="text1" w:themeTint="BF"/>
                <w:sz w:val="20"/>
                <w:szCs w:val="20"/>
                <w:shd w:val="clear" w:color="auto" w:fill="E0E0E0"/>
              </w:rPr>
            </w:pPr>
            <w:r w:rsidRPr="00EF35D9">
              <w:rPr>
                <w:rFonts w:cs="Arial"/>
                <w:iCs/>
                <w:sz w:val="20"/>
                <w:szCs w:val="20"/>
              </w:rPr>
              <w:t>OUTCOME 4: Regional and Local Development- Government of Albania implements policies that advance democratic, equitable and sustainable regional and local development</w:t>
            </w:r>
            <w:r w:rsidRPr="00EF35D9">
              <w:rPr>
                <w:rFonts w:cs="Arial"/>
                <w:iCs/>
                <w:sz w:val="20"/>
                <w:szCs w:val="20"/>
              </w:rPr>
              <w:tab/>
            </w:r>
          </w:p>
        </w:tc>
      </w:tr>
      <w:tr w:rsidR="005705C0" w:rsidRPr="004A20A2" w14:paraId="6FD0D1E0" w14:textId="77777777" w:rsidTr="005705C0">
        <w:trPr>
          <w:gridAfter w:val="1"/>
          <w:wAfter w:w="236" w:type="dxa"/>
        </w:trPr>
        <w:tc>
          <w:tcPr>
            <w:tcW w:w="9540" w:type="dxa"/>
            <w:vAlign w:val="center"/>
          </w:tcPr>
          <w:p w14:paraId="5279FCDB" w14:textId="77777777" w:rsidR="00D30CA8" w:rsidRPr="00D30CA8" w:rsidRDefault="00D30CA8" w:rsidP="00D30CA8">
            <w:pPr>
              <w:tabs>
                <w:tab w:val="left" w:pos="4680"/>
              </w:tabs>
              <w:rPr>
                <w:rFonts w:cs="Arial"/>
                <w:b/>
                <w:sz w:val="20"/>
                <w:szCs w:val="20"/>
                <w:shd w:val="clear" w:color="auto" w:fill="E0E0E0"/>
              </w:rPr>
            </w:pPr>
            <w:r w:rsidRPr="00D30CA8">
              <w:rPr>
                <w:rFonts w:cs="Arial"/>
                <w:b/>
                <w:sz w:val="20"/>
                <w:szCs w:val="20"/>
                <w:shd w:val="clear" w:color="auto" w:fill="E0E0E0"/>
              </w:rPr>
              <w:t xml:space="preserve">Expected CPAP Output(s) </w:t>
            </w:r>
          </w:p>
          <w:p w14:paraId="2CE62F28" w14:textId="77777777" w:rsidR="00D30CA8" w:rsidRPr="00D30CA8" w:rsidRDefault="00D30CA8" w:rsidP="00D30CA8">
            <w:pPr>
              <w:tabs>
                <w:tab w:val="left" w:pos="4680"/>
              </w:tabs>
              <w:rPr>
                <w:rFonts w:cs="Arial"/>
                <w:sz w:val="20"/>
                <w:szCs w:val="20"/>
                <w:shd w:val="clear" w:color="auto" w:fill="E0E0E0"/>
              </w:rPr>
            </w:pPr>
            <w:r w:rsidRPr="00D30CA8">
              <w:rPr>
                <w:rFonts w:cs="Arial"/>
                <w:sz w:val="20"/>
                <w:szCs w:val="20"/>
                <w:shd w:val="clear" w:color="auto" w:fill="E0E0E0"/>
              </w:rPr>
              <w:t>3.4 Line Ministries ensure and enforce the conservation, sustainable use of public goods. (Public goods and common goods: the air we breathe, cultural heritage, natural heritage, biodiversity, recreational areas, coasts, parks, urban spaces etc.)</w:t>
            </w:r>
          </w:p>
          <w:p w14:paraId="2BA4E423" w14:textId="7E54D9FC" w:rsidR="00D30CA8" w:rsidRPr="00C57A18" w:rsidRDefault="00D30CA8" w:rsidP="00D30CA8">
            <w:pPr>
              <w:tabs>
                <w:tab w:val="left" w:pos="4680"/>
              </w:tabs>
              <w:rPr>
                <w:rFonts w:cs="Arial"/>
                <w:b/>
                <w:sz w:val="20"/>
                <w:szCs w:val="20"/>
                <w:shd w:val="clear" w:color="auto" w:fill="E0E0E0"/>
              </w:rPr>
            </w:pPr>
            <w:r w:rsidRPr="00D30CA8">
              <w:rPr>
                <w:rFonts w:cs="Arial"/>
                <w:sz w:val="20"/>
                <w:szCs w:val="20"/>
                <w:shd w:val="clear" w:color="auto" w:fill="E0E0E0"/>
              </w:rPr>
              <w:t>4.4 Key ministries and local authorities adopt local, regional and national action on climate change adaptation (including short term e.g. DRR) and mitigation across sectors</w:t>
            </w:r>
          </w:p>
        </w:tc>
      </w:tr>
      <w:tr w:rsidR="005705C0" w:rsidRPr="004A20A2" w14:paraId="490101EE" w14:textId="77777777" w:rsidTr="005705C0">
        <w:tc>
          <w:tcPr>
            <w:tcW w:w="9540" w:type="dxa"/>
            <w:shd w:val="clear" w:color="auto" w:fill="FFFFFF"/>
            <w:vAlign w:val="center"/>
          </w:tcPr>
          <w:p w14:paraId="3910834C" w14:textId="72E4B526" w:rsidR="00E1433A" w:rsidRPr="00C57A18" w:rsidRDefault="00E1433A" w:rsidP="0046198A">
            <w:pPr>
              <w:tabs>
                <w:tab w:val="left" w:pos="4680"/>
              </w:tabs>
              <w:jc w:val="left"/>
              <w:rPr>
                <w:rFonts w:cs="Arial"/>
                <w:b/>
                <w:sz w:val="20"/>
                <w:szCs w:val="20"/>
                <w:shd w:val="clear" w:color="auto" w:fill="E0E0E0"/>
              </w:rPr>
            </w:pPr>
            <w:r w:rsidRPr="00C57A18">
              <w:rPr>
                <w:rFonts w:cs="Arial"/>
                <w:b/>
                <w:sz w:val="20"/>
                <w:szCs w:val="20"/>
                <w:shd w:val="clear" w:color="auto" w:fill="E0E0E0"/>
              </w:rPr>
              <w:t>Executing Entity</w:t>
            </w:r>
            <w:r w:rsidR="00E61BB0" w:rsidRPr="00C57A18">
              <w:rPr>
                <w:rFonts w:cs="Arial"/>
                <w:b/>
                <w:sz w:val="20"/>
                <w:szCs w:val="20"/>
                <w:shd w:val="clear" w:color="auto" w:fill="E0E0E0"/>
              </w:rPr>
              <w:t>/Implemen</w:t>
            </w:r>
            <w:r w:rsidRPr="00C57A18">
              <w:rPr>
                <w:rFonts w:cs="Arial"/>
                <w:b/>
                <w:sz w:val="20"/>
                <w:szCs w:val="20"/>
                <w:shd w:val="clear" w:color="auto" w:fill="E0E0E0"/>
              </w:rPr>
              <w:t>ting Partner:</w:t>
            </w:r>
            <w:r w:rsidR="00B17150" w:rsidRPr="00C57A18">
              <w:rPr>
                <w:rFonts w:cs="Arial"/>
                <w:b/>
                <w:sz w:val="20"/>
                <w:szCs w:val="20"/>
                <w:shd w:val="clear" w:color="auto" w:fill="E0E0E0"/>
              </w:rPr>
              <w:t xml:space="preserve">  </w:t>
            </w:r>
            <w:r w:rsidR="00D30CA8">
              <w:rPr>
                <w:rFonts w:cs="Arial"/>
                <w:sz w:val="20"/>
                <w:szCs w:val="20"/>
                <w:shd w:val="clear" w:color="auto" w:fill="E0E0E0"/>
              </w:rPr>
              <w:t>Ministry of Environment</w:t>
            </w:r>
          </w:p>
        </w:tc>
        <w:tc>
          <w:tcPr>
            <w:tcW w:w="236" w:type="dxa"/>
            <w:shd w:val="clear" w:color="auto" w:fill="FFFFFF"/>
            <w:vAlign w:val="center"/>
          </w:tcPr>
          <w:p w14:paraId="4989DD71" w14:textId="59E8859A" w:rsidR="00E1433A" w:rsidRPr="004A20A2" w:rsidRDefault="00E1433A" w:rsidP="005751FA">
            <w:pPr>
              <w:tabs>
                <w:tab w:val="left" w:pos="4680"/>
              </w:tabs>
              <w:jc w:val="left"/>
              <w:rPr>
                <w:rFonts w:cs="Arial"/>
                <w:b/>
                <w:sz w:val="20"/>
                <w:szCs w:val="20"/>
                <w:shd w:val="clear" w:color="auto" w:fill="E0E0E0"/>
              </w:rPr>
            </w:pPr>
          </w:p>
        </w:tc>
      </w:tr>
      <w:tr w:rsidR="005705C0" w:rsidRPr="004A20A2" w14:paraId="4999F9DD" w14:textId="77777777" w:rsidTr="005705C0">
        <w:tc>
          <w:tcPr>
            <w:tcW w:w="9540" w:type="dxa"/>
            <w:vAlign w:val="center"/>
          </w:tcPr>
          <w:p w14:paraId="46B3E50C" w14:textId="4B066D2A" w:rsidR="00E1433A" w:rsidRPr="004A20A2" w:rsidRDefault="00E1433A" w:rsidP="00320044">
            <w:pPr>
              <w:tabs>
                <w:tab w:val="left" w:pos="4680"/>
              </w:tabs>
              <w:jc w:val="left"/>
              <w:rPr>
                <w:rFonts w:cs="Arial"/>
                <w:b/>
                <w:bCs/>
                <w:sz w:val="20"/>
                <w:szCs w:val="20"/>
              </w:rPr>
            </w:pPr>
            <w:r w:rsidRPr="004A20A2">
              <w:rPr>
                <w:rFonts w:cs="Arial"/>
                <w:b/>
                <w:bCs/>
                <w:sz w:val="20"/>
                <w:szCs w:val="20"/>
              </w:rPr>
              <w:t xml:space="preserve">Implementing </w:t>
            </w:r>
            <w:r w:rsidR="00320044" w:rsidRPr="004A20A2">
              <w:rPr>
                <w:rFonts w:cs="Arial"/>
                <w:b/>
                <w:bCs/>
                <w:sz w:val="20"/>
                <w:szCs w:val="20"/>
              </w:rPr>
              <w:t>Entity</w:t>
            </w:r>
            <w:r w:rsidR="00E61BB0" w:rsidRPr="004A20A2">
              <w:rPr>
                <w:rFonts w:cs="Arial"/>
                <w:b/>
                <w:bCs/>
                <w:sz w:val="20"/>
                <w:szCs w:val="20"/>
              </w:rPr>
              <w:t>/</w:t>
            </w:r>
            <w:r w:rsidRPr="004A20A2">
              <w:rPr>
                <w:rFonts w:cs="Arial"/>
                <w:b/>
                <w:bCs/>
                <w:sz w:val="20"/>
                <w:szCs w:val="20"/>
              </w:rPr>
              <w:t>Responsible Partners:</w:t>
            </w:r>
            <w:r w:rsidR="00B17150" w:rsidRPr="004A20A2">
              <w:rPr>
                <w:rFonts w:cs="Arial"/>
                <w:b/>
                <w:bCs/>
                <w:sz w:val="20"/>
                <w:szCs w:val="20"/>
              </w:rPr>
              <w:t xml:space="preserve"> </w:t>
            </w:r>
            <w:r w:rsidR="0046198A" w:rsidRPr="00607833">
              <w:rPr>
                <w:rFonts w:cs="Arial"/>
                <w:bCs/>
                <w:sz w:val="20"/>
                <w:szCs w:val="20"/>
              </w:rPr>
              <w:t>Ministry of Environment</w:t>
            </w:r>
            <w:r w:rsidR="00D30CA8">
              <w:rPr>
                <w:rFonts w:cs="Arial"/>
                <w:bCs/>
                <w:sz w:val="20"/>
                <w:szCs w:val="20"/>
              </w:rPr>
              <w:t>, UNDP</w:t>
            </w:r>
          </w:p>
        </w:tc>
        <w:tc>
          <w:tcPr>
            <w:tcW w:w="236" w:type="dxa"/>
            <w:vAlign w:val="center"/>
          </w:tcPr>
          <w:p w14:paraId="7E66D22D" w14:textId="1728E457" w:rsidR="00E1433A" w:rsidRPr="004A20A2" w:rsidRDefault="00E1433A" w:rsidP="005751FA">
            <w:pPr>
              <w:tabs>
                <w:tab w:val="left" w:pos="4680"/>
              </w:tabs>
              <w:jc w:val="left"/>
              <w:rPr>
                <w:rFonts w:cs="Arial"/>
                <w:sz w:val="20"/>
                <w:szCs w:val="20"/>
                <w:shd w:val="clear" w:color="auto" w:fill="E0E0E0"/>
              </w:rPr>
            </w:pPr>
          </w:p>
        </w:tc>
      </w:tr>
    </w:tbl>
    <w:p w14:paraId="33137452" w14:textId="249CBB98" w:rsidR="00E1433A" w:rsidRPr="004A20A2" w:rsidRDefault="007C445F" w:rsidP="00E1433A">
      <w:pPr>
        <w:tabs>
          <w:tab w:val="left" w:pos="4680"/>
        </w:tabs>
        <w:rPr>
          <w:rFonts w:cs="Arial"/>
          <w:sz w:val="20"/>
          <w:szCs w:val="20"/>
          <w:shd w:val="clear" w:color="auto" w:fill="E0E0E0"/>
        </w:rPr>
      </w:pPr>
      <w:r>
        <w:rPr>
          <w:rFonts w:cs="Arial"/>
          <w:noProof/>
          <w:sz w:val="20"/>
          <w:szCs w:val="20"/>
          <w:lang w:val="en-US"/>
        </w:rPr>
        <mc:AlternateContent>
          <mc:Choice Requires="wps">
            <w:drawing>
              <wp:inline distT="0" distB="0" distL="0" distR="0" wp14:anchorId="0FEBDECB" wp14:editId="382A41F8">
                <wp:extent cx="6057900" cy="1677670"/>
                <wp:effectExtent l="9525" t="9525" r="9525" b="8255"/>
                <wp:docPr id="2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77670"/>
                        </a:xfrm>
                        <a:prstGeom prst="rect">
                          <a:avLst/>
                        </a:prstGeom>
                        <a:solidFill>
                          <a:srgbClr val="FFFFFF"/>
                        </a:solidFill>
                        <a:ln w="9525">
                          <a:solidFill>
                            <a:srgbClr val="000000"/>
                          </a:solidFill>
                          <a:miter lim="800000"/>
                          <a:headEnd/>
                          <a:tailEnd/>
                        </a:ln>
                      </wps:spPr>
                      <wps:txbx>
                        <w:txbxContent>
                          <w:p w14:paraId="7830B7CD" w14:textId="00082658" w:rsidR="00D52C00" w:rsidRDefault="00D52C00" w:rsidP="00AF1F95">
                            <w:pPr>
                              <w:jc w:val="center"/>
                              <w:rPr>
                                <w:b/>
                                <w:bCs/>
                                <w:sz w:val="20"/>
                              </w:rPr>
                            </w:pPr>
                            <w:r>
                              <w:rPr>
                                <w:b/>
                                <w:bCs/>
                                <w:sz w:val="20"/>
                              </w:rPr>
                              <w:t>Brief Description</w:t>
                            </w:r>
                          </w:p>
                          <w:p w14:paraId="47C24BA9" w14:textId="1B8FEB33" w:rsidR="00D52C00" w:rsidRDefault="00D52C00" w:rsidP="00082798">
                            <w:pPr>
                              <w:rPr>
                                <w:b/>
                                <w:bCs/>
                                <w:sz w:val="20"/>
                              </w:rPr>
                            </w:pPr>
                            <w:r>
                              <w:rPr>
                                <w:sz w:val="20"/>
                                <w:szCs w:val="20"/>
                              </w:rPr>
                              <w:t>This</w:t>
                            </w:r>
                            <w:r w:rsidRPr="00AA7D47">
                              <w:rPr>
                                <w:sz w:val="20"/>
                                <w:szCs w:val="20"/>
                              </w:rPr>
                              <w:t xml:space="preserve"> project is </w:t>
                            </w:r>
                            <w:r>
                              <w:rPr>
                                <w:sz w:val="20"/>
                                <w:szCs w:val="20"/>
                              </w:rPr>
                              <w:t xml:space="preserve">designed </w:t>
                            </w:r>
                            <w:r w:rsidRPr="00AA7D47">
                              <w:rPr>
                                <w:sz w:val="20"/>
                                <w:szCs w:val="20"/>
                              </w:rPr>
                              <w:t xml:space="preserve">to strengthen capacity for environmental monitoring and information management in </w:t>
                            </w:r>
                            <w:r>
                              <w:rPr>
                                <w:sz w:val="20"/>
                                <w:szCs w:val="20"/>
                              </w:rPr>
                              <w:t>Albania by establishing an operational environmental information management and monitoring system</w:t>
                            </w:r>
                            <w:r w:rsidRPr="00AA7D47">
                              <w:rPr>
                                <w:sz w:val="20"/>
                                <w:szCs w:val="20"/>
                              </w:rPr>
                              <w:t xml:space="preserve"> </w:t>
                            </w:r>
                            <w:r>
                              <w:rPr>
                                <w:sz w:val="20"/>
                                <w:szCs w:val="20"/>
                              </w:rPr>
                              <w:t xml:space="preserve">(EIMMS) with a focus on biodiversity and protected areas. </w:t>
                            </w:r>
                            <w:r>
                              <w:rPr>
                                <w:noProof/>
                                <w:sz w:val="20"/>
                                <w:szCs w:val="20"/>
                              </w:rPr>
                              <w:t>T</w:t>
                            </w:r>
                            <w:r w:rsidRPr="00896093">
                              <w:rPr>
                                <w:noProof/>
                                <w:sz w:val="20"/>
                                <w:szCs w:val="20"/>
                              </w:rPr>
                              <w:t xml:space="preserve">he project </w:t>
                            </w:r>
                            <w:r>
                              <w:rPr>
                                <w:noProof/>
                                <w:sz w:val="20"/>
                                <w:szCs w:val="20"/>
                              </w:rPr>
                              <w:t>will address</w:t>
                            </w:r>
                            <w:r w:rsidRPr="00896093">
                              <w:rPr>
                                <w:noProof/>
                                <w:sz w:val="20"/>
                                <w:szCs w:val="20"/>
                              </w:rPr>
                              <w:t xml:space="preserve"> the need for an environmental monitoring system that is integrated throughout </w:t>
                            </w:r>
                            <w:r>
                              <w:rPr>
                                <w:noProof/>
                                <w:sz w:val="20"/>
                                <w:szCs w:val="20"/>
                              </w:rPr>
                              <w:t>relevant</w:t>
                            </w:r>
                            <w:r w:rsidRPr="00896093">
                              <w:rPr>
                                <w:noProof/>
                                <w:sz w:val="20"/>
                                <w:szCs w:val="20"/>
                              </w:rPr>
                              <w:t xml:space="preserve"> government institutions</w:t>
                            </w:r>
                            <w:r>
                              <w:rPr>
                                <w:noProof/>
                                <w:sz w:val="20"/>
                                <w:szCs w:val="20"/>
                              </w:rPr>
                              <w:t xml:space="preserve"> and that</w:t>
                            </w:r>
                            <w:r w:rsidRPr="00896093">
                              <w:rPr>
                                <w:noProof/>
                                <w:sz w:val="20"/>
                                <w:szCs w:val="20"/>
                              </w:rPr>
                              <w:t xml:space="preserve"> </w:t>
                            </w:r>
                            <w:r>
                              <w:rPr>
                                <w:noProof/>
                                <w:sz w:val="20"/>
                                <w:szCs w:val="20"/>
                              </w:rPr>
                              <w:t xml:space="preserve">uses </w:t>
                            </w:r>
                            <w:r w:rsidRPr="00896093">
                              <w:rPr>
                                <w:noProof/>
                                <w:sz w:val="20"/>
                                <w:szCs w:val="20"/>
                              </w:rPr>
                              <w:t>international monitoring standards for indicator</w:t>
                            </w:r>
                            <w:r>
                              <w:rPr>
                                <w:noProof/>
                                <w:sz w:val="20"/>
                                <w:szCs w:val="20"/>
                              </w:rPr>
                              <w:t xml:space="preserve"> development</w:t>
                            </w:r>
                            <w:r w:rsidRPr="00896093">
                              <w:rPr>
                                <w:noProof/>
                                <w:sz w:val="20"/>
                                <w:szCs w:val="20"/>
                              </w:rPr>
                              <w:t>, data collection</w:t>
                            </w:r>
                            <w:r>
                              <w:rPr>
                                <w:noProof/>
                                <w:sz w:val="20"/>
                                <w:szCs w:val="20"/>
                              </w:rPr>
                              <w:t>, analysis, and policy-making</w:t>
                            </w:r>
                            <w:r w:rsidRPr="00896093">
                              <w:rPr>
                                <w:noProof/>
                                <w:sz w:val="20"/>
                                <w:szCs w:val="20"/>
                              </w:rPr>
                              <w:t>.</w:t>
                            </w:r>
                            <w:r>
                              <w:rPr>
                                <w:noProof/>
                                <w:sz w:val="20"/>
                                <w:szCs w:val="20"/>
                              </w:rPr>
                              <w:t xml:space="preserve"> It will also build on existing technical and institutional capacity</w:t>
                            </w:r>
                            <w:r w:rsidRPr="00896093">
                              <w:rPr>
                                <w:noProof/>
                                <w:sz w:val="20"/>
                                <w:szCs w:val="20"/>
                              </w:rPr>
                              <w:t xml:space="preserve"> in Albania to align </w:t>
                            </w:r>
                            <w:r>
                              <w:rPr>
                                <w:noProof/>
                                <w:sz w:val="20"/>
                                <w:szCs w:val="20"/>
                              </w:rPr>
                              <w:t xml:space="preserve">its </w:t>
                            </w:r>
                            <w:r w:rsidRPr="00896093">
                              <w:rPr>
                                <w:noProof/>
                                <w:sz w:val="20"/>
                                <w:szCs w:val="20"/>
                              </w:rPr>
                              <w:t xml:space="preserve">management and monitoring </w:t>
                            </w:r>
                            <w:r>
                              <w:rPr>
                                <w:noProof/>
                                <w:sz w:val="20"/>
                                <w:szCs w:val="20"/>
                              </w:rPr>
                              <w:t>efforts</w:t>
                            </w:r>
                            <w:r w:rsidRPr="00896093">
                              <w:rPr>
                                <w:noProof/>
                                <w:sz w:val="20"/>
                                <w:szCs w:val="20"/>
                              </w:rPr>
                              <w:t xml:space="preserve"> with global monitoring and reporting priorities. </w:t>
                            </w:r>
                            <w:r>
                              <w:rPr>
                                <w:sz w:val="20"/>
                                <w:szCs w:val="20"/>
                              </w:rPr>
                              <w:t xml:space="preserve">Increased capacity in this area will </w:t>
                            </w:r>
                            <w:r w:rsidRPr="00AA7D47">
                              <w:rPr>
                                <w:sz w:val="20"/>
                                <w:szCs w:val="20"/>
                              </w:rPr>
                              <w:t xml:space="preserve">improve reporting to the Rio Conventions and </w:t>
                            </w:r>
                            <w:r>
                              <w:rPr>
                                <w:sz w:val="20"/>
                                <w:szCs w:val="20"/>
                              </w:rPr>
                              <w:t xml:space="preserve">lay the groundwork for </w:t>
                            </w:r>
                            <w:r w:rsidRPr="00AA7D47">
                              <w:rPr>
                                <w:sz w:val="20"/>
                                <w:szCs w:val="20"/>
                              </w:rPr>
                              <w:t>sustainable development through better</w:t>
                            </w:r>
                            <w:r>
                              <w:rPr>
                                <w:sz w:val="20"/>
                                <w:szCs w:val="20"/>
                              </w:rPr>
                              <w:t>-informed</w:t>
                            </w:r>
                            <w:r w:rsidRPr="00AA7D47">
                              <w:rPr>
                                <w:sz w:val="20"/>
                                <w:szCs w:val="20"/>
                              </w:rPr>
                              <w:t xml:space="preserve"> environmental policy.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74" o:spid="_x0000_s1026" type="#_x0000_t202" style="width:477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">
                <v:textbox>
                  <w:txbxContent>
                    <w:p w14:paraId="7830B7CD" w14:textId="00082658" w:rsidR="00D52C00" w:rsidRDefault="00D52C00" w:rsidP="00AF1F95">
                      <w:pPr>
                        <w:jc w:val="center"/>
                        <w:rPr>
                          <w:b/>
                          <w:bCs/>
                          <w:sz w:val="20"/>
                        </w:rPr>
                      </w:pPr>
                      <w:r>
                        <w:rPr>
                          <w:b/>
                          <w:bCs/>
                          <w:sz w:val="20"/>
                        </w:rPr>
                        <w:t>Brief Description</w:t>
                      </w:r>
                    </w:p>
                    <w:p w14:paraId="47C24BA9" w14:textId="1B8FEB33" w:rsidR="00D52C00" w:rsidRDefault="00D52C00" w:rsidP="00082798">
                      <w:pPr>
                        <w:rPr>
                          <w:b/>
                          <w:bCs/>
                          <w:sz w:val="20"/>
                        </w:rPr>
                      </w:pPr>
                      <w:r>
                        <w:rPr>
                          <w:sz w:val="20"/>
                          <w:szCs w:val="20"/>
                        </w:rPr>
                        <w:t>This</w:t>
                      </w:r>
                      <w:r w:rsidRPr="00AA7D47">
                        <w:rPr>
                          <w:sz w:val="20"/>
                          <w:szCs w:val="20"/>
                        </w:rPr>
                        <w:t xml:space="preserve"> project is </w:t>
                      </w:r>
                      <w:r>
                        <w:rPr>
                          <w:sz w:val="20"/>
                          <w:szCs w:val="20"/>
                        </w:rPr>
                        <w:t xml:space="preserve">designed </w:t>
                      </w:r>
                      <w:r w:rsidRPr="00AA7D47">
                        <w:rPr>
                          <w:sz w:val="20"/>
                          <w:szCs w:val="20"/>
                        </w:rPr>
                        <w:t xml:space="preserve">to strengthen capacity for environmental monitoring and information management in </w:t>
                      </w:r>
                      <w:r>
                        <w:rPr>
                          <w:sz w:val="20"/>
                          <w:szCs w:val="20"/>
                        </w:rPr>
                        <w:t>Albania by establishing an operational environmental information management and monitoring system</w:t>
                      </w:r>
                      <w:r w:rsidRPr="00AA7D47">
                        <w:rPr>
                          <w:sz w:val="20"/>
                          <w:szCs w:val="20"/>
                        </w:rPr>
                        <w:t xml:space="preserve"> </w:t>
                      </w:r>
                      <w:r>
                        <w:rPr>
                          <w:sz w:val="20"/>
                          <w:szCs w:val="20"/>
                        </w:rPr>
                        <w:t xml:space="preserve">(EIMMS) with a focus on biodiversity and protected areas. </w:t>
                      </w:r>
                      <w:r>
                        <w:rPr>
                          <w:noProof/>
                          <w:sz w:val="20"/>
                          <w:szCs w:val="20"/>
                        </w:rPr>
                        <w:t>T</w:t>
                      </w:r>
                      <w:r w:rsidRPr="00896093">
                        <w:rPr>
                          <w:noProof/>
                          <w:sz w:val="20"/>
                          <w:szCs w:val="20"/>
                        </w:rPr>
                        <w:t xml:space="preserve">he project </w:t>
                      </w:r>
                      <w:r>
                        <w:rPr>
                          <w:noProof/>
                          <w:sz w:val="20"/>
                          <w:szCs w:val="20"/>
                        </w:rPr>
                        <w:t>will address</w:t>
                      </w:r>
                      <w:r w:rsidRPr="00896093">
                        <w:rPr>
                          <w:noProof/>
                          <w:sz w:val="20"/>
                          <w:szCs w:val="20"/>
                        </w:rPr>
                        <w:t xml:space="preserve"> the need for an environmental monitoring system that is integrated throughout </w:t>
                      </w:r>
                      <w:r>
                        <w:rPr>
                          <w:noProof/>
                          <w:sz w:val="20"/>
                          <w:szCs w:val="20"/>
                        </w:rPr>
                        <w:t>relevant</w:t>
                      </w:r>
                      <w:r w:rsidRPr="00896093">
                        <w:rPr>
                          <w:noProof/>
                          <w:sz w:val="20"/>
                          <w:szCs w:val="20"/>
                        </w:rPr>
                        <w:t xml:space="preserve"> government institutions</w:t>
                      </w:r>
                      <w:r>
                        <w:rPr>
                          <w:noProof/>
                          <w:sz w:val="20"/>
                          <w:szCs w:val="20"/>
                        </w:rPr>
                        <w:t xml:space="preserve"> and that</w:t>
                      </w:r>
                      <w:r w:rsidRPr="00896093">
                        <w:rPr>
                          <w:noProof/>
                          <w:sz w:val="20"/>
                          <w:szCs w:val="20"/>
                        </w:rPr>
                        <w:t xml:space="preserve"> </w:t>
                      </w:r>
                      <w:r>
                        <w:rPr>
                          <w:noProof/>
                          <w:sz w:val="20"/>
                          <w:szCs w:val="20"/>
                        </w:rPr>
                        <w:t xml:space="preserve">uses </w:t>
                      </w:r>
                      <w:r w:rsidRPr="00896093">
                        <w:rPr>
                          <w:noProof/>
                          <w:sz w:val="20"/>
                          <w:szCs w:val="20"/>
                        </w:rPr>
                        <w:t>international monitoring standards for indicator</w:t>
                      </w:r>
                      <w:r>
                        <w:rPr>
                          <w:noProof/>
                          <w:sz w:val="20"/>
                          <w:szCs w:val="20"/>
                        </w:rPr>
                        <w:t xml:space="preserve"> development</w:t>
                      </w:r>
                      <w:r w:rsidRPr="00896093">
                        <w:rPr>
                          <w:noProof/>
                          <w:sz w:val="20"/>
                          <w:szCs w:val="20"/>
                        </w:rPr>
                        <w:t>, data collection</w:t>
                      </w:r>
                      <w:r>
                        <w:rPr>
                          <w:noProof/>
                          <w:sz w:val="20"/>
                          <w:szCs w:val="20"/>
                        </w:rPr>
                        <w:t>, analysis, and policy-making</w:t>
                      </w:r>
                      <w:r w:rsidRPr="00896093">
                        <w:rPr>
                          <w:noProof/>
                          <w:sz w:val="20"/>
                          <w:szCs w:val="20"/>
                        </w:rPr>
                        <w:t>.</w:t>
                      </w:r>
                      <w:r>
                        <w:rPr>
                          <w:noProof/>
                          <w:sz w:val="20"/>
                          <w:szCs w:val="20"/>
                        </w:rPr>
                        <w:t xml:space="preserve"> It will also build on existing technical and institutional capacity</w:t>
                      </w:r>
                      <w:r w:rsidRPr="00896093">
                        <w:rPr>
                          <w:noProof/>
                          <w:sz w:val="20"/>
                          <w:szCs w:val="20"/>
                        </w:rPr>
                        <w:t xml:space="preserve"> in Albania to align </w:t>
                      </w:r>
                      <w:r>
                        <w:rPr>
                          <w:noProof/>
                          <w:sz w:val="20"/>
                          <w:szCs w:val="20"/>
                        </w:rPr>
                        <w:t xml:space="preserve">its </w:t>
                      </w:r>
                      <w:r w:rsidRPr="00896093">
                        <w:rPr>
                          <w:noProof/>
                          <w:sz w:val="20"/>
                          <w:szCs w:val="20"/>
                        </w:rPr>
                        <w:t xml:space="preserve">management and monitoring </w:t>
                      </w:r>
                      <w:r>
                        <w:rPr>
                          <w:noProof/>
                          <w:sz w:val="20"/>
                          <w:szCs w:val="20"/>
                        </w:rPr>
                        <w:t>efforts</w:t>
                      </w:r>
                      <w:r w:rsidRPr="00896093">
                        <w:rPr>
                          <w:noProof/>
                          <w:sz w:val="20"/>
                          <w:szCs w:val="20"/>
                        </w:rPr>
                        <w:t xml:space="preserve"> with global monitoring and reporting priorities. </w:t>
                      </w:r>
                      <w:r>
                        <w:rPr>
                          <w:sz w:val="20"/>
                          <w:szCs w:val="20"/>
                        </w:rPr>
                        <w:t xml:space="preserve">Increased capacity in this area will </w:t>
                      </w:r>
                      <w:r w:rsidRPr="00AA7D47">
                        <w:rPr>
                          <w:sz w:val="20"/>
                          <w:szCs w:val="20"/>
                        </w:rPr>
                        <w:t xml:space="preserve">improve reporting to the Rio Conventions and </w:t>
                      </w:r>
                      <w:r>
                        <w:rPr>
                          <w:sz w:val="20"/>
                          <w:szCs w:val="20"/>
                        </w:rPr>
                        <w:t xml:space="preserve">lay the groundwork for </w:t>
                      </w:r>
                      <w:r w:rsidRPr="00AA7D47">
                        <w:rPr>
                          <w:sz w:val="20"/>
                          <w:szCs w:val="20"/>
                        </w:rPr>
                        <w:t>sustainable development through better</w:t>
                      </w:r>
                      <w:r>
                        <w:rPr>
                          <w:sz w:val="20"/>
                          <w:szCs w:val="20"/>
                        </w:rPr>
                        <w:t>-informed</w:t>
                      </w:r>
                      <w:r w:rsidRPr="00AA7D47">
                        <w:rPr>
                          <w:sz w:val="20"/>
                          <w:szCs w:val="20"/>
                        </w:rPr>
                        <w:t xml:space="preserve"> environmental policy.</w:t>
                      </w:r>
                    </w:p>
                  </w:txbxContent>
                </v:textbox>
                <w10:anchorlock/>
              </v:shape>
            </w:pict>
          </mc:Fallback>
        </mc:AlternateContent>
      </w:r>
      <w:r w:rsidR="00E1433A" w:rsidRPr="004A20A2">
        <w:rPr>
          <w:rFonts w:cs="Arial"/>
          <w:sz w:val="20"/>
          <w:szCs w:val="20"/>
        </w:rPr>
        <w:tab/>
      </w:r>
    </w:p>
    <w:p w14:paraId="0C6229E3" w14:textId="275DA144" w:rsidR="00E1433A" w:rsidRPr="004A20A2" w:rsidRDefault="00D30CA8" w:rsidP="00E1433A">
      <w:pPr>
        <w:jc w:val="right"/>
        <w:rPr>
          <w:rFonts w:cs="Arial"/>
          <w:sz w:val="20"/>
          <w:szCs w:val="20"/>
        </w:rPr>
      </w:pPr>
      <w:r w:rsidRPr="004F1139">
        <w:rPr>
          <w:rFonts w:cs="Arial"/>
          <w:noProof/>
          <w:sz w:val="20"/>
          <w:szCs w:val="20"/>
          <w:lang w:val="en-US"/>
        </w:rPr>
        <mc:AlternateContent>
          <mc:Choice Requires="wps">
            <w:drawing>
              <wp:anchor distT="0" distB="0" distL="114300" distR="114300" simplePos="0" relativeHeight="251654656" behindDoc="0" locked="0" layoutInCell="1" allowOverlap="1" wp14:anchorId="69D688D5" wp14:editId="024074FF">
                <wp:simplePos x="0" y="0"/>
                <wp:positionH relativeFrom="column">
                  <wp:posOffset>-25400</wp:posOffset>
                </wp:positionH>
                <wp:positionV relativeFrom="paragraph">
                  <wp:posOffset>43815</wp:posOffset>
                </wp:positionV>
                <wp:extent cx="2971800" cy="1721485"/>
                <wp:effectExtent l="0" t="0" r="19050" b="12065"/>
                <wp:wrapNone/>
                <wp:docPr id="2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14:paraId="6B0BA506" w14:textId="77777777" w:rsidR="00D52C00" w:rsidRDefault="00D52C00" w:rsidP="00082798">
                            <w:pPr>
                              <w:rPr>
                                <w:rFonts w:ascii="Arial Narrow" w:hAnsi="Arial Narrow"/>
                                <w:sz w:val="20"/>
                              </w:rPr>
                            </w:pPr>
                            <w:r w:rsidRPr="004F1139">
                              <w:rPr>
                                <w:rFonts w:ascii="Arial Narrow" w:hAnsi="Arial Narrow"/>
                                <w:sz w:val="20"/>
                              </w:rPr>
                              <w:t>Total resou</w:t>
                            </w:r>
                            <w:r>
                              <w:rPr>
                                <w:rFonts w:ascii="Arial Narrow" w:hAnsi="Arial Narrow"/>
                                <w:sz w:val="20"/>
                              </w:rPr>
                              <w:t xml:space="preserve">rces required           </w:t>
                            </w:r>
                            <w:r>
                              <w:rPr>
                                <w:rFonts w:ascii="Arial Narrow" w:hAnsi="Arial Narrow"/>
                                <w:sz w:val="20"/>
                              </w:rPr>
                              <w:tab/>
                            </w:r>
                            <w:r w:rsidRPr="00082798">
                              <w:rPr>
                                <w:rFonts w:ascii="Arial Narrow" w:hAnsi="Arial Narrow"/>
                                <w:sz w:val="20"/>
                              </w:rPr>
                              <w:t xml:space="preserve">$6,399,700 </w:t>
                            </w:r>
                          </w:p>
                          <w:p w14:paraId="3D94AAC7" w14:textId="77777777" w:rsidR="00D52C00" w:rsidRDefault="00D52C00" w:rsidP="00082798">
                            <w:pPr>
                              <w:rPr>
                                <w:rFonts w:ascii="Arial Narrow" w:hAnsi="Arial Narrow"/>
                                <w:sz w:val="20"/>
                              </w:rPr>
                            </w:pPr>
                            <w:r w:rsidRPr="004F1139">
                              <w:rPr>
                                <w:rFonts w:ascii="Arial Narrow" w:hAnsi="Arial Narrow"/>
                                <w:sz w:val="20"/>
                              </w:rPr>
                              <w:t>Total</w:t>
                            </w:r>
                            <w:r>
                              <w:rPr>
                                <w:rFonts w:ascii="Arial Narrow" w:hAnsi="Arial Narrow"/>
                                <w:sz w:val="20"/>
                              </w:rPr>
                              <w:t xml:space="preserve"> allocated resources:</w:t>
                            </w:r>
                            <w:r>
                              <w:rPr>
                                <w:rFonts w:ascii="Arial Narrow" w:hAnsi="Arial Narrow"/>
                                <w:sz w:val="20"/>
                              </w:rPr>
                              <w:tab/>
                            </w:r>
                            <w:r>
                              <w:rPr>
                                <w:rFonts w:ascii="Arial Narrow" w:hAnsi="Arial Narrow"/>
                                <w:sz w:val="20"/>
                              </w:rPr>
                              <w:tab/>
                            </w:r>
                            <w:r w:rsidRPr="00082798">
                              <w:rPr>
                                <w:rFonts w:ascii="Arial Narrow" w:hAnsi="Arial Narrow"/>
                                <w:sz w:val="20"/>
                              </w:rPr>
                              <w:t xml:space="preserve">$6,399,700 </w:t>
                            </w:r>
                          </w:p>
                          <w:p w14:paraId="4206507C" w14:textId="38525B7F" w:rsidR="00D52C00" w:rsidRPr="004F1139" w:rsidRDefault="00D52C00" w:rsidP="00082798">
                            <w:pPr>
                              <w:rPr>
                                <w:rFonts w:ascii="Arial Narrow" w:hAnsi="Arial Narrow"/>
                              </w:rPr>
                            </w:pPr>
                            <w:r w:rsidRPr="004F1139">
                              <w:rPr>
                                <w:rFonts w:ascii="Arial Narrow" w:hAnsi="Arial Narrow"/>
                                <w:sz w:val="20"/>
                              </w:rPr>
                              <w:t>UNDP</w:t>
                            </w:r>
                            <w:r w:rsidRPr="004F1139">
                              <w:rPr>
                                <w:rFonts w:ascii="Arial Narrow" w:hAnsi="Arial Narrow"/>
                                <w:sz w:val="20"/>
                              </w:rPr>
                              <w:tab/>
                            </w:r>
                            <w:r w:rsidRPr="004F1139">
                              <w:rPr>
                                <w:rFonts w:ascii="Arial Narrow" w:hAnsi="Arial Narrow"/>
                                <w:sz w:val="20"/>
                              </w:rPr>
                              <w:tab/>
                            </w:r>
                            <w:r w:rsidRPr="004F1139">
                              <w:rPr>
                                <w:rFonts w:ascii="Arial Narrow" w:hAnsi="Arial Narrow"/>
                                <w:sz w:val="20"/>
                              </w:rPr>
                              <w:tab/>
                            </w:r>
                            <w:r>
                              <w:rPr>
                                <w:rFonts w:ascii="Arial Narrow" w:hAnsi="Arial Narrow"/>
                                <w:sz w:val="20"/>
                              </w:rPr>
                              <w:t xml:space="preserve">               $50,000</w:t>
                            </w:r>
                          </w:p>
                          <w:p w14:paraId="074A8C60" w14:textId="77777777" w:rsidR="00D52C00" w:rsidRPr="0006139C" w:rsidRDefault="00D52C00" w:rsidP="00E1433A">
                            <w:pPr>
                              <w:numPr>
                                <w:ilvl w:val="0"/>
                                <w:numId w:val="1"/>
                              </w:numPr>
                              <w:tabs>
                                <w:tab w:val="clear" w:pos="1080"/>
                                <w:tab w:val="num" w:pos="720"/>
                              </w:tabs>
                              <w:spacing w:after="0"/>
                              <w:ind w:left="360"/>
                              <w:jc w:val="left"/>
                              <w:rPr>
                                <w:rFonts w:ascii="Arial Narrow" w:hAnsi="Arial Narrow"/>
                              </w:rPr>
                            </w:pPr>
                            <w:r w:rsidRPr="00471F4B">
                              <w:rPr>
                                <w:rFonts w:ascii="Arial Narrow" w:hAnsi="Arial Narrow"/>
                                <w:sz w:val="20"/>
                              </w:rPr>
                              <w:t>Other:</w:t>
                            </w:r>
                          </w:p>
                          <w:p w14:paraId="51F804DB" w14:textId="421A5B90" w:rsidR="00D52C00" w:rsidRPr="0006139C" w:rsidRDefault="00D52C00" w:rsidP="00E1433A">
                            <w:pPr>
                              <w:numPr>
                                <w:ilvl w:val="1"/>
                                <w:numId w:val="1"/>
                              </w:numPr>
                              <w:tabs>
                                <w:tab w:val="num" w:pos="540"/>
                                <w:tab w:val="num" w:pos="1260"/>
                              </w:tabs>
                              <w:spacing w:after="0"/>
                              <w:ind w:left="1080"/>
                              <w:jc w:val="left"/>
                              <w:rPr>
                                <w:rFonts w:ascii="Arial Narrow" w:hAnsi="Arial Narrow"/>
                                <w:sz w:val="20"/>
                                <w:szCs w:val="20"/>
                              </w:rPr>
                            </w:pPr>
                            <w:r>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$970,000</w:t>
                            </w:r>
                          </w:p>
                          <w:p w14:paraId="32DF386D" w14:textId="19C5347B" w:rsidR="00D52C00" w:rsidRPr="00147566" w:rsidRDefault="00D52C00" w:rsidP="00E1433A">
                            <w:pPr>
                              <w:numPr>
                                <w:ilvl w:val="1"/>
                                <w:numId w:val="1"/>
                              </w:numPr>
                              <w:tabs>
                                <w:tab w:val="num" w:pos="540"/>
                                <w:tab w:val="num" w:pos="1260"/>
                              </w:tabs>
                              <w:spacing w:after="0"/>
                              <w:ind w:left="1080"/>
                              <w:jc w:val="left"/>
                              <w:rPr>
                                <w:rFonts w:ascii="Arial Narrow" w:hAnsi="Arial Narrow"/>
                              </w:rPr>
                            </w:pPr>
                            <w:r>
                              <w:rPr>
                                <w:rFonts w:ascii="Arial Narrow" w:hAnsi="Arial Narrow"/>
                                <w:sz w:val="20"/>
                              </w:rPr>
                              <w:t>Government</w:t>
                            </w:r>
                            <w:r>
                              <w:rPr>
                                <w:rFonts w:ascii="Arial Narrow" w:hAnsi="Arial Narrow"/>
                                <w:sz w:val="20"/>
                              </w:rPr>
                              <w:tab/>
                              <w:t xml:space="preserve">               $100,000</w:t>
                            </w:r>
                          </w:p>
                          <w:p w14:paraId="38847288" w14:textId="4E146DDD" w:rsidR="00D52C00" w:rsidRPr="004F1139" w:rsidRDefault="00D52C00" w:rsidP="00E1433A">
                            <w:pPr>
                              <w:numPr>
                                <w:ilvl w:val="1"/>
                                <w:numId w:val="1"/>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r>
                            <w:r w:rsidRPr="00082798">
                              <w:rPr>
                                <w:rFonts w:ascii="Arial Narrow" w:hAnsi="Arial Narrow"/>
                                <w:sz w:val="20"/>
                              </w:rPr>
                              <w:t>$5,279,700</w:t>
                            </w:r>
                          </w:p>
                          <w:p w14:paraId="4C2AA971" w14:textId="77777777" w:rsidR="00D52C00" w:rsidRPr="0006139C" w:rsidRDefault="00D52C00" w:rsidP="00E1433A">
                            <w:pPr>
                              <w:numPr>
                                <w:ilvl w:val="1"/>
                                <w:numId w:val="1"/>
                              </w:numPr>
                              <w:tabs>
                                <w:tab w:val="num" w:pos="540"/>
                                <w:tab w:val="num" w:pos="1260"/>
                              </w:tabs>
                              <w:spacing w:after="0"/>
                              <w:ind w:left="1080"/>
                              <w:jc w:val="left"/>
                              <w:rPr>
                                <w:rFonts w:ascii="Arial Narrow" w:hAnsi="Arial Narrow"/>
                              </w:rPr>
                            </w:pPr>
                            <w:r w:rsidRPr="00471F4B">
                              <w:rPr>
                                <w:rFonts w:ascii="Arial Narrow" w:hAnsi="Arial Narrow"/>
                                <w:sz w:val="20"/>
                              </w:rPr>
                              <w:t>Other</w:t>
                            </w:r>
                            <w:r w:rsidRPr="00471F4B">
                              <w:rPr>
                                <w:rFonts w:ascii="Arial Narrow" w:hAnsi="Arial Narrow"/>
                                <w:sz w:val="20"/>
                              </w:rPr>
                              <w:tab/>
                            </w:r>
                            <w:r w:rsidRPr="00471F4B">
                              <w:rPr>
                                <w:rFonts w:ascii="Arial Narrow" w:hAnsi="Arial Narrow"/>
                                <w:sz w:val="20"/>
                              </w:rPr>
                              <w:tab/>
                            </w:r>
                            <w:r w:rsidRPr="00471F4B">
                              <w:rPr>
                                <w:rFonts w:ascii="Arial Narrow" w:hAnsi="Arial Narrow"/>
                                <w:sz w:val="20"/>
                              </w:rPr>
                              <w:tab/>
                              <w:t>________________</w:t>
                            </w:r>
                          </w:p>
                          <w:p w14:paraId="1BB32C52" w14:textId="77777777" w:rsidR="00D52C00" w:rsidRPr="0006139C" w:rsidRDefault="00D52C00" w:rsidP="00E1433A">
                            <w:pPr>
                              <w:rPr>
                                <w:rFonts w:ascii="Arial Narrow" w:hAnsi="Arial Narrow"/>
                                <w:sz w:val="20"/>
                                <w:szCs w:val="20"/>
                              </w:rPr>
                            </w:pPr>
                          </w:p>
                          <w:p w14:paraId="43B7F837" w14:textId="77777777" w:rsidR="00D52C00" w:rsidRDefault="00D52C00" w:rsidP="00E1433A">
                            <w:pPr>
                              <w:rPr>
                                <w:rFonts w:ascii="Arial Narrow" w:hAnsi="Arial Narrow"/>
                                <w:sz w:val="20"/>
                                <w:szCs w:val="20"/>
                              </w:rPr>
                            </w:pPr>
                            <w:r w:rsidRPr="0006139C">
                              <w:rPr>
                                <w:rFonts w:ascii="Arial Narrow" w:hAnsi="Arial Narrow"/>
                                <w:sz w:val="20"/>
                                <w:szCs w:val="20"/>
                              </w:rPr>
                              <w:t>In-kind contributions</w:t>
                            </w:r>
                            <w:r w:rsidRPr="0006139C">
                              <w:rPr>
                                <w:rFonts w:ascii="Arial Narrow" w:hAnsi="Arial Narrow"/>
                                <w:sz w:val="20"/>
                                <w:szCs w:val="20"/>
                              </w:rPr>
                              <w:tab/>
                            </w:r>
                            <w:r w:rsidRPr="0006139C">
                              <w:rPr>
                                <w:rFonts w:ascii="Arial Narrow" w:hAnsi="Arial Narrow"/>
                                <w:sz w:val="20"/>
                                <w:szCs w:val="20"/>
                              </w:rPr>
                              <w:tab/>
                              <w:t>________________</w:t>
                            </w:r>
                          </w:p>
                          <w:p w14:paraId="03BA3931" w14:textId="77777777" w:rsidR="00D52C00" w:rsidRPr="00E964E6" w:rsidRDefault="00D52C00" w:rsidP="00E1433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7" type="#_x0000_t202" style="position:absolute;left:0;text-align:left;margin-left:-2pt;margin-top:3.45pt;width:234pt;height:13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">
                <v:textbox>
                  <w:txbxContent>
                    <w:p w14:paraId="6B0BA506" w14:textId="77777777" w:rsidR="00D52C00" w:rsidRDefault="00D52C00" w:rsidP="00082798">
                      <w:pPr>
                        <w:rPr>
                          <w:rFonts w:ascii="Arial Narrow" w:hAnsi="Arial Narrow"/>
                          <w:sz w:val="20"/>
                        </w:rPr>
                      </w:pPr>
                      <w:r w:rsidRPr="004F1139">
                        <w:rPr>
                          <w:rFonts w:ascii="Arial Narrow" w:hAnsi="Arial Narrow"/>
                          <w:sz w:val="20"/>
                        </w:rPr>
                        <w:t>Total resou</w:t>
                      </w:r>
                      <w:r>
                        <w:rPr>
                          <w:rFonts w:ascii="Arial Narrow" w:hAnsi="Arial Narrow"/>
                          <w:sz w:val="20"/>
                        </w:rPr>
                        <w:t xml:space="preserve">rces required           </w:t>
                      </w:r>
                      <w:r>
                        <w:rPr>
                          <w:rFonts w:ascii="Arial Narrow" w:hAnsi="Arial Narrow"/>
                          <w:sz w:val="20"/>
                        </w:rPr>
                        <w:tab/>
                      </w:r>
                      <w:r w:rsidRPr="00082798">
                        <w:rPr>
                          <w:rFonts w:ascii="Arial Narrow" w:hAnsi="Arial Narrow"/>
                          <w:sz w:val="20"/>
                        </w:rPr>
                        <w:t xml:space="preserve">$6,399,700 </w:t>
                      </w:r>
                    </w:p>
                    <w:p w14:paraId="3D94AAC7" w14:textId="77777777" w:rsidR="00D52C00" w:rsidRDefault="00D52C00" w:rsidP="00082798">
                      <w:pPr>
                        <w:rPr>
                          <w:rFonts w:ascii="Arial Narrow" w:hAnsi="Arial Narrow"/>
                          <w:sz w:val="20"/>
                        </w:rPr>
                      </w:pPr>
                      <w:r w:rsidRPr="004F1139">
                        <w:rPr>
                          <w:rFonts w:ascii="Arial Narrow" w:hAnsi="Arial Narrow"/>
                          <w:sz w:val="20"/>
                        </w:rPr>
                        <w:t>Total</w:t>
                      </w:r>
                      <w:r>
                        <w:rPr>
                          <w:rFonts w:ascii="Arial Narrow" w:hAnsi="Arial Narrow"/>
                          <w:sz w:val="20"/>
                        </w:rPr>
                        <w:t xml:space="preserve"> allocated resources:</w:t>
                      </w:r>
                      <w:r>
                        <w:rPr>
                          <w:rFonts w:ascii="Arial Narrow" w:hAnsi="Arial Narrow"/>
                          <w:sz w:val="20"/>
                        </w:rPr>
                        <w:tab/>
                      </w:r>
                      <w:r>
                        <w:rPr>
                          <w:rFonts w:ascii="Arial Narrow" w:hAnsi="Arial Narrow"/>
                          <w:sz w:val="20"/>
                        </w:rPr>
                        <w:tab/>
                      </w:r>
                      <w:r w:rsidRPr="00082798">
                        <w:rPr>
                          <w:rFonts w:ascii="Arial Narrow" w:hAnsi="Arial Narrow"/>
                          <w:sz w:val="20"/>
                        </w:rPr>
                        <w:t xml:space="preserve">$6,399,700 </w:t>
                      </w:r>
                    </w:p>
                    <w:p w14:paraId="4206507C" w14:textId="38525B7F" w:rsidR="00D52C00" w:rsidRPr="004F1139" w:rsidRDefault="00D52C00" w:rsidP="00082798">
                      <w:pPr>
                        <w:rPr>
                          <w:rFonts w:ascii="Arial Narrow" w:hAnsi="Arial Narrow"/>
                        </w:rPr>
                      </w:pPr>
                      <w:r w:rsidRPr="004F1139">
                        <w:rPr>
                          <w:rFonts w:ascii="Arial Narrow" w:hAnsi="Arial Narrow"/>
                          <w:sz w:val="20"/>
                        </w:rPr>
                        <w:t>UNDP</w:t>
                      </w:r>
                      <w:r w:rsidRPr="004F1139">
                        <w:rPr>
                          <w:rFonts w:ascii="Arial Narrow" w:hAnsi="Arial Narrow"/>
                          <w:sz w:val="20"/>
                        </w:rPr>
                        <w:tab/>
                      </w:r>
                      <w:r w:rsidRPr="004F1139">
                        <w:rPr>
                          <w:rFonts w:ascii="Arial Narrow" w:hAnsi="Arial Narrow"/>
                          <w:sz w:val="20"/>
                        </w:rPr>
                        <w:tab/>
                      </w:r>
                      <w:r w:rsidRPr="004F1139">
                        <w:rPr>
                          <w:rFonts w:ascii="Arial Narrow" w:hAnsi="Arial Narrow"/>
                          <w:sz w:val="20"/>
                        </w:rPr>
                        <w:tab/>
                      </w:r>
                      <w:r>
                        <w:rPr>
                          <w:rFonts w:ascii="Arial Narrow" w:hAnsi="Arial Narrow"/>
                          <w:sz w:val="20"/>
                        </w:rPr>
                        <w:t xml:space="preserve">               $50,000</w:t>
                      </w:r>
                    </w:p>
                    <w:p w14:paraId="074A8C60" w14:textId="77777777" w:rsidR="00D52C00" w:rsidRPr="0006139C" w:rsidRDefault="00D52C00" w:rsidP="00E1433A">
                      <w:pPr>
                        <w:numPr>
                          <w:ilvl w:val="0"/>
                          <w:numId w:val="1"/>
                        </w:numPr>
                        <w:tabs>
                          <w:tab w:val="clear" w:pos="1080"/>
                          <w:tab w:val="num" w:pos="720"/>
                        </w:tabs>
                        <w:spacing w:after="0"/>
                        <w:ind w:left="360"/>
                        <w:jc w:val="left"/>
                        <w:rPr>
                          <w:rFonts w:ascii="Arial Narrow" w:hAnsi="Arial Narrow"/>
                        </w:rPr>
                      </w:pPr>
                      <w:r w:rsidRPr="00471F4B">
                        <w:rPr>
                          <w:rFonts w:ascii="Arial Narrow" w:hAnsi="Arial Narrow"/>
                          <w:sz w:val="20"/>
                        </w:rPr>
                        <w:t>Other:</w:t>
                      </w:r>
                    </w:p>
                    <w:p w14:paraId="51F804DB" w14:textId="421A5B90" w:rsidR="00D52C00" w:rsidRPr="0006139C" w:rsidRDefault="00D52C00" w:rsidP="00E1433A">
                      <w:pPr>
                        <w:numPr>
                          <w:ilvl w:val="1"/>
                          <w:numId w:val="1"/>
                        </w:numPr>
                        <w:tabs>
                          <w:tab w:val="num" w:pos="540"/>
                          <w:tab w:val="num" w:pos="1260"/>
                        </w:tabs>
                        <w:spacing w:after="0"/>
                        <w:ind w:left="1080"/>
                        <w:jc w:val="left"/>
                        <w:rPr>
                          <w:rFonts w:ascii="Arial Narrow" w:hAnsi="Arial Narrow"/>
                          <w:sz w:val="20"/>
                          <w:szCs w:val="20"/>
                        </w:rPr>
                      </w:pPr>
                      <w:r>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$970,000</w:t>
                      </w:r>
                    </w:p>
                    <w:p w14:paraId="32DF386D" w14:textId="19C5347B" w:rsidR="00D52C00" w:rsidRPr="00147566" w:rsidRDefault="00D52C00" w:rsidP="00E1433A">
                      <w:pPr>
                        <w:numPr>
                          <w:ilvl w:val="1"/>
                          <w:numId w:val="1"/>
                        </w:numPr>
                        <w:tabs>
                          <w:tab w:val="num" w:pos="540"/>
                          <w:tab w:val="num" w:pos="1260"/>
                        </w:tabs>
                        <w:spacing w:after="0"/>
                        <w:ind w:left="1080"/>
                        <w:jc w:val="left"/>
                        <w:rPr>
                          <w:rFonts w:ascii="Arial Narrow" w:hAnsi="Arial Narrow"/>
                        </w:rPr>
                      </w:pPr>
                      <w:r>
                        <w:rPr>
                          <w:rFonts w:ascii="Arial Narrow" w:hAnsi="Arial Narrow"/>
                          <w:sz w:val="20"/>
                        </w:rPr>
                        <w:t>Government</w:t>
                      </w:r>
                      <w:r>
                        <w:rPr>
                          <w:rFonts w:ascii="Arial Narrow" w:hAnsi="Arial Narrow"/>
                          <w:sz w:val="20"/>
                        </w:rPr>
                        <w:tab/>
                        <w:t xml:space="preserve">               $100,000</w:t>
                      </w:r>
                    </w:p>
                    <w:p w14:paraId="38847288" w14:textId="4E146DDD" w:rsidR="00D52C00" w:rsidRPr="004F1139" w:rsidRDefault="00D52C00" w:rsidP="00E1433A">
                      <w:pPr>
                        <w:numPr>
                          <w:ilvl w:val="1"/>
                          <w:numId w:val="1"/>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r>
                      <w:r w:rsidRPr="00082798">
                        <w:rPr>
                          <w:rFonts w:ascii="Arial Narrow" w:hAnsi="Arial Narrow"/>
                          <w:sz w:val="20"/>
                        </w:rPr>
                        <w:t>$5,279,700</w:t>
                      </w:r>
                    </w:p>
                    <w:p w14:paraId="4C2AA971" w14:textId="77777777" w:rsidR="00D52C00" w:rsidRPr="0006139C" w:rsidRDefault="00D52C00" w:rsidP="00E1433A">
                      <w:pPr>
                        <w:numPr>
                          <w:ilvl w:val="1"/>
                          <w:numId w:val="1"/>
                        </w:numPr>
                        <w:tabs>
                          <w:tab w:val="num" w:pos="540"/>
                          <w:tab w:val="num" w:pos="1260"/>
                        </w:tabs>
                        <w:spacing w:after="0"/>
                        <w:ind w:left="1080"/>
                        <w:jc w:val="left"/>
                        <w:rPr>
                          <w:rFonts w:ascii="Arial Narrow" w:hAnsi="Arial Narrow"/>
                        </w:rPr>
                      </w:pPr>
                      <w:r w:rsidRPr="00471F4B">
                        <w:rPr>
                          <w:rFonts w:ascii="Arial Narrow" w:hAnsi="Arial Narrow"/>
                          <w:sz w:val="20"/>
                        </w:rPr>
                        <w:t>Other</w:t>
                      </w:r>
                      <w:r w:rsidRPr="00471F4B">
                        <w:rPr>
                          <w:rFonts w:ascii="Arial Narrow" w:hAnsi="Arial Narrow"/>
                          <w:sz w:val="20"/>
                        </w:rPr>
                        <w:tab/>
                      </w:r>
                      <w:r w:rsidRPr="00471F4B">
                        <w:rPr>
                          <w:rFonts w:ascii="Arial Narrow" w:hAnsi="Arial Narrow"/>
                          <w:sz w:val="20"/>
                        </w:rPr>
                        <w:tab/>
                      </w:r>
                      <w:r w:rsidRPr="00471F4B">
                        <w:rPr>
                          <w:rFonts w:ascii="Arial Narrow" w:hAnsi="Arial Narrow"/>
                          <w:sz w:val="20"/>
                        </w:rPr>
                        <w:tab/>
                        <w:t>________________</w:t>
                      </w:r>
                    </w:p>
                    <w:p w14:paraId="1BB32C52" w14:textId="77777777" w:rsidR="00D52C00" w:rsidRPr="0006139C" w:rsidRDefault="00D52C00" w:rsidP="00E1433A">
                      <w:pPr>
                        <w:rPr>
                          <w:rFonts w:ascii="Arial Narrow" w:hAnsi="Arial Narrow"/>
                          <w:sz w:val="20"/>
                          <w:szCs w:val="20"/>
                        </w:rPr>
                      </w:pPr>
                    </w:p>
                    <w:p w14:paraId="43B7F837" w14:textId="77777777" w:rsidR="00D52C00" w:rsidRDefault="00D52C00" w:rsidP="00E1433A">
                      <w:pPr>
                        <w:rPr>
                          <w:rFonts w:ascii="Arial Narrow" w:hAnsi="Arial Narrow"/>
                          <w:sz w:val="20"/>
                          <w:szCs w:val="20"/>
                        </w:rPr>
                      </w:pPr>
                      <w:r w:rsidRPr="0006139C">
                        <w:rPr>
                          <w:rFonts w:ascii="Arial Narrow" w:hAnsi="Arial Narrow"/>
                          <w:sz w:val="20"/>
                          <w:szCs w:val="20"/>
                        </w:rPr>
                        <w:t>In-kind contributions</w:t>
                      </w:r>
                      <w:r w:rsidRPr="0006139C">
                        <w:rPr>
                          <w:rFonts w:ascii="Arial Narrow" w:hAnsi="Arial Narrow"/>
                          <w:sz w:val="20"/>
                          <w:szCs w:val="20"/>
                        </w:rPr>
                        <w:tab/>
                      </w:r>
                      <w:r w:rsidRPr="0006139C">
                        <w:rPr>
                          <w:rFonts w:ascii="Arial Narrow" w:hAnsi="Arial Narrow"/>
                          <w:sz w:val="20"/>
                          <w:szCs w:val="20"/>
                        </w:rPr>
                        <w:tab/>
                        <w:t>________________</w:t>
                      </w:r>
                    </w:p>
                    <w:p w14:paraId="03BA3931" w14:textId="77777777" w:rsidR="00D52C00" w:rsidRPr="00E964E6" w:rsidRDefault="00D52C00" w:rsidP="00E1433A">
                      <w:pPr>
                        <w:rPr>
                          <w:rFonts w:ascii="Arial Narrow" w:hAnsi="Arial Narrow"/>
                          <w:sz w:val="20"/>
                          <w:szCs w:val="20"/>
                        </w:rPr>
                      </w:pPr>
                    </w:p>
                  </w:txbxContent>
                </v:textbox>
              </v:shape>
            </w:pict>
          </mc:Fallback>
        </mc:AlternateContent>
      </w:r>
      <w:r w:rsidR="004F1139" w:rsidRPr="004F1139">
        <w:rPr>
          <w:rFonts w:cs="Arial"/>
          <w:noProof/>
          <w:sz w:val="20"/>
          <w:szCs w:val="20"/>
          <w:lang w:val="en-US"/>
        </w:rPr>
        <mc:AlternateContent>
          <mc:Choice Requires="wps">
            <w:drawing>
              <wp:anchor distT="0" distB="0" distL="114300" distR="114300" simplePos="0" relativeHeight="251655680" behindDoc="1" locked="0" layoutInCell="1" allowOverlap="1" wp14:anchorId="664C427F" wp14:editId="4E0072C9">
                <wp:simplePos x="0" y="0"/>
                <wp:positionH relativeFrom="column">
                  <wp:posOffset>6985</wp:posOffset>
                </wp:positionH>
                <wp:positionV relativeFrom="paragraph">
                  <wp:posOffset>38100</wp:posOffset>
                </wp:positionV>
                <wp:extent cx="2858770" cy="1699260"/>
                <wp:effectExtent l="0" t="0" r="17780" b="15240"/>
                <wp:wrapTight wrapText="bothSides">
                  <wp:wrapPolygon edited="0">
                    <wp:start x="0" y="0"/>
                    <wp:lineTo x="0" y="21552"/>
                    <wp:lineTo x="21590" y="21552"/>
                    <wp:lineTo x="21590" y="0"/>
                    <wp:lineTo x="0" y="0"/>
                  </wp:wrapPolygon>
                </wp:wrapTight>
                <wp:docPr id="2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99260"/>
                        </a:xfrm>
                        <a:prstGeom prst="rect">
                          <a:avLst/>
                        </a:prstGeom>
                        <a:solidFill>
                          <a:srgbClr val="FFFFFF"/>
                        </a:solidFill>
                        <a:ln w="9525">
                          <a:solidFill>
                            <a:srgbClr val="000000"/>
                          </a:solidFill>
                          <a:miter lim="800000"/>
                          <a:headEnd/>
                          <a:tailEnd/>
                        </a:ln>
                      </wps:spPr>
                      <wps:txbx>
                        <w:txbxContent>
                          <w:p w14:paraId="5861D717" w14:textId="2ADFCA65" w:rsidR="00D52C00" w:rsidRPr="004F1139" w:rsidRDefault="00D52C00" w:rsidP="00E1433A">
                            <w:pPr>
                              <w:spacing w:after="0"/>
                              <w:rPr>
                                <w:rFonts w:ascii="Arial Narrow" w:hAnsi="Arial Narrow" w:cs="Arial"/>
                                <w:sz w:val="20"/>
                                <w:szCs w:val="20"/>
                              </w:rPr>
                            </w:pPr>
                            <w:r w:rsidRPr="004F1139">
                              <w:rPr>
                                <w:rFonts w:ascii="Arial Narrow" w:hAnsi="Arial Narrow" w:cs="Arial"/>
                                <w:sz w:val="20"/>
                                <w:szCs w:val="20"/>
                              </w:rPr>
                              <w:t>Progr</w:t>
                            </w:r>
                            <w:r>
                              <w:rPr>
                                <w:rFonts w:ascii="Arial Narrow" w:hAnsi="Arial Narrow" w:cs="Arial"/>
                                <w:sz w:val="20"/>
                                <w:szCs w:val="20"/>
                              </w:rPr>
                              <w:t>amme Period:</w:t>
                            </w:r>
                            <w:r>
                              <w:rPr>
                                <w:rFonts w:ascii="Arial Narrow" w:hAnsi="Arial Narrow" w:cs="Arial"/>
                                <w:sz w:val="20"/>
                                <w:szCs w:val="20"/>
                              </w:rPr>
                              <w:tab/>
                            </w:r>
                            <w:r>
                              <w:rPr>
                                <w:rFonts w:ascii="Arial Narrow" w:hAnsi="Arial Narrow" w:cs="Arial"/>
                                <w:sz w:val="20"/>
                                <w:szCs w:val="20"/>
                              </w:rPr>
                              <w:tab/>
                              <w:t xml:space="preserve">               48 months</w:t>
                            </w:r>
                          </w:p>
                          <w:p w14:paraId="3C85640C" w14:textId="77777777" w:rsidR="00D52C00" w:rsidRPr="00471F4B" w:rsidRDefault="00D52C00" w:rsidP="00E1433A">
                            <w:pPr>
                              <w:spacing w:after="0"/>
                              <w:jc w:val="left"/>
                              <w:rPr>
                                <w:rFonts w:ascii="Arial Narrow" w:hAnsi="Arial Narrow" w:cs="Arial"/>
                                <w:sz w:val="20"/>
                                <w:szCs w:val="20"/>
                                <w:lang w:val="en-US"/>
                              </w:rPr>
                            </w:pPr>
                          </w:p>
                          <w:p w14:paraId="645C0044" w14:textId="77777777" w:rsidR="00D52C00" w:rsidRPr="0006139C" w:rsidRDefault="00D52C00" w:rsidP="00E1433A">
                            <w:pPr>
                              <w:spacing w:after="0"/>
                              <w:rPr>
                                <w:rFonts w:ascii="Arial Narrow" w:hAnsi="Arial Narrow" w:cs="Arial"/>
                                <w:sz w:val="20"/>
                                <w:szCs w:val="20"/>
                                <w:lang w:val="en-US"/>
                              </w:rPr>
                            </w:pPr>
                            <w:r w:rsidRPr="0006139C">
                              <w:rPr>
                                <w:rFonts w:ascii="Arial Narrow" w:hAnsi="Arial Narrow" w:cs="Arial"/>
                                <w:sz w:val="20"/>
                                <w:szCs w:val="20"/>
                                <w:lang w:val="en-US"/>
                              </w:rPr>
                              <w:t>Atlas Award ID:</w:t>
                            </w:r>
                            <w:r w:rsidRPr="0006139C">
                              <w:rPr>
                                <w:rFonts w:ascii="Arial Narrow" w:hAnsi="Arial Narrow" w:cs="Arial"/>
                                <w:sz w:val="20"/>
                                <w:szCs w:val="20"/>
                                <w:lang w:val="en-US"/>
                              </w:rPr>
                              <w:tab/>
                            </w:r>
                            <w:r w:rsidRPr="0006139C">
                              <w:rPr>
                                <w:rFonts w:ascii="Arial Narrow" w:hAnsi="Arial Narrow" w:cs="Arial"/>
                                <w:sz w:val="20"/>
                                <w:szCs w:val="20"/>
                                <w:lang w:val="en-US"/>
                              </w:rPr>
                              <w:tab/>
                            </w:r>
                            <w:r w:rsidRPr="0006139C">
                              <w:rPr>
                                <w:rFonts w:ascii="Arial Narrow" w:hAnsi="Arial Narrow" w:cs="Arial"/>
                                <w:sz w:val="20"/>
                                <w:szCs w:val="20"/>
                                <w:lang w:val="en-US"/>
                              </w:rPr>
                              <w:tab/>
                              <w:t>______________</w:t>
                            </w:r>
                          </w:p>
                          <w:p w14:paraId="38831DB9" w14:textId="0F7AAE0C" w:rsidR="00D52C00" w:rsidRPr="0006139C" w:rsidRDefault="00D52C00" w:rsidP="00E1433A">
                            <w:pPr>
                              <w:spacing w:after="0"/>
                              <w:rPr>
                                <w:rFonts w:ascii="Arial Narrow" w:hAnsi="Arial Narrow" w:cs="Arial"/>
                                <w:sz w:val="20"/>
                                <w:szCs w:val="20"/>
                                <w:lang w:val="en-US"/>
                              </w:rPr>
                            </w:pPr>
                            <w:r w:rsidRPr="0006139C">
                              <w:rPr>
                                <w:rFonts w:ascii="Arial Narrow" w:hAnsi="Arial Narrow" w:cs="Arial"/>
                                <w:sz w:val="20"/>
                                <w:szCs w:val="20"/>
                                <w:lang w:val="en-US"/>
                              </w:rPr>
                              <w:t>Atlas Project ID:</w:t>
                            </w:r>
                            <w:r w:rsidRPr="0006139C">
                              <w:rPr>
                                <w:rFonts w:ascii="Arial Narrow" w:hAnsi="Arial Narrow" w:cs="Arial"/>
                                <w:sz w:val="20"/>
                                <w:szCs w:val="20"/>
                                <w:lang w:val="en-US"/>
                              </w:rPr>
                              <w:tab/>
                            </w:r>
                            <w:r w:rsidRPr="0006139C">
                              <w:rPr>
                                <w:rFonts w:ascii="Arial Narrow" w:hAnsi="Arial Narrow" w:cs="Arial"/>
                                <w:sz w:val="20"/>
                                <w:szCs w:val="20"/>
                                <w:lang w:val="en-US"/>
                              </w:rPr>
                              <w:tab/>
                            </w:r>
                            <w:r w:rsidRPr="0006139C">
                              <w:rPr>
                                <w:rFonts w:ascii="Arial Narrow" w:hAnsi="Arial Narrow" w:cs="Arial"/>
                                <w:sz w:val="20"/>
                                <w:szCs w:val="20"/>
                                <w:lang w:val="en-US"/>
                              </w:rPr>
                              <w:tab/>
                              <w:t>_________</w:t>
                            </w:r>
                          </w:p>
                          <w:p w14:paraId="19182710" w14:textId="52158A62" w:rsidR="00D52C00" w:rsidRPr="0006139C" w:rsidRDefault="00D52C00" w:rsidP="00E1433A">
                            <w:pPr>
                              <w:pStyle w:val="FootnoteText"/>
                              <w:spacing w:after="0"/>
                              <w:rPr>
                                <w:rFonts w:ascii="Arial Narrow" w:hAnsi="Arial Narrow" w:cs="Arial"/>
                                <w:sz w:val="20"/>
                              </w:rPr>
                            </w:pPr>
                            <w:r>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5308</w:t>
                            </w:r>
                          </w:p>
                          <w:p w14:paraId="4E9F5705" w14:textId="77777777" w:rsidR="00D52C00" w:rsidRPr="0006139C" w:rsidRDefault="00D52C00" w:rsidP="00E1433A">
                            <w:pPr>
                              <w:pStyle w:val="FootnoteText"/>
                              <w:spacing w:after="0"/>
                              <w:rPr>
                                <w:rFonts w:ascii="Arial Narrow" w:hAnsi="Arial Narrow" w:cs="Arial"/>
                                <w:sz w:val="20"/>
                              </w:rPr>
                            </w:pPr>
                          </w:p>
                          <w:p w14:paraId="4743FC6E" w14:textId="77777777" w:rsidR="00D52C00" w:rsidRDefault="00D52C00" w:rsidP="00E1433A">
                            <w:pPr>
                              <w:pStyle w:val="FootnoteText"/>
                              <w:spacing w:after="0"/>
                              <w:rPr>
                                <w:rFonts w:ascii="Arial Narrow" w:hAnsi="Arial Narrow" w:cs="Arial"/>
                                <w:sz w:val="20"/>
                              </w:rPr>
                            </w:pPr>
                            <w:r>
                              <w:rPr>
                                <w:rFonts w:ascii="Arial Narrow" w:hAnsi="Arial Narrow" w:cs="Arial"/>
                                <w:sz w:val="20"/>
                              </w:rPr>
                              <w:t>Start date:</w:t>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sidRPr="00082798">
                              <w:rPr>
                                <w:rFonts w:ascii="Arial Narrow" w:hAnsi="Arial Narrow" w:cs="Arial"/>
                                <w:sz w:val="20"/>
                              </w:rPr>
                              <w:t xml:space="preserve">July 1, 2015 </w:t>
                            </w:r>
                          </w:p>
                          <w:p w14:paraId="7C27275C" w14:textId="282D53FC" w:rsidR="00D52C00" w:rsidRPr="004F1139" w:rsidRDefault="00D52C00" w:rsidP="00D30CA8">
                            <w:pPr>
                              <w:pStyle w:val="FootnoteText"/>
                              <w:spacing w:after="0"/>
                              <w:jc w:val="left"/>
                              <w:rPr>
                                <w:rFonts w:ascii="Arial Narrow" w:hAnsi="Arial Narrow" w:cs="Arial"/>
                                <w:sz w:val="20"/>
                              </w:rPr>
                            </w:pPr>
                            <w:r>
                              <w:rPr>
                                <w:rFonts w:ascii="Arial Narrow" w:hAnsi="Arial Narrow" w:cs="Arial"/>
                                <w:sz w:val="20"/>
                              </w:rPr>
                              <w:t>End Date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July 1, </w:t>
                            </w:r>
                            <w:r w:rsidRPr="00082798">
                              <w:rPr>
                                <w:rFonts w:ascii="Arial Narrow" w:hAnsi="Arial Narrow" w:cs="Arial"/>
                                <w:sz w:val="20"/>
                              </w:rPr>
                              <w:t xml:space="preserve">2019 </w:t>
                            </w: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NIM</w:t>
                            </w:r>
                          </w:p>
                          <w:p w14:paraId="051DDC20" w14:textId="77777777" w:rsidR="00D52C00" w:rsidRPr="00BC77ED" w:rsidRDefault="00D52C00" w:rsidP="00E1433A">
                            <w:pPr>
                              <w:pStyle w:val="FootnoteText"/>
                              <w:spacing w:after="0"/>
                              <w:rPr>
                                <w:rFonts w:ascii="Arial Narrow" w:hAnsi="Arial Narrow" w:cs="Arial"/>
                                <w:sz w:val="20"/>
                              </w:rPr>
                            </w:pPr>
                            <w:r w:rsidRPr="00471F4B">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8" type="#_x0000_t202" style="position:absolute;left:0;text-align:left;margin-left:.55pt;margin-top:3pt;width:225.1pt;height:13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">
                <v:textbox>
                  <w:txbxContent>
                    <w:p w14:paraId="5861D717" w14:textId="2ADFCA65" w:rsidR="00D52C00" w:rsidRPr="004F1139" w:rsidRDefault="00D52C00" w:rsidP="00E1433A">
                      <w:pPr>
                        <w:spacing w:after="0"/>
                        <w:rPr>
                          <w:rFonts w:ascii="Arial Narrow" w:hAnsi="Arial Narrow" w:cs="Arial"/>
                          <w:sz w:val="20"/>
                          <w:szCs w:val="20"/>
                        </w:rPr>
                      </w:pPr>
                      <w:r w:rsidRPr="004F1139">
                        <w:rPr>
                          <w:rFonts w:ascii="Arial Narrow" w:hAnsi="Arial Narrow" w:cs="Arial"/>
                          <w:sz w:val="20"/>
                          <w:szCs w:val="20"/>
                        </w:rPr>
                        <w:t>Progr</w:t>
                      </w:r>
                      <w:r>
                        <w:rPr>
                          <w:rFonts w:ascii="Arial Narrow" w:hAnsi="Arial Narrow" w:cs="Arial"/>
                          <w:sz w:val="20"/>
                          <w:szCs w:val="20"/>
                        </w:rPr>
                        <w:t>amme Period:</w:t>
                      </w:r>
                      <w:r>
                        <w:rPr>
                          <w:rFonts w:ascii="Arial Narrow" w:hAnsi="Arial Narrow" w:cs="Arial"/>
                          <w:sz w:val="20"/>
                          <w:szCs w:val="20"/>
                        </w:rPr>
                        <w:tab/>
                      </w:r>
                      <w:r>
                        <w:rPr>
                          <w:rFonts w:ascii="Arial Narrow" w:hAnsi="Arial Narrow" w:cs="Arial"/>
                          <w:sz w:val="20"/>
                          <w:szCs w:val="20"/>
                        </w:rPr>
                        <w:tab/>
                        <w:t xml:space="preserve">               48 months</w:t>
                      </w:r>
                    </w:p>
                    <w:p w14:paraId="3C85640C" w14:textId="77777777" w:rsidR="00D52C00" w:rsidRPr="00471F4B" w:rsidRDefault="00D52C00" w:rsidP="00E1433A">
                      <w:pPr>
                        <w:spacing w:after="0"/>
                        <w:jc w:val="left"/>
                        <w:rPr>
                          <w:rFonts w:ascii="Arial Narrow" w:hAnsi="Arial Narrow" w:cs="Arial"/>
                          <w:sz w:val="20"/>
                          <w:szCs w:val="20"/>
                          <w:lang w:val="en-US"/>
                        </w:rPr>
                      </w:pPr>
                    </w:p>
                    <w:p w14:paraId="645C0044" w14:textId="77777777" w:rsidR="00D52C00" w:rsidRPr="0006139C" w:rsidRDefault="00D52C00" w:rsidP="00E1433A">
                      <w:pPr>
                        <w:spacing w:after="0"/>
                        <w:rPr>
                          <w:rFonts w:ascii="Arial Narrow" w:hAnsi="Arial Narrow" w:cs="Arial"/>
                          <w:sz w:val="20"/>
                          <w:szCs w:val="20"/>
                          <w:lang w:val="en-US"/>
                        </w:rPr>
                      </w:pPr>
                      <w:r w:rsidRPr="0006139C">
                        <w:rPr>
                          <w:rFonts w:ascii="Arial Narrow" w:hAnsi="Arial Narrow" w:cs="Arial"/>
                          <w:sz w:val="20"/>
                          <w:szCs w:val="20"/>
                          <w:lang w:val="en-US"/>
                        </w:rPr>
                        <w:t>Atlas Award ID:</w:t>
                      </w:r>
                      <w:r w:rsidRPr="0006139C">
                        <w:rPr>
                          <w:rFonts w:ascii="Arial Narrow" w:hAnsi="Arial Narrow" w:cs="Arial"/>
                          <w:sz w:val="20"/>
                          <w:szCs w:val="20"/>
                          <w:lang w:val="en-US"/>
                        </w:rPr>
                        <w:tab/>
                      </w:r>
                      <w:r w:rsidRPr="0006139C">
                        <w:rPr>
                          <w:rFonts w:ascii="Arial Narrow" w:hAnsi="Arial Narrow" w:cs="Arial"/>
                          <w:sz w:val="20"/>
                          <w:szCs w:val="20"/>
                          <w:lang w:val="en-US"/>
                        </w:rPr>
                        <w:tab/>
                      </w:r>
                      <w:r w:rsidRPr="0006139C">
                        <w:rPr>
                          <w:rFonts w:ascii="Arial Narrow" w:hAnsi="Arial Narrow" w:cs="Arial"/>
                          <w:sz w:val="20"/>
                          <w:szCs w:val="20"/>
                          <w:lang w:val="en-US"/>
                        </w:rPr>
                        <w:tab/>
                        <w:t>______________</w:t>
                      </w:r>
                    </w:p>
                    <w:p w14:paraId="38831DB9" w14:textId="0F7AAE0C" w:rsidR="00D52C00" w:rsidRPr="0006139C" w:rsidRDefault="00D52C00" w:rsidP="00E1433A">
                      <w:pPr>
                        <w:spacing w:after="0"/>
                        <w:rPr>
                          <w:rFonts w:ascii="Arial Narrow" w:hAnsi="Arial Narrow" w:cs="Arial"/>
                          <w:sz w:val="20"/>
                          <w:szCs w:val="20"/>
                          <w:lang w:val="en-US"/>
                        </w:rPr>
                      </w:pPr>
                      <w:r w:rsidRPr="0006139C">
                        <w:rPr>
                          <w:rFonts w:ascii="Arial Narrow" w:hAnsi="Arial Narrow" w:cs="Arial"/>
                          <w:sz w:val="20"/>
                          <w:szCs w:val="20"/>
                          <w:lang w:val="en-US"/>
                        </w:rPr>
                        <w:t>Atlas Project ID:</w:t>
                      </w:r>
                      <w:r w:rsidRPr="0006139C">
                        <w:rPr>
                          <w:rFonts w:ascii="Arial Narrow" w:hAnsi="Arial Narrow" w:cs="Arial"/>
                          <w:sz w:val="20"/>
                          <w:szCs w:val="20"/>
                          <w:lang w:val="en-US"/>
                        </w:rPr>
                        <w:tab/>
                      </w:r>
                      <w:r w:rsidRPr="0006139C">
                        <w:rPr>
                          <w:rFonts w:ascii="Arial Narrow" w:hAnsi="Arial Narrow" w:cs="Arial"/>
                          <w:sz w:val="20"/>
                          <w:szCs w:val="20"/>
                          <w:lang w:val="en-US"/>
                        </w:rPr>
                        <w:tab/>
                      </w:r>
                      <w:r w:rsidRPr="0006139C">
                        <w:rPr>
                          <w:rFonts w:ascii="Arial Narrow" w:hAnsi="Arial Narrow" w:cs="Arial"/>
                          <w:sz w:val="20"/>
                          <w:szCs w:val="20"/>
                          <w:lang w:val="en-US"/>
                        </w:rPr>
                        <w:tab/>
                        <w:t>_________</w:t>
                      </w:r>
                    </w:p>
                    <w:p w14:paraId="19182710" w14:textId="52158A62" w:rsidR="00D52C00" w:rsidRPr="0006139C" w:rsidRDefault="00D52C00" w:rsidP="00E1433A">
                      <w:pPr>
                        <w:pStyle w:val="FootnoteText"/>
                        <w:spacing w:after="0"/>
                        <w:rPr>
                          <w:rFonts w:ascii="Arial Narrow" w:hAnsi="Arial Narrow" w:cs="Arial"/>
                          <w:sz w:val="20"/>
                        </w:rPr>
                      </w:pPr>
                      <w:r>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5308</w:t>
                      </w:r>
                    </w:p>
                    <w:p w14:paraId="4E9F5705" w14:textId="77777777" w:rsidR="00D52C00" w:rsidRPr="0006139C" w:rsidRDefault="00D52C00" w:rsidP="00E1433A">
                      <w:pPr>
                        <w:pStyle w:val="FootnoteText"/>
                        <w:spacing w:after="0"/>
                        <w:rPr>
                          <w:rFonts w:ascii="Arial Narrow" w:hAnsi="Arial Narrow" w:cs="Arial"/>
                          <w:sz w:val="20"/>
                        </w:rPr>
                      </w:pPr>
                    </w:p>
                    <w:p w14:paraId="4743FC6E" w14:textId="77777777" w:rsidR="00D52C00" w:rsidRDefault="00D52C00" w:rsidP="00E1433A">
                      <w:pPr>
                        <w:pStyle w:val="FootnoteText"/>
                        <w:spacing w:after="0"/>
                        <w:rPr>
                          <w:rFonts w:ascii="Arial Narrow" w:hAnsi="Arial Narrow" w:cs="Arial"/>
                          <w:sz w:val="20"/>
                        </w:rPr>
                      </w:pPr>
                      <w:r>
                        <w:rPr>
                          <w:rFonts w:ascii="Arial Narrow" w:hAnsi="Arial Narrow" w:cs="Arial"/>
                          <w:sz w:val="20"/>
                        </w:rPr>
                        <w:t>Start date:</w:t>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sidRPr="00082798">
                        <w:rPr>
                          <w:rFonts w:ascii="Arial Narrow" w:hAnsi="Arial Narrow" w:cs="Arial"/>
                          <w:sz w:val="20"/>
                        </w:rPr>
                        <w:t xml:space="preserve">July 1, 2015 </w:t>
                      </w:r>
                    </w:p>
                    <w:p w14:paraId="7C27275C" w14:textId="282D53FC" w:rsidR="00D52C00" w:rsidRPr="004F1139" w:rsidRDefault="00D52C00" w:rsidP="00D30CA8">
                      <w:pPr>
                        <w:pStyle w:val="FootnoteText"/>
                        <w:spacing w:after="0"/>
                        <w:jc w:val="left"/>
                        <w:rPr>
                          <w:rFonts w:ascii="Arial Narrow" w:hAnsi="Arial Narrow" w:cs="Arial"/>
                          <w:sz w:val="20"/>
                        </w:rPr>
                      </w:pPr>
                      <w:r>
                        <w:rPr>
                          <w:rFonts w:ascii="Arial Narrow" w:hAnsi="Arial Narrow" w:cs="Arial"/>
                          <w:sz w:val="20"/>
                        </w:rPr>
                        <w:t>End Date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July 1, </w:t>
                      </w:r>
                      <w:r w:rsidRPr="00082798">
                        <w:rPr>
                          <w:rFonts w:ascii="Arial Narrow" w:hAnsi="Arial Narrow" w:cs="Arial"/>
                          <w:sz w:val="20"/>
                        </w:rPr>
                        <w:t xml:space="preserve">2019 </w:t>
                      </w: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NIM</w:t>
                      </w:r>
                    </w:p>
                    <w:p w14:paraId="051DDC20" w14:textId="77777777" w:rsidR="00D52C00" w:rsidRPr="00BC77ED" w:rsidRDefault="00D52C00" w:rsidP="00E1433A">
                      <w:pPr>
                        <w:pStyle w:val="FootnoteText"/>
                        <w:spacing w:after="0"/>
                        <w:rPr>
                          <w:rFonts w:ascii="Arial Narrow" w:hAnsi="Arial Narrow" w:cs="Arial"/>
                          <w:sz w:val="20"/>
                        </w:rPr>
                      </w:pPr>
                      <w:r w:rsidRPr="00471F4B">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t>______________</w:t>
                      </w:r>
                    </w:p>
                  </w:txbxContent>
                </v:textbox>
                <w10:wrap type="tight"/>
              </v:shape>
            </w:pict>
          </mc:Fallback>
        </mc:AlternateContent>
      </w:r>
    </w:p>
    <w:p w14:paraId="2CED9081" w14:textId="39F44640" w:rsidR="00E1433A" w:rsidRPr="004A20A2" w:rsidRDefault="00E1433A" w:rsidP="00E1433A">
      <w:pPr>
        <w:rPr>
          <w:rFonts w:cs="Arial"/>
          <w:sz w:val="20"/>
          <w:szCs w:val="20"/>
        </w:rPr>
      </w:pPr>
    </w:p>
    <w:p w14:paraId="30CD70B1" w14:textId="1CE8EBA0" w:rsidR="00E1433A" w:rsidRPr="004A20A2" w:rsidRDefault="00E1433A" w:rsidP="00E1433A">
      <w:pPr>
        <w:rPr>
          <w:rFonts w:cs="Arial"/>
          <w:sz w:val="20"/>
          <w:szCs w:val="20"/>
        </w:rPr>
      </w:pPr>
    </w:p>
    <w:p w14:paraId="5469093F" w14:textId="77777777" w:rsidR="00E1433A" w:rsidRPr="004A20A2" w:rsidRDefault="00E1433A" w:rsidP="00E1433A">
      <w:pPr>
        <w:rPr>
          <w:rFonts w:cs="Arial"/>
          <w:sz w:val="20"/>
          <w:szCs w:val="20"/>
        </w:rPr>
      </w:pPr>
    </w:p>
    <w:p w14:paraId="5C9492A6" w14:textId="3DE48320" w:rsidR="00E1433A" w:rsidRPr="004A20A2" w:rsidRDefault="00E1433A" w:rsidP="00E1433A">
      <w:pPr>
        <w:rPr>
          <w:rFonts w:cs="Arial"/>
          <w:sz w:val="20"/>
          <w:szCs w:val="20"/>
        </w:rPr>
      </w:pPr>
    </w:p>
    <w:p w14:paraId="4ACABF33" w14:textId="3736B8CF" w:rsidR="00E1433A" w:rsidRPr="004A20A2" w:rsidRDefault="00E1433A" w:rsidP="00E1433A">
      <w:pPr>
        <w:rPr>
          <w:rFonts w:cs="Arial"/>
          <w:sz w:val="20"/>
          <w:szCs w:val="20"/>
        </w:rPr>
      </w:pPr>
    </w:p>
    <w:p w14:paraId="5F15D9A6" w14:textId="7C8F6F73" w:rsidR="00E1433A" w:rsidRPr="004A20A2" w:rsidRDefault="00E1433A" w:rsidP="00E1433A">
      <w:pPr>
        <w:rPr>
          <w:rFonts w:cs="Arial"/>
          <w:sz w:val="20"/>
          <w:szCs w:val="20"/>
        </w:rPr>
      </w:pPr>
    </w:p>
    <w:p w14:paraId="644B9224" w14:textId="34AB6AC2" w:rsidR="00E1433A" w:rsidRPr="004A20A2" w:rsidRDefault="00E1433A" w:rsidP="00E1433A">
      <w:pPr>
        <w:rPr>
          <w:rFonts w:cs="Arial"/>
          <w:sz w:val="20"/>
          <w:szCs w:val="20"/>
        </w:rPr>
      </w:pPr>
    </w:p>
    <w:p w14:paraId="42324AF1" w14:textId="07A13533" w:rsidR="00E1433A" w:rsidRPr="004A20A2" w:rsidRDefault="00E1433A" w:rsidP="00E1433A">
      <w:pPr>
        <w:rPr>
          <w:rFonts w:cs="Arial"/>
          <w:sz w:val="20"/>
          <w:szCs w:val="20"/>
        </w:rPr>
      </w:pPr>
    </w:p>
    <w:p w14:paraId="1E71CD8E" w14:textId="2DA81859" w:rsidR="00E61BB0" w:rsidRDefault="00E61BB0" w:rsidP="00E1433A">
      <w:pPr>
        <w:rPr>
          <w:rFonts w:cs="Arial"/>
          <w:b/>
          <w:sz w:val="20"/>
          <w:szCs w:val="20"/>
        </w:rPr>
      </w:pPr>
    </w:p>
    <w:p w14:paraId="1A8C9CC3" w14:textId="7C1D7134" w:rsidR="00DA6867" w:rsidRDefault="00DA6867" w:rsidP="00E1433A">
      <w:pPr>
        <w:rPr>
          <w:rFonts w:cs="Arial"/>
          <w:b/>
          <w:sz w:val="20"/>
          <w:szCs w:val="20"/>
        </w:rPr>
      </w:pPr>
    </w:p>
    <w:p w14:paraId="0EE77770" w14:textId="38204BDF" w:rsidR="00E61BB0" w:rsidRPr="004A20A2" w:rsidRDefault="00E61BB0" w:rsidP="00E61BB0">
      <w:pPr>
        <w:pBdr>
          <w:bottom w:val="single" w:sz="4" w:space="1" w:color="auto"/>
        </w:pBdr>
        <w:rPr>
          <w:rFonts w:cs="Arial"/>
          <w:i/>
          <w:sz w:val="18"/>
          <w:szCs w:val="18"/>
        </w:rPr>
      </w:pPr>
      <w:r w:rsidRPr="004A20A2">
        <w:rPr>
          <w:rFonts w:cs="Arial"/>
          <w:sz w:val="18"/>
          <w:szCs w:val="18"/>
        </w:rPr>
        <w:t xml:space="preserve">Agreed by (Government): </w:t>
      </w:r>
    </w:p>
    <w:p w14:paraId="60DDB5AA" w14:textId="705D1032" w:rsidR="00E61BB0" w:rsidRPr="004A20A2" w:rsidRDefault="00E61BB0" w:rsidP="00E61BB0">
      <w:pPr>
        <w:jc w:val="center"/>
        <w:rPr>
          <w:rFonts w:cs="Arial"/>
          <w:sz w:val="18"/>
          <w:szCs w:val="18"/>
        </w:rPr>
      </w:pPr>
      <w:r w:rsidRPr="004A20A2">
        <w:rPr>
          <w:rFonts w:cs="Arial"/>
          <w:sz w:val="18"/>
          <w:szCs w:val="18"/>
        </w:rPr>
        <w:t>Date/Month/Year</w:t>
      </w:r>
    </w:p>
    <w:p w14:paraId="348F1A84" w14:textId="79449D40" w:rsidR="00E61BB0" w:rsidRPr="004A20A2" w:rsidRDefault="00E61BB0" w:rsidP="00E61BB0">
      <w:pPr>
        <w:jc w:val="center"/>
        <w:rPr>
          <w:rFonts w:cs="Arial"/>
          <w:sz w:val="18"/>
          <w:szCs w:val="18"/>
        </w:rPr>
      </w:pPr>
    </w:p>
    <w:p w14:paraId="70F91909" w14:textId="77777777" w:rsidR="00E61BB0" w:rsidRPr="004A20A2" w:rsidRDefault="00E61BB0" w:rsidP="00E61BB0">
      <w:pPr>
        <w:pBdr>
          <w:bottom w:val="single" w:sz="4" w:space="1" w:color="auto"/>
        </w:pBdr>
        <w:rPr>
          <w:rFonts w:cs="Arial"/>
          <w:i/>
          <w:sz w:val="18"/>
          <w:szCs w:val="18"/>
        </w:rPr>
      </w:pPr>
      <w:r w:rsidRPr="004A20A2">
        <w:rPr>
          <w:rFonts w:cs="Arial"/>
          <w:sz w:val="18"/>
          <w:szCs w:val="18"/>
        </w:rPr>
        <w:t xml:space="preserve">Agreed by (Executing Entity/Implementing Partner): </w:t>
      </w:r>
    </w:p>
    <w:p w14:paraId="1F425B5E" w14:textId="77777777" w:rsidR="00E61BB0" w:rsidRPr="004A20A2" w:rsidRDefault="00E61BB0" w:rsidP="00E61BB0">
      <w:pPr>
        <w:pBdr>
          <w:bottom w:val="single" w:sz="4" w:space="1" w:color="auto"/>
        </w:pBdr>
        <w:rPr>
          <w:rFonts w:cs="Arial"/>
          <w:i/>
          <w:sz w:val="18"/>
          <w:szCs w:val="18"/>
        </w:rPr>
      </w:pPr>
    </w:p>
    <w:p w14:paraId="4FB7EA9B" w14:textId="77777777" w:rsidR="00E61BB0" w:rsidRPr="004A20A2" w:rsidRDefault="00E61BB0" w:rsidP="00E61BB0">
      <w:pPr>
        <w:jc w:val="center"/>
        <w:rPr>
          <w:rFonts w:cs="Arial"/>
          <w:sz w:val="18"/>
          <w:szCs w:val="18"/>
        </w:rPr>
      </w:pPr>
      <w:r w:rsidRPr="004A20A2">
        <w:rPr>
          <w:rFonts w:cs="Arial"/>
          <w:sz w:val="18"/>
          <w:szCs w:val="18"/>
        </w:rPr>
        <w:t>Date/Month/Year</w:t>
      </w:r>
    </w:p>
    <w:p w14:paraId="5DB024C2" w14:textId="434714FB" w:rsidR="00E61BB0" w:rsidRPr="004A20A2" w:rsidRDefault="00E61BB0" w:rsidP="00E61BB0">
      <w:pPr>
        <w:pBdr>
          <w:bottom w:val="single" w:sz="4" w:space="1" w:color="auto"/>
        </w:pBdr>
        <w:rPr>
          <w:rFonts w:cs="Arial"/>
          <w:sz w:val="18"/>
          <w:szCs w:val="18"/>
        </w:rPr>
      </w:pPr>
      <w:r w:rsidRPr="004A20A2">
        <w:rPr>
          <w:rFonts w:cs="Arial"/>
          <w:sz w:val="18"/>
          <w:szCs w:val="18"/>
        </w:rPr>
        <w:t xml:space="preserve">Agreed by (UNDP):  </w:t>
      </w:r>
    </w:p>
    <w:p w14:paraId="497F0842" w14:textId="77777777" w:rsidR="00E61BB0" w:rsidRPr="004A20A2" w:rsidRDefault="00E61BB0" w:rsidP="00E61BB0">
      <w:pPr>
        <w:jc w:val="center"/>
        <w:rPr>
          <w:rFonts w:cs="Arial"/>
          <w:sz w:val="18"/>
          <w:szCs w:val="18"/>
        </w:rPr>
      </w:pPr>
      <w:r w:rsidRPr="004A20A2">
        <w:rPr>
          <w:rFonts w:cs="Arial"/>
          <w:sz w:val="18"/>
          <w:szCs w:val="18"/>
        </w:rPr>
        <w:t>Date/Month/Year</w:t>
      </w:r>
    </w:p>
    <w:p w14:paraId="296CA764" w14:textId="3832F9A2" w:rsidR="00DA6867" w:rsidRDefault="00DA6867">
      <w:pPr>
        <w:spacing w:after="0"/>
        <w:jc w:val="left"/>
        <w:rPr>
          <w:rFonts w:cs="Arial"/>
          <w:b/>
          <w:sz w:val="20"/>
          <w:szCs w:val="20"/>
        </w:rPr>
      </w:pPr>
      <w:r>
        <w:rPr>
          <w:rFonts w:cs="Arial"/>
          <w:b/>
          <w:sz w:val="20"/>
          <w:szCs w:val="20"/>
        </w:rPr>
        <w:br w:type="page"/>
      </w:r>
    </w:p>
    <w:p w14:paraId="67253C71" w14:textId="02639DFA" w:rsidR="009A6A4F" w:rsidRPr="004C4232" w:rsidRDefault="009A309D" w:rsidP="009A309D">
      <w:pPr>
        <w:jc w:val="center"/>
        <w:rPr>
          <w:rFonts w:cs="Arial"/>
          <w:b/>
          <w:sz w:val="24"/>
        </w:rPr>
      </w:pPr>
      <w:r w:rsidRPr="004C4232">
        <w:rPr>
          <w:rFonts w:cs="Arial"/>
          <w:b/>
          <w:sz w:val="24"/>
        </w:rPr>
        <w:lastRenderedPageBreak/>
        <w:t>Table of Contents</w:t>
      </w:r>
    </w:p>
    <w:p w14:paraId="65E7648D" w14:textId="77777777" w:rsidR="00BD1024" w:rsidRPr="009A309D" w:rsidRDefault="00BD1024" w:rsidP="009A309D">
      <w:pPr>
        <w:jc w:val="center"/>
        <w:rPr>
          <w:rFonts w:ascii="Cambria" w:hAnsi="Cambria" w:cs="Arial"/>
          <w:b/>
          <w:sz w:val="24"/>
        </w:rPr>
      </w:pPr>
    </w:p>
    <w:p w14:paraId="4F45F880" w14:textId="77777777" w:rsidR="00BE5180" w:rsidRDefault="00CB5E61">
      <w:pPr>
        <w:pStyle w:val="TOC2"/>
        <w:tabs>
          <w:tab w:val="right" w:pos="10790"/>
        </w:tabs>
        <w:rPr>
          <w:rFonts w:eastAsiaTheme="minorEastAsia" w:cstheme="minorBidi"/>
          <w:b w:val="0"/>
          <w:noProof/>
          <w:sz w:val="24"/>
          <w:szCs w:val="24"/>
          <w:lang w:val="en-US" w:eastAsia="ja-JP"/>
        </w:rPr>
      </w:pPr>
      <w:r>
        <w:rPr>
          <w:rFonts w:cs="Arial"/>
          <w:b w:val="0"/>
          <w:highlight w:val="yellow"/>
        </w:rPr>
        <w:fldChar w:fldCharType="begin"/>
      </w:r>
      <w:r>
        <w:rPr>
          <w:rFonts w:cs="Arial"/>
          <w:b w:val="0"/>
          <w:highlight w:val="yellow"/>
        </w:rPr>
        <w:instrText xml:space="preserve"> TOC \o "1-3" </w:instrText>
      </w:r>
      <w:r>
        <w:rPr>
          <w:rFonts w:cs="Arial"/>
          <w:b w:val="0"/>
          <w:highlight w:val="yellow"/>
        </w:rPr>
        <w:fldChar w:fldCharType="separate"/>
      </w:r>
      <w:r w:rsidR="00BE5180">
        <w:rPr>
          <w:noProof/>
        </w:rPr>
        <w:t>List of Acronyms</w:t>
      </w:r>
      <w:r w:rsidR="00BE5180">
        <w:rPr>
          <w:noProof/>
        </w:rPr>
        <w:tab/>
      </w:r>
      <w:r w:rsidR="00BE5180">
        <w:rPr>
          <w:noProof/>
        </w:rPr>
        <w:fldChar w:fldCharType="begin"/>
      </w:r>
      <w:r w:rsidR="00BE5180">
        <w:rPr>
          <w:noProof/>
        </w:rPr>
        <w:instrText xml:space="preserve"> PAGEREF _Toc287253791 \h </w:instrText>
      </w:r>
      <w:r w:rsidR="00BE5180">
        <w:rPr>
          <w:noProof/>
        </w:rPr>
      </w:r>
      <w:r w:rsidR="00BE5180">
        <w:rPr>
          <w:noProof/>
        </w:rPr>
        <w:fldChar w:fldCharType="separate"/>
      </w:r>
      <w:r w:rsidR="00BE5180">
        <w:rPr>
          <w:noProof/>
        </w:rPr>
        <w:t>5</w:t>
      </w:r>
      <w:r w:rsidR="00BE5180">
        <w:rPr>
          <w:noProof/>
        </w:rPr>
        <w:fldChar w:fldCharType="end"/>
      </w:r>
    </w:p>
    <w:p w14:paraId="4A5B1972" w14:textId="77777777" w:rsidR="00BE5180" w:rsidRDefault="00BE5180">
      <w:pPr>
        <w:pStyle w:val="TOC1"/>
        <w:tabs>
          <w:tab w:val="left" w:pos="368"/>
          <w:tab w:val="right" w:pos="10790"/>
        </w:tabs>
        <w:rPr>
          <w:rFonts w:asciiTheme="minorHAnsi" w:eastAsiaTheme="minorEastAsia" w:hAnsiTheme="minorHAnsi" w:cstheme="minorBidi"/>
          <w:b w:val="0"/>
          <w:caps w:val="0"/>
          <w:noProof/>
          <w:lang w:val="en-US" w:eastAsia="ja-JP"/>
        </w:rPr>
      </w:pPr>
      <w:r>
        <w:rPr>
          <w:noProof/>
        </w:rPr>
        <w:t>I.</w:t>
      </w:r>
      <w:r>
        <w:rPr>
          <w:rFonts w:asciiTheme="minorHAnsi" w:eastAsiaTheme="minorEastAsia" w:hAnsiTheme="minorHAnsi" w:cstheme="minorBidi"/>
          <w:b w:val="0"/>
          <w:caps w:val="0"/>
          <w:noProof/>
          <w:lang w:val="en-US" w:eastAsia="ja-JP"/>
        </w:rPr>
        <w:tab/>
      </w:r>
      <w:r>
        <w:rPr>
          <w:noProof/>
        </w:rPr>
        <w:t>Situation analysis</w:t>
      </w:r>
      <w:r>
        <w:rPr>
          <w:noProof/>
        </w:rPr>
        <w:tab/>
      </w:r>
      <w:r>
        <w:rPr>
          <w:noProof/>
        </w:rPr>
        <w:fldChar w:fldCharType="begin"/>
      </w:r>
      <w:r>
        <w:rPr>
          <w:noProof/>
        </w:rPr>
        <w:instrText xml:space="preserve"> PAGEREF _Toc287253792 \h </w:instrText>
      </w:r>
      <w:r>
        <w:rPr>
          <w:noProof/>
        </w:rPr>
      </w:r>
      <w:r>
        <w:rPr>
          <w:noProof/>
        </w:rPr>
        <w:fldChar w:fldCharType="separate"/>
      </w:r>
      <w:r>
        <w:rPr>
          <w:noProof/>
        </w:rPr>
        <w:t>6</w:t>
      </w:r>
      <w:r>
        <w:rPr>
          <w:noProof/>
        </w:rPr>
        <w:fldChar w:fldCharType="end"/>
      </w:r>
    </w:p>
    <w:p w14:paraId="23EC072D" w14:textId="77777777" w:rsidR="00BE5180" w:rsidRDefault="00BE5180">
      <w:pPr>
        <w:pStyle w:val="TOC2"/>
        <w:tabs>
          <w:tab w:val="right" w:pos="10790"/>
        </w:tabs>
        <w:rPr>
          <w:rFonts w:eastAsiaTheme="minorEastAsia" w:cstheme="minorBidi"/>
          <w:b w:val="0"/>
          <w:noProof/>
          <w:sz w:val="24"/>
          <w:szCs w:val="24"/>
          <w:lang w:val="en-US" w:eastAsia="ja-JP"/>
        </w:rPr>
      </w:pPr>
      <w:r>
        <w:rPr>
          <w:noProof/>
        </w:rPr>
        <w:t>Environment/Sustainable Development Context</w:t>
      </w:r>
      <w:r>
        <w:rPr>
          <w:noProof/>
        </w:rPr>
        <w:tab/>
      </w:r>
      <w:r>
        <w:rPr>
          <w:noProof/>
        </w:rPr>
        <w:fldChar w:fldCharType="begin"/>
      </w:r>
      <w:r>
        <w:rPr>
          <w:noProof/>
        </w:rPr>
        <w:instrText xml:space="preserve"> PAGEREF _Toc287253793 \h </w:instrText>
      </w:r>
      <w:r>
        <w:rPr>
          <w:noProof/>
        </w:rPr>
      </w:r>
      <w:r>
        <w:rPr>
          <w:noProof/>
        </w:rPr>
        <w:fldChar w:fldCharType="separate"/>
      </w:r>
      <w:r>
        <w:rPr>
          <w:noProof/>
        </w:rPr>
        <w:t>6</w:t>
      </w:r>
      <w:r>
        <w:rPr>
          <w:noProof/>
        </w:rPr>
        <w:fldChar w:fldCharType="end"/>
      </w:r>
    </w:p>
    <w:p w14:paraId="30DC1E3E" w14:textId="77777777" w:rsidR="00BE5180" w:rsidRDefault="00BE5180">
      <w:pPr>
        <w:pStyle w:val="TOC2"/>
        <w:tabs>
          <w:tab w:val="right" w:pos="10790"/>
        </w:tabs>
        <w:rPr>
          <w:rFonts w:eastAsiaTheme="minorEastAsia" w:cstheme="minorBidi"/>
          <w:b w:val="0"/>
          <w:noProof/>
          <w:sz w:val="24"/>
          <w:szCs w:val="24"/>
          <w:lang w:val="en-US" w:eastAsia="ja-JP"/>
        </w:rPr>
      </w:pPr>
      <w:r>
        <w:rPr>
          <w:noProof/>
        </w:rPr>
        <w:t>Policy, Legislative, and Regulatory Context</w:t>
      </w:r>
      <w:r>
        <w:rPr>
          <w:noProof/>
        </w:rPr>
        <w:tab/>
      </w:r>
      <w:r>
        <w:rPr>
          <w:noProof/>
        </w:rPr>
        <w:fldChar w:fldCharType="begin"/>
      </w:r>
      <w:r>
        <w:rPr>
          <w:noProof/>
        </w:rPr>
        <w:instrText xml:space="preserve"> PAGEREF _Toc287253794 \h </w:instrText>
      </w:r>
      <w:r>
        <w:rPr>
          <w:noProof/>
        </w:rPr>
      </w:r>
      <w:r>
        <w:rPr>
          <w:noProof/>
        </w:rPr>
        <w:fldChar w:fldCharType="separate"/>
      </w:r>
      <w:r>
        <w:rPr>
          <w:noProof/>
        </w:rPr>
        <w:t>6</w:t>
      </w:r>
      <w:r>
        <w:rPr>
          <w:noProof/>
        </w:rPr>
        <w:fldChar w:fldCharType="end"/>
      </w:r>
    </w:p>
    <w:p w14:paraId="078102A6" w14:textId="77777777" w:rsidR="00BE5180" w:rsidRDefault="00BE5180">
      <w:pPr>
        <w:pStyle w:val="TOC2"/>
        <w:tabs>
          <w:tab w:val="right" w:pos="10790"/>
        </w:tabs>
        <w:rPr>
          <w:rFonts w:eastAsiaTheme="minorEastAsia" w:cstheme="minorBidi"/>
          <w:b w:val="0"/>
          <w:noProof/>
          <w:sz w:val="24"/>
          <w:szCs w:val="24"/>
          <w:lang w:val="en-US" w:eastAsia="ja-JP"/>
        </w:rPr>
      </w:pPr>
      <w:r>
        <w:rPr>
          <w:noProof/>
        </w:rPr>
        <w:t>Institutional Context</w:t>
      </w:r>
      <w:r>
        <w:rPr>
          <w:noProof/>
        </w:rPr>
        <w:tab/>
      </w:r>
      <w:r>
        <w:rPr>
          <w:noProof/>
        </w:rPr>
        <w:fldChar w:fldCharType="begin"/>
      </w:r>
      <w:r>
        <w:rPr>
          <w:noProof/>
        </w:rPr>
        <w:instrText xml:space="preserve"> PAGEREF _Toc287253795 \h </w:instrText>
      </w:r>
      <w:r>
        <w:rPr>
          <w:noProof/>
        </w:rPr>
      </w:r>
      <w:r>
        <w:rPr>
          <w:noProof/>
        </w:rPr>
        <w:fldChar w:fldCharType="separate"/>
      </w:r>
      <w:r>
        <w:rPr>
          <w:noProof/>
        </w:rPr>
        <w:t>7</w:t>
      </w:r>
      <w:r>
        <w:rPr>
          <w:noProof/>
        </w:rPr>
        <w:fldChar w:fldCharType="end"/>
      </w:r>
    </w:p>
    <w:p w14:paraId="7B4F50C6" w14:textId="77777777" w:rsidR="00BE5180" w:rsidRDefault="00BE5180">
      <w:pPr>
        <w:pStyle w:val="TOC2"/>
        <w:tabs>
          <w:tab w:val="right" w:pos="10790"/>
        </w:tabs>
        <w:rPr>
          <w:rFonts w:eastAsiaTheme="minorEastAsia" w:cstheme="minorBidi"/>
          <w:b w:val="0"/>
          <w:noProof/>
          <w:sz w:val="24"/>
          <w:szCs w:val="24"/>
          <w:lang w:val="en-US" w:eastAsia="ja-JP"/>
        </w:rPr>
      </w:pPr>
      <w:r>
        <w:rPr>
          <w:noProof/>
        </w:rPr>
        <w:t>Environmental Monitoring and Reporting</w:t>
      </w:r>
      <w:r>
        <w:rPr>
          <w:noProof/>
        </w:rPr>
        <w:tab/>
      </w:r>
      <w:r>
        <w:rPr>
          <w:noProof/>
        </w:rPr>
        <w:fldChar w:fldCharType="begin"/>
      </w:r>
      <w:r>
        <w:rPr>
          <w:noProof/>
        </w:rPr>
        <w:instrText xml:space="preserve"> PAGEREF _Toc287253796 \h </w:instrText>
      </w:r>
      <w:r>
        <w:rPr>
          <w:noProof/>
        </w:rPr>
      </w:r>
      <w:r>
        <w:rPr>
          <w:noProof/>
        </w:rPr>
        <w:fldChar w:fldCharType="separate"/>
      </w:r>
      <w:r>
        <w:rPr>
          <w:noProof/>
        </w:rPr>
        <w:t>9</w:t>
      </w:r>
      <w:r>
        <w:rPr>
          <w:noProof/>
        </w:rPr>
        <w:fldChar w:fldCharType="end"/>
      </w:r>
    </w:p>
    <w:p w14:paraId="2CDABE28" w14:textId="77777777" w:rsidR="00BE5180" w:rsidRDefault="00BE5180">
      <w:pPr>
        <w:pStyle w:val="TOC2"/>
        <w:tabs>
          <w:tab w:val="right" w:pos="10790"/>
        </w:tabs>
        <w:rPr>
          <w:rFonts w:eastAsiaTheme="minorEastAsia" w:cstheme="minorBidi"/>
          <w:b w:val="0"/>
          <w:noProof/>
          <w:sz w:val="24"/>
          <w:szCs w:val="24"/>
          <w:lang w:val="en-US" w:eastAsia="ja-JP"/>
        </w:rPr>
      </w:pPr>
      <w:r>
        <w:rPr>
          <w:noProof/>
        </w:rPr>
        <w:t>Capacity Issues in Environmental Monitoring</w:t>
      </w:r>
      <w:r>
        <w:rPr>
          <w:noProof/>
        </w:rPr>
        <w:tab/>
      </w:r>
      <w:r>
        <w:rPr>
          <w:noProof/>
        </w:rPr>
        <w:fldChar w:fldCharType="begin"/>
      </w:r>
      <w:r>
        <w:rPr>
          <w:noProof/>
        </w:rPr>
        <w:instrText xml:space="preserve"> PAGEREF _Toc287253797 \h </w:instrText>
      </w:r>
      <w:r>
        <w:rPr>
          <w:noProof/>
        </w:rPr>
      </w:r>
      <w:r>
        <w:rPr>
          <w:noProof/>
        </w:rPr>
        <w:fldChar w:fldCharType="separate"/>
      </w:r>
      <w:r>
        <w:rPr>
          <w:noProof/>
        </w:rPr>
        <w:t>10</w:t>
      </w:r>
      <w:r>
        <w:rPr>
          <w:noProof/>
        </w:rPr>
        <w:fldChar w:fldCharType="end"/>
      </w:r>
    </w:p>
    <w:p w14:paraId="5EBDD2AE" w14:textId="77777777" w:rsidR="00BE5180" w:rsidRDefault="00BE5180">
      <w:pPr>
        <w:pStyle w:val="TOC2"/>
        <w:tabs>
          <w:tab w:val="right" w:pos="10790"/>
        </w:tabs>
        <w:rPr>
          <w:rFonts w:eastAsiaTheme="minorEastAsia" w:cstheme="minorBidi"/>
          <w:b w:val="0"/>
          <w:noProof/>
          <w:sz w:val="24"/>
          <w:szCs w:val="24"/>
          <w:lang w:val="en-US" w:eastAsia="ja-JP"/>
        </w:rPr>
      </w:pPr>
      <w:r>
        <w:rPr>
          <w:noProof/>
        </w:rPr>
        <w:t>Country-drivenness</w:t>
      </w:r>
      <w:r>
        <w:rPr>
          <w:noProof/>
        </w:rPr>
        <w:tab/>
      </w:r>
      <w:r>
        <w:rPr>
          <w:noProof/>
        </w:rPr>
        <w:fldChar w:fldCharType="begin"/>
      </w:r>
      <w:r>
        <w:rPr>
          <w:noProof/>
        </w:rPr>
        <w:instrText xml:space="preserve"> PAGEREF _Toc287253798 \h </w:instrText>
      </w:r>
      <w:r>
        <w:rPr>
          <w:noProof/>
        </w:rPr>
      </w:r>
      <w:r>
        <w:rPr>
          <w:noProof/>
        </w:rPr>
        <w:fldChar w:fldCharType="separate"/>
      </w:r>
      <w:r>
        <w:rPr>
          <w:noProof/>
        </w:rPr>
        <w:t>12</w:t>
      </w:r>
      <w:r>
        <w:rPr>
          <w:noProof/>
        </w:rPr>
        <w:fldChar w:fldCharType="end"/>
      </w:r>
    </w:p>
    <w:p w14:paraId="3348485C" w14:textId="77777777" w:rsidR="00BE5180" w:rsidRDefault="00BE5180">
      <w:pPr>
        <w:pStyle w:val="TOC1"/>
        <w:tabs>
          <w:tab w:val="left" w:pos="432"/>
          <w:tab w:val="right" w:pos="10790"/>
        </w:tabs>
        <w:rPr>
          <w:rFonts w:asciiTheme="minorHAnsi" w:eastAsiaTheme="minorEastAsia" w:hAnsiTheme="minorHAnsi" w:cstheme="minorBidi"/>
          <w:b w:val="0"/>
          <w:caps w:val="0"/>
          <w:noProof/>
          <w:lang w:val="en-US" w:eastAsia="ja-JP"/>
        </w:rPr>
      </w:pPr>
      <w:r>
        <w:rPr>
          <w:noProof/>
        </w:rPr>
        <w:t>II.</w:t>
      </w:r>
      <w:r>
        <w:rPr>
          <w:rFonts w:asciiTheme="minorHAnsi" w:eastAsiaTheme="minorEastAsia" w:hAnsiTheme="minorHAnsi" w:cstheme="minorBidi"/>
          <w:b w:val="0"/>
          <w:caps w:val="0"/>
          <w:noProof/>
          <w:lang w:val="en-US" w:eastAsia="ja-JP"/>
        </w:rPr>
        <w:tab/>
      </w:r>
      <w:r>
        <w:rPr>
          <w:noProof/>
        </w:rPr>
        <w:t>Strategy</w:t>
      </w:r>
      <w:r>
        <w:rPr>
          <w:noProof/>
        </w:rPr>
        <w:tab/>
      </w:r>
      <w:r>
        <w:rPr>
          <w:noProof/>
        </w:rPr>
        <w:fldChar w:fldCharType="begin"/>
      </w:r>
      <w:r>
        <w:rPr>
          <w:noProof/>
        </w:rPr>
        <w:instrText xml:space="preserve"> PAGEREF _Toc287253799 \h </w:instrText>
      </w:r>
      <w:r>
        <w:rPr>
          <w:noProof/>
        </w:rPr>
      </w:r>
      <w:r>
        <w:rPr>
          <w:noProof/>
        </w:rPr>
        <w:fldChar w:fldCharType="separate"/>
      </w:r>
      <w:r>
        <w:rPr>
          <w:noProof/>
        </w:rPr>
        <w:t>13</w:t>
      </w:r>
      <w:r>
        <w:rPr>
          <w:noProof/>
        </w:rPr>
        <w:fldChar w:fldCharType="end"/>
      </w:r>
    </w:p>
    <w:p w14:paraId="770CC184" w14:textId="77777777" w:rsidR="00BE5180" w:rsidRDefault="00BE5180">
      <w:pPr>
        <w:pStyle w:val="TOC2"/>
        <w:tabs>
          <w:tab w:val="right" w:pos="10790"/>
        </w:tabs>
        <w:rPr>
          <w:rFonts w:eastAsiaTheme="minorEastAsia" w:cstheme="minorBidi"/>
          <w:b w:val="0"/>
          <w:noProof/>
          <w:sz w:val="24"/>
          <w:szCs w:val="24"/>
          <w:lang w:val="en-US" w:eastAsia="ja-JP"/>
        </w:rPr>
      </w:pPr>
      <w:r>
        <w:rPr>
          <w:noProof/>
        </w:rPr>
        <w:t>GEF Alternative</w:t>
      </w:r>
      <w:r>
        <w:rPr>
          <w:noProof/>
        </w:rPr>
        <w:tab/>
      </w:r>
      <w:r>
        <w:rPr>
          <w:noProof/>
        </w:rPr>
        <w:fldChar w:fldCharType="begin"/>
      </w:r>
      <w:r>
        <w:rPr>
          <w:noProof/>
        </w:rPr>
        <w:instrText xml:space="preserve"> PAGEREF _Toc287253800 \h </w:instrText>
      </w:r>
      <w:r>
        <w:rPr>
          <w:noProof/>
        </w:rPr>
      </w:r>
      <w:r>
        <w:rPr>
          <w:noProof/>
        </w:rPr>
        <w:fldChar w:fldCharType="separate"/>
      </w:r>
      <w:r>
        <w:rPr>
          <w:noProof/>
        </w:rPr>
        <w:t>13</w:t>
      </w:r>
      <w:r>
        <w:rPr>
          <w:noProof/>
        </w:rPr>
        <w:fldChar w:fldCharType="end"/>
      </w:r>
    </w:p>
    <w:p w14:paraId="3F68EBD3" w14:textId="77777777" w:rsidR="00BE5180" w:rsidRDefault="00BE5180">
      <w:pPr>
        <w:pStyle w:val="TOC2"/>
        <w:tabs>
          <w:tab w:val="right" w:pos="10790"/>
        </w:tabs>
        <w:rPr>
          <w:rFonts w:eastAsiaTheme="minorEastAsia" w:cstheme="minorBidi"/>
          <w:b w:val="0"/>
          <w:noProof/>
          <w:sz w:val="24"/>
          <w:szCs w:val="24"/>
          <w:lang w:val="en-US" w:eastAsia="ja-JP"/>
        </w:rPr>
      </w:pPr>
      <w:r>
        <w:rPr>
          <w:noProof/>
        </w:rPr>
        <w:t>Project Rationale and Approach</w:t>
      </w:r>
      <w:r>
        <w:rPr>
          <w:noProof/>
        </w:rPr>
        <w:tab/>
      </w:r>
      <w:r>
        <w:rPr>
          <w:noProof/>
        </w:rPr>
        <w:fldChar w:fldCharType="begin"/>
      </w:r>
      <w:r>
        <w:rPr>
          <w:noProof/>
        </w:rPr>
        <w:instrText xml:space="preserve"> PAGEREF _Toc287253801 \h </w:instrText>
      </w:r>
      <w:r>
        <w:rPr>
          <w:noProof/>
        </w:rPr>
      </w:r>
      <w:r>
        <w:rPr>
          <w:noProof/>
        </w:rPr>
        <w:fldChar w:fldCharType="separate"/>
      </w:r>
      <w:r>
        <w:rPr>
          <w:noProof/>
        </w:rPr>
        <w:t>13</w:t>
      </w:r>
      <w:r>
        <w:rPr>
          <w:noProof/>
        </w:rPr>
        <w:fldChar w:fldCharType="end"/>
      </w:r>
    </w:p>
    <w:p w14:paraId="372BD5B2" w14:textId="77777777" w:rsidR="00BE5180" w:rsidRDefault="00BE5180">
      <w:pPr>
        <w:pStyle w:val="TOC2"/>
        <w:tabs>
          <w:tab w:val="right" w:pos="10790"/>
        </w:tabs>
        <w:rPr>
          <w:rFonts w:eastAsiaTheme="minorEastAsia" w:cstheme="minorBidi"/>
          <w:b w:val="0"/>
          <w:noProof/>
          <w:sz w:val="24"/>
          <w:szCs w:val="24"/>
          <w:lang w:val="en-US" w:eastAsia="ja-JP"/>
        </w:rPr>
      </w:pPr>
      <w:r>
        <w:rPr>
          <w:noProof/>
        </w:rPr>
        <w:t>Project Objective</w:t>
      </w:r>
      <w:r>
        <w:rPr>
          <w:noProof/>
        </w:rPr>
        <w:tab/>
      </w:r>
      <w:r>
        <w:rPr>
          <w:noProof/>
        </w:rPr>
        <w:fldChar w:fldCharType="begin"/>
      </w:r>
      <w:r>
        <w:rPr>
          <w:noProof/>
        </w:rPr>
        <w:instrText xml:space="preserve"> PAGEREF _Toc287253802 \h </w:instrText>
      </w:r>
      <w:r>
        <w:rPr>
          <w:noProof/>
        </w:rPr>
      </w:r>
      <w:r>
        <w:rPr>
          <w:noProof/>
        </w:rPr>
        <w:fldChar w:fldCharType="separate"/>
      </w:r>
      <w:r>
        <w:rPr>
          <w:noProof/>
        </w:rPr>
        <w:t>14</w:t>
      </w:r>
      <w:r>
        <w:rPr>
          <w:noProof/>
        </w:rPr>
        <w:fldChar w:fldCharType="end"/>
      </w:r>
    </w:p>
    <w:p w14:paraId="27B1D18D" w14:textId="77777777" w:rsidR="00BE5180" w:rsidRDefault="00BE5180">
      <w:pPr>
        <w:pStyle w:val="TOC2"/>
        <w:tabs>
          <w:tab w:val="right" w:pos="10790"/>
        </w:tabs>
        <w:rPr>
          <w:rFonts w:eastAsiaTheme="minorEastAsia" w:cstheme="minorBidi"/>
          <w:b w:val="0"/>
          <w:noProof/>
          <w:sz w:val="24"/>
          <w:szCs w:val="24"/>
          <w:lang w:val="en-US" w:eastAsia="ja-JP"/>
        </w:rPr>
      </w:pPr>
      <w:r>
        <w:rPr>
          <w:noProof/>
        </w:rPr>
        <w:t>Expected Outcomes/Outputs</w:t>
      </w:r>
      <w:r>
        <w:rPr>
          <w:noProof/>
        </w:rPr>
        <w:tab/>
      </w:r>
      <w:r>
        <w:rPr>
          <w:noProof/>
        </w:rPr>
        <w:fldChar w:fldCharType="begin"/>
      </w:r>
      <w:r>
        <w:rPr>
          <w:noProof/>
        </w:rPr>
        <w:instrText xml:space="preserve"> PAGEREF _Toc287253803 \h </w:instrText>
      </w:r>
      <w:r>
        <w:rPr>
          <w:noProof/>
        </w:rPr>
      </w:r>
      <w:r>
        <w:rPr>
          <w:noProof/>
        </w:rPr>
        <w:fldChar w:fldCharType="separate"/>
      </w:r>
      <w:r>
        <w:rPr>
          <w:noProof/>
        </w:rPr>
        <w:t>14</w:t>
      </w:r>
      <w:r>
        <w:rPr>
          <w:noProof/>
        </w:rPr>
        <w:fldChar w:fldCharType="end"/>
      </w:r>
    </w:p>
    <w:p w14:paraId="6BC0D76D" w14:textId="77777777" w:rsidR="00BE5180" w:rsidRDefault="00BE5180">
      <w:pPr>
        <w:pStyle w:val="TOC2"/>
        <w:tabs>
          <w:tab w:val="right" w:pos="10790"/>
        </w:tabs>
        <w:rPr>
          <w:rFonts w:eastAsiaTheme="minorEastAsia" w:cstheme="minorBidi"/>
          <w:b w:val="0"/>
          <w:noProof/>
          <w:sz w:val="24"/>
          <w:szCs w:val="24"/>
          <w:lang w:val="en-US" w:eastAsia="ja-JP"/>
        </w:rPr>
      </w:pPr>
      <w:r>
        <w:rPr>
          <w:noProof/>
        </w:rPr>
        <w:t>Sustainability and Replicability</w:t>
      </w:r>
      <w:r>
        <w:rPr>
          <w:noProof/>
        </w:rPr>
        <w:tab/>
      </w:r>
      <w:r>
        <w:rPr>
          <w:noProof/>
        </w:rPr>
        <w:fldChar w:fldCharType="begin"/>
      </w:r>
      <w:r>
        <w:rPr>
          <w:noProof/>
        </w:rPr>
        <w:instrText xml:space="preserve"> PAGEREF _Toc287253804 \h </w:instrText>
      </w:r>
      <w:r>
        <w:rPr>
          <w:noProof/>
        </w:rPr>
      </w:r>
      <w:r>
        <w:rPr>
          <w:noProof/>
        </w:rPr>
        <w:fldChar w:fldCharType="separate"/>
      </w:r>
      <w:r>
        <w:rPr>
          <w:noProof/>
        </w:rPr>
        <w:t>21</w:t>
      </w:r>
      <w:r>
        <w:rPr>
          <w:noProof/>
        </w:rPr>
        <w:fldChar w:fldCharType="end"/>
      </w:r>
    </w:p>
    <w:p w14:paraId="60155C31" w14:textId="77777777" w:rsidR="00BE5180" w:rsidRDefault="00BE5180">
      <w:pPr>
        <w:pStyle w:val="TOC2"/>
        <w:tabs>
          <w:tab w:val="right" w:pos="10790"/>
        </w:tabs>
        <w:rPr>
          <w:rFonts w:eastAsiaTheme="minorEastAsia" w:cstheme="minorBidi"/>
          <w:b w:val="0"/>
          <w:noProof/>
          <w:sz w:val="24"/>
          <w:szCs w:val="24"/>
          <w:lang w:val="en-US" w:eastAsia="ja-JP"/>
        </w:rPr>
      </w:pPr>
      <w:r>
        <w:rPr>
          <w:noProof/>
        </w:rPr>
        <w:t>Key Indicators, Assumptions, and Risks</w:t>
      </w:r>
      <w:r>
        <w:rPr>
          <w:noProof/>
        </w:rPr>
        <w:tab/>
      </w:r>
      <w:r>
        <w:rPr>
          <w:noProof/>
        </w:rPr>
        <w:fldChar w:fldCharType="begin"/>
      </w:r>
      <w:r>
        <w:rPr>
          <w:noProof/>
        </w:rPr>
        <w:instrText xml:space="preserve"> PAGEREF _Toc287253805 \h </w:instrText>
      </w:r>
      <w:r>
        <w:rPr>
          <w:noProof/>
        </w:rPr>
      </w:r>
      <w:r>
        <w:rPr>
          <w:noProof/>
        </w:rPr>
        <w:fldChar w:fldCharType="separate"/>
      </w:r>
      <w:r>
        <w:rPr>
          <w:noProof/>
        </w:rPr>
        <w:t>21</w:t>
      </w:r>
      <w:r>
        <w:rPr>
          <w:noProof/>
        </w:rPr>
        <w:fldChar w:fldCharType="end"/>
      </w:r>
    </w:p>
    <w:p w14:paraId="2E7EBDB6" w14:textId="77777777" w:rsidR="00BE5180" w:rsidRDefault="00BE5180">
      <w:pPr>
        <w:pStyle w:val="TOC2"/>
        <w:tabs>
          <w:tab w:val="right" w:pos="10790"/>
        </w:tabs>
        <w:rPr>
          <w:rFonts w:eastAsiaTheme="minorEastAsia" w:cstheme="minorBidi"/>
          <w:b w:val="0"/>
          <w:noProof/>
          <w:sz w:val="24"/>
          <w:szCs w:val="24"/>
          <w:lang w:val="en-US" w:eastAsia="ja-JP"/>
        </w:rPr>
      </w:pPr>
      <w:r>
        <w:rPr>
          <w:noProof/>
        </w:rPr>
        <w:t>Stakeholder Consultation and Involvement</w:t>
      </w:r>
      <w:r>
        <w:rPr>
          <w:noProof/>
        </w:rPr>
        <w:tab/>
      </w:r>
      <w:r>
        <w:rPr>
          <w:noProof/>
        </w:rPr>
        <w:fldChar w:fldCharType="begin"/>
      </w:r>
      <w:r>
        <w:rPr>
          <w:noProof/>
        </w:rPr>
        <w:instrText xml:space="preserve"> PAGEREF _Toc287253806 \h </w:instrText>
      </w:r>
      <w:r>
        <w:rPr>
          <w:noProof/>
        </w:rPr>
      </w:r>
      <w:r>
        <w:rPr>
          <w:noProof/>
        </w:rPr>
        <w:fldChar w:fldCharType="separate"/>
      </w:r>
      <w:r>
        <w:rPr>
          <w:noProof/>
        </w:rPr>
        <w:t>23</w:t>
      </w:r>
      <w:r>
        <w:rPr>
          <w:noProof/>
        </w:rPr>
        <w:fldChar w:fldCharType="end"/>
      </w:r>
    </w:p>
    <w:p w14:paraId="4F40B6E6" w14:textId="77777777" w:rsidR="00BE5180" w:rsidRDefault="00BE5180">
      <w:pPr>
        <w:pStyle w:val="TOC2"/>
        <w:tabs>
          <w:tab w:val="right" w:pos="10790"/>
        </w:tabs>
        <w:rPr>
          <w:rFonts w:eastAsiaTheme="minorEastAsia" w:cstheme="minorBidi"/>
          <w:b w:val="0"/>
          <w:noProof/>
          <w:sz w:val="24"/>
          <w:szCs w:val="24"/>
          <w:lang w:val="en-US" w:eastAsia="ja-JP"/>
        </w:rPr>
      </w:pPr>
      <w:r>
        <w:rPr>
          <w:noProof/>
        </w:rPr>
        <w:t>Program and Policy Conformity</w:t>
      </w:r>
      <w:r>
        <w:rPr>
          <w:noProof/>
        </w:rPr>
        <w:tab/>
      </w:r>
      <w:r>
        <w:rPr>
          <w:noProof/>
        </w:rPr>
        <w:fldChar w:fldCharType="begin"/>
      </w:r>
      <w:r>
        <w:rPr>
          <w:noProof/>
        </w:rPr>
        <w:instrText xml:space="preserve"> PAGEREF _Toc287253807 \h </w:instrText>
      </w:r>
      <w:r>
        <w:rPr>
          <w:noProof/>
        </w:rPr>
      </w:r>
      <w:r>
        <w:rPr>
          <w:noProof/>
        </w:rPr>
        <w:fldChar w:fldCharType="separate"/>
      </w:r>
      <w:r>
        <w:rPr>
          <w:noProof/>
        </w:rPr>
        <w:t>24</w:t>
      </w:r>
      <w:r>
        <w:rPr>
          <w:noProof/>
        </w:rPr>
        <w:fldChar w:fldCharType="end"/>
      </w:r>
    </w:p>
    <w:p w14:paraId="00B56FD9" w14:textId="77777777" w:rsidR="00BE5180" w:rsidRDefault="00BE5180">
      <w:pPr>
        <w:pStyle w:val="TOC2"/>
        <w:tabs>
          <w:tab w:val="right" w:pos="10790"/>
        </w:tabs>
        <w:rPr>
          <w:rFonts w:eastAsiaTheme="minorEastAsia" w:cstheme="minorBidi"/>
          <w:b w:val="0"/>
          <w:noProof/>
          <w:sz w:val="24"/>
          <w:szCs w:val="24"/>
          <w:lang w:val="en-US" w:eastAsia="ja-JP"/>
        </w:rPr>
      </w:pPr>
      <w:r>
        <w:rPr>
          <w:noProof/>
        </w:rPr>
        <w:t>Financing</w:t>
      </w:r>
      <w:r>
        <w:rPr>
          <w:noProof/>
        </w:rPr>
        <w:tab/>
      </w:r>
      <w:r>
        <w:rPr>
          <w:noProof/>
        </w:rPr>
        <w:fldChar w:fldCharType="begin"/>
      </w:r>
      <w:r>
        <w:rPr>
          <w:noProof/>
        </w:rPr>
        <w:instrText xml:space="preserve"> PAGEREF _Toc287253808 \h </w:instrText>
      </w:r>
      <w:r>
        <w:rPr>
          <w:noProof/>
        </w:rPr>
      </w:r>
      <w:r>
        <w:rPr>
          <w:noProof/>
        </w:rPr>
        <w:fldChar w:fldCharType="separate"/>
      </w:r>
      <w:r>
        <w:rPr>
          <w:noProof/>
        </w:rPr>
        <w:t>25</w:t>
      </w:r>
      <w:r>
        <w:rPr>
          <w:noProof/>
        </w:rPr>
        <w:fldChar w:fldCharType="end"/>
      </w:r>
    </w:p>
    <w:p w14:paraId="4B908696" w14:textId="77777777" w:rsidR="00BE5180" w:rsidRDefault="00BE5180">
      <w:pPr>
        <w:pStyle w:val="TOC2"/>
        <w:tabs>
          <w:tab w:val="right" w:pos="10790"/>
        </w:tabs>
        <w:rPr>
          <w:rFonts w:eastAsiaTheme="minorEastAsia" w:cstheme="minorBidi"/>
          <w:b w:val="0"/>
          <w:noProof/>
          <w:sz w:val="24"/>
          <w:szCs w:val="24"/>
          <w:lang w:val="en-US" w:eastAsia="ja-JP"/>
        </w:rPr>
      </w:pPr>
      <w:r>
        <w:rPr>
          <w:noProof/>
        </w:rPr>
        <w:t>Cost-effectiveness</w:t>
      </w:r>
      <w:r>
        <w:rPr>
          <w:noProof/>
        </w:rPr>
        <w:tab/>
      </w:r>
      <w:r>
        <w:rPr>
          <w:noProof/>
        </w:rPr>
        <w:fldChar w:fldCharType="begin"/>
      </w:r>
      <w:r>
        <w:rPr>
          <w:noProof/>
        </w:rPr>
        <w:instrText xml:space="preserve"> PAGEREF _Toc287253809 \h </w:instrText>
      </w:r>
      <w:r>
        <w:rPr>
          <w:noProof/>
        </w:rPr>
      </w:r>
      <w:r>
        <w:rPr>
          <w:noProof/>
        </w:rPr>
        <w:fldChar w:fldCharType="separate"/>
      </w:r>
      <w:r>
        <w:rPr>
          <w:noProof/>
        </w:rPr>
        <w:t>26</w:t>
      </w:r>
      <w:r>
        <w:rPr>
          <w:noProof/>
        </w:rPr>
        <w:fldChar w:fldCharType="end"/>
      </w:r>
    </w:p>
    <w:p w14:paraId="02880F86" w14:textId="77777777" w:rsidR="00BE5180" w:rsidRDefault="00BE5180">
      <w:pPr>
        <w:pStyle w:val="TOC2"/>
        <w:tabs>
          <w:tab w:val="right" w:pos="10790"/>
        </w:tabs>
        <w:rPr>
          <w:rFonts w:eastAsiaTheme="minorEastAsia" w:cstheme="minorBidi"/>
          <w:b w:val="0"/>
          <w:noProof/>
          <w:sz w:val="24"/>
          <w:szCs w:val="24"/>
          <w:lang w:val="en-US" w:eastAsia="ja-JP"/>
        </w:rPr>
      </w:pPr>
      <w:r>
        <w:rPr>
          <w:noProof/>
        </w:rPr>
        <w:t>Institutional Coordination and Support</w:t>
      </w:r>
      <w:r>
        <w:rPr>
          <w:noProof/>
        </w:rPr>
        <w:tab/>
      </w:r>
      <w:r>
        <w:rPr>
          <w:noProof/>
        </w:rPr>
        <w:fldChar w:fldCharType="begin"/>
      </w:r>
      <w:r>
        <w:rPr>
          <w:noProof/>
        </w:rPr>
        <w:instrText xml:space="preserve"> PAGEREF _Toc287253810 \h </w:instrText>
      </w:r>
      <w:r>
        <w:rPr>
          <w:noProof/>
        </w:rPr>
      </w:r>
      <w:r>
        <w:rPr>
          <w:noProof/>
        </w:rPr>
        <w:fldChar w:fldCharType="separate"/>
      </w:r>
      <w:r>
        <w:rPr>
          <w:noProof/>
        </w:rPr>
        <w:t>27</w:t>
      </w:r>
      <w:r>
        <w:rPr>
          <w:noProof/>
        </w:rPr>
        <w:fldChar w:fldCharType="end"/>
      </w:r>
    </w:p>
    <w:p w14:paraId="38C83D41" w14:textId="77777777" w:rsidR="00BE5180" w:rsidRDefault="00BE5180">
      <w:pPr>
        <w:pStyle w:val="TOC2"/>
        <w:tabs>
          <w:tab w:val="right" w:pos="10790"/>
        </w:tabs>
        <w:rPr>
          <w:rFonts w:eastAsiaTheme="minorEastAsia" w:cstheme="minorBidi"/>
          <w:b w:val="0"/>
          <w:noProof/>
          <w:sz w:val="24"/>
          <w:szCs w:val="24"/>
          <w:lang w:val="en-US" w:eastAsia="ja-JP"/>
        </w:rPr>
      </w:pPr>
      <w:r>
        <w:rPr>
          <w:noProof/>
        </w:rPr>
        <w:t>Core commitments and linkages (coordination with other initiatives)</w:t>
      </w:r>
      <w:r>
        <w:rPr>
          <w:noProof/>
        </w:rPr>
        <w:tab/>
      </w:r>
      <w:r>
        <w:rPr>
          <w:noProof/>
        </w:rPr>
        <w:fldChar w:fldCharType="begin"/>
      </w:r>
      <w:r>
        <w:rPr>
          <w:noProof/>
        </w:rPr>
        <w:instrText xml:space="preserve"> PAGEREF _Toc287253811 \h </w:instrText>
      </w:r>
      <w:r>
        <w:rPr>
          <w:noProof/>
        </w:rPr>
      </w:r>
      <w:r>
        <w:rPr>
          <w:noProof/>
        </w:rPr>
        <w:fldChar w:fldCharType="separate"/>
      </w:r>
      <w:r>
        <w:rPr>
          <w:noProof/>
        </w:rPr>
        <w:t>31</w:t>
      </w:r>
      <w:r>
        <w:rPr>
          <w:noProof/>
        </w:rPr>
        <w:fldChar w:fldCharType="end"/>
      </w:r>
    </w:p>
    <w:p w14:paraId="74E2BB95" w14:textId="77777777" w:rsidR="00BE5180" w:rsidRDefault="00BE5180">
      <w:pPr>
        <w:pStyle w:val="TOC2"/>
        <w:tabs>
          <w:tab w:val="right" w:pos="10790"/>
        </w:tabs>
        <w:rPr>
          <w:rFonts w:eastAsiaTheme="minorEastAsia" w:cstheme="minorBidi"/>
          <w:b w:val="0"/>
          <w:noProof/>
          <w:sz w:val="24"/>
          <w:szCs w:val="24"/>
          <w:lang w:val="en-US" w:eastAsia="ja-JP"/>
        </w:rPr>
      </w:pPr>
      <w:r w:rsidRPr="008C1754">
        <w:rPr>
          <w:rFonts w:ascii="Arial" w:hAnsi="Arial" w:cs="Arial"/>
          <w:smallCaps/>
          <w:noProof/>
        </w:rPr>
        <w:t>Project Results Framework</w:t>
      </w:r>
      <w:r w:rsidRPr="008C1754">
        <w:rPr>
          <w:rFonts w:ascii="Arial" w:hAnsi="Arial" w:cs="Arial"/>
          <w:noProof/>
        </w:rPr>
        <w:t>:</w:t>
      </w:r>
      <w:r>
        <w:rPr>
          <w:noProof/>
        </w:rPr>
        <w:tab/>
      </w:r>
      <w:r>
        <w:rPr>
          <w:noProof/>
        </w:rPr>
        <w:fldChar w:fldCharType="begin"/>
      </w:r>
      <w:r>
        <w:rPr>
          <w:noProof/>
        </w:rPr>
        <w:instrText xml:space="preserve"> PAGEREF _Toc287253812 \h </w:instrText>
      </w:r>
      <w:r>
        <w:rPr>
          <w:noProof/>
        </w:rPr>
      </w:r>
      <w:r>
        <w:rPr>
          <w:noProof/>
        </w:rPr>
        <w:fldChar w:fldCharType="separate"/>
      </w:r>
      <w:r>
        <w:rPr>
          <w:noProof/>
        </w:rPr>
        <w:t>33</w:t>
      </w:r>
      <w:r>
        <w:rPr>
          <w:noProof/>
        </w:rPr>
        <w:fldChar w:fldCharType="end"/>
      </w:r>
    </w:p>
    <w:p w14:paraId="39433339" w14:textId="77777777" w:rsidR="00BE5180" w:rsidRDefault="00BE5180">
      <w:pPr>
        <w:pStyle w:val="TOC2"/>
        <w:tabs>
          <w:tab w:val="right" w:pos="10790"/>
        </w:tabs>
        <w:rPr>
          <w:rFonts w:eastAsiaTheme="minorEastAsia" w:cstheme="minorBidi"/>
          <w:b w:val="0"/>
          <w:noProof/>
          <w:sz w:val="24"/>
          <w:szCs w:val="24"/>
          <w:lang w:val="en-US" w:eastAsia="ja-JP"/>
        </w:rPr>
      </w:pPr>
      <w:r w:rsidRPr="008C1754">
        <w:rPr>
          <w:rFonts w:ascii="Arial" w:hAnsi="Arial" w:cs="Arial"/>
          <w:noProof/>
        </w:rPr>
        <w:t>Total budget and workplan</w:t>
      </w:r>
      <w:r>
        <w:rPr>
          <w:noProof/>
        </w:rPr>
        <w:tab/>
      </w:r>
      <w:r>
        <w:rPr>
          <w:noProof/>
        </w:rPr>
        <w:fldChar w:fldCharType="begin"/>
      </w:r>
      <w:r>
        <w:rPr>
          <w:noProof/>
        </w:rPr>
        <w:instrText xml:space="preserve"> PAGEREF _Toc287253813 \h </w:instrText>
      </w:r>
      <w:r>
        <w:rPr>
          <w:noProof/>
        </w:rPr>
      </w:r>
      <w:r>
        <w:rPr>
          <w:noProof/>
        </w:rPr>
        <w:fldChar w:fldCharType="separate"/>
      </w:r>
      <w:r>
        <w:rPr>
          <w:noProof/>
        </w:rPr>
        <w:t>41</w:t>
      </w:r>
      <w:r>
        <w:rPr>
          <w:noProof/>
        </w:rPr>
        <w:fldChar w:fldCharType="end"/>
      </w:r>
    </w:p>
    <w:p w14:paraId="6210E15B" w14:textId="77777777" w:rsidR="00BE5180" w:rsidRDefault="00BE5180">
      <w:pPr>
        <w:pStyle w:val="TOC2"/>
        <w:tabs>
          <w:tab w:val="right" w:pos="10790"/>
        </w:tabs>
        <w:rPr>
          <w:rFonts w:eastAsiaTheme="minorEastAsia" w:cstheme="minorBidi"/>
          <w:b w:val="0"/>
          <w:noProof/>
          <w:sz w:val="24"/>
          <w:szCs w:val="24"/>
          <w:lang w:val="en-US" w:eastAsia="ja-JP"/>
        </w:rPr>
      </w:pPr>
      <w:r>
        <w:rPr>
          <w:noProof/>
        </w:rPr>
        <w:t>Management Arrangements and Monitoring and Evaluation Framework</w:t>
      </w:r>
      <w:r>
        <w:rPr>
          <w:noProof/>
        </w:rPr>
        <w:tab/>
      </w:r>
      <w:r>
        <w:rPr>
          <w:noProof/>
        </w:rPr>
        <w:fldChar w:fldCharType="begin"/>
      </w:r>
      <w:r>
        <w:rPr>
          <w:noProof/>
        </w:rPr>
        <w:instrText xml:space="preserve"> PAGEREF _Toc287253814 \h </w:instrText>
      </w:r>
      <w:r>
        <w:rPr>
          <w:noProof/>
        </w:rPr>
      </w:r>
      <w:r>
        <w:rPr>
          <w:noProof/>
        </w:rPr>
        <w:fldChar w:fldCharType="separate"/>
      </w:r>
      <w:r>
        <w:rPr>
          <w:noProof/>
        </w:rPr>
        <w:t>45</w:t>
      </w:r>
      <w:r>
        <w:rPr>
          <w:noProof/>
        </w:rPr>
        <w:fldChar w:fldCharType="end"/>
      </w:r>
    </w:p>
    <w:p w14:paraId="3CA23D1F" w14:textId="77777777" w:rsidR="00BE5180" w:rsidRDefault="00BE5180">
      <w:pPr>
        <w:pStyle w:val="TOC2"/>
        <w:tabs>
          <w:tab w:val="right" w:pos="10790"/>
        </w:tabs>
        <w:rPr>
          <w:rFonts w:eastAsiaTheme="minorEastAsia" w:cstheme="minorBidi"/>
          <w:b w:val="0"/>
          <w:noProof/>
          <w:sz w:val="24"/>
          <w:szCs w:val="24"/>
          <w:lang w:val="en-US" w:eastAsia="ja-JP"/>
        </w:rPr>
      </w:pPr>
      <w:r w:rsidRPr="008C1754">
        <w:rPr>
          <w:rFonts w:ascii="Arial" w:hAnsi="Arial" w:cs="Arial"/>
          <w:noProof/>
        </w:rPr>
        <w:t>Legal Context</w:t>
      </w:r>
      <w:r>
        <w:rPr>
          <w:noProof/>
        </w:rPr>
        <w:tab/>
      </w:r>
      <w:r>
        <w:rPr>
          <w:noProof/>
        </w:rPr>
        <w:fldChar w:fldCharType="begin"/>
      </w:r>
      <w:r>
        <w:rPr>
          <w:noProof/>
        </w:rPr>
        <w:instrText xml:space="preserve"> PAGEREF _Toc287253815 \h </w:instrText>
      </w:r>
      <w:r>
        <w:rPr>
          <w:noProof/>
        </w:rPr>
      </w:r>
      <w:r>
        <w:rPr>
          <w:noProof/>
        </w:rPr>
        <w:fldChar w:fldCharType="separate"/>
      </w:r>
      <w:r>
        <w:rPr>
          <w:noProof/>
        </w:rPr>
        <w:t>49</w:t>
      </w:r>
      <w:r>
        <w:rPr>
          <w:noProof/>
        </w:rPr>
        <w:fldChar w:fldCharType="end"/>
      </w:r>
    </w:p>
    <w:p w14:paraId="370F98AB" w14:textId="77777777" w:rsidR="00BE5180" w:rsidRDefault="00BE5180">
      <w:pPr>
        <w:pStyle w:val="TOC2"/>
        <w:tabs>
          <w:tab w:val="right" w:pos="10790"/>
        </w:tabs>
        <w:rPr>
          <w:rFonts w:eastAsiaTheme="minorEastAsia" w:cstheme="minorBidi"/>
          <w:b w:val="0"/>
          <w:noProof/>
          <w:sz w:val="24"/>
          <w:szCs w:val="24"/>
          <w:lang w:val="en-US" w:eastAsia="ja-JP"/>
        </w:rPr>
      </w:pPr>
      <w:r>
        <w:rPr>
          <w:noProof/>
        </w:rPr>
        <w:t>SIGNATURE PAGE</w:t>
      </w:r>
      <w:r>
        <w:rPr>
          <w:noProof/>
        </w:rPr>
        <w:tab/>
      </w:r>
      <w:r>
        <w:rPr>
          <w:noProof/>
        </w:rPr>
        <w:fldChar w:fldCharType="begin"/>
      </w:r>
      <w:r>
        <w:rPr>
          <w:noProof/>
        </w:rPr>
        <w:instrText xml:space="preserve"> PAGEREF _Toc287253816 \h </w:instrText>
      </w:r>
      <w:r>
        <w:rPr>
          <w:noProof/>
        </w:rPr>
      </w:r>
      <w:r>
        <w:rPr>
          <w:noProof/>
        </w:rPr>
        <w:fldChar w:fldCharType="separate"/>
      </w:r>
      <w:r>
        <w:rPr>
          <w:noProof/>
        </w:rPr>
        <w:t>50</w:t>
      </w:r>
      <w:r>
        <w:rPr>
          <w:noProof/>
        </w:rPr>
        <w:fldChar w:fldCharType="end"/>
      </w:r>
    </w:p>
    <w:p w14:paraId="6C6099C2" w14:textId="77777777" w:rsidR="00BE5180" w:rsidRDefault="00BE5180">
      <w:pPr>
        <w:pStyle w:val="TOC1"/>
        <w:tabs>
          <w:tab w:val="left" w:pos="507"/>
          <w:tab w:val="right" w:pos="10790"/>
        </w:tabs>
        <w:rPr>
          <w:rFonts w:asciiTheme="minorHAnsi" w:eastAsiaTheme="minorEastAsia" w:hAnsiTheme="minorHAnsi" w:cstheme="minorBidi"/>
          <w:b w:val="0"/>
          <w:caps w:val="0"/>
          <w:noProof/>
          <w:lang w:val="en-US" w:eastAsia="ja-JP"/>
        </w:rPr>
      </w:pPr>
      <w:r w:rsidRPr="008C1754">
        <w:rPr>
          <w:rFonts w:ascii="Arial" w:hAnsi="Arial"/>
          <w:noProof/>
        </w:rPr>
        <w:lastRenderedPageBreak/>
        <w:t>III.</w:t>
      </w:r>
      <w:r>
        <w:rPr>
          <w:rFonts w:asciiTheme="minorHAnsi" w:eastAsiaTheme="minorEastAsia" w:hAnsiTheme="minorHAnsi" w:cstheme="minorBidi"/>
          <w:b w:val="0"/>
          <w:caps w:val="0"/>
          <w:noProof/>
          <w:lang w:val="en-US" w:eastAsia="ja-JP"/>
        </w:rPr>
        <w:tab/>
      </w:r>
      <w:r w:rsidRPr="008C1754">
        <w:rPr>
          <w:rFonts w:ascii="Arial" w:hAnsi="Arial" w:cs="Arial"/>
          <w:noProof/>
        </w:rPr>
        <w:t>PART II: ANNEXES</w:t>
      </w:r>
      <w:r>
        <w:rPr>
          <w:noProof/>
        </w:rPr>
        <w:tab/>
      </w:r>
      <w:r>
        <w:rPr>
          <w:noProof/>
        </w:rPr>
        <w:fldChar w:fldCharType="begin"/>
      </w:r>
      <w:r>
        <w:rPr>
          <w:noProof/>
        </w:rPr>
        <w:instrText xml:space="preserve"> PAGEREF _Toc287253817 \h </w:instrText>
      </w:r>
      <w:r>
        <w:rPr>
          <w:noProof/>
        </w:rPr>
      </w:r>
      <w:r>
        <w:rPr>
          <w:noProof/>
        </w:rPr>
        <w:fldChar w:fldCharType="separate"/>
      </w:r>
      <w:r>
        <w:rPr>
          <w:noProof/>
        </w:rPr>
        <w:t>52</w:t>
      </w:r>
      <w:r>
        <w:rPr>
          <w:noProof/>
        </w:rPr>
        <w:fldChar w:fldCharType="end"/>
      </w:r>
    </w:p>
    <w:p w14:paraId="50F785D0" w14:textId="77777777" w:rsidR="00BE5180" w:rsidRDefault="00BE5180">
      <w:pPr>
        <w:pStyle w:val="TOC2"/>
        <w:tabs>
          <w:tab w:val="right" w:pos="10790"/>
        </w:tabs>
        <w:rPr>
          <w:rFonts w:eastAsiaTheme="minorEastAsia" w:cstheme="minorBidi"/>
          <w:b w:val="0"/>
          <w:noProof/>
          <w:sz w:val="24"/>
          <w:szCs w:val="24"/>
          <w:lang w:val="en-US" w:eastAsia="ja-JP"/>
        </w:rPr>
      </w:pPr>
      <w:r>
        <w:rPr>
          <w:noProof/>
        </w:rPr>
        <w:t>Annex 1:</w:t>
      </w:r>
      <w:r w:rsidRPr="008C1754">
        <w:rPr>
          <w:rFonts w:eastAsiaTheme="minorEastAsia"/>
          <w:noProof/>
        </w:rPr>
        <w:t xml:space="preserve">   </w:t>
      </w:r>
      <w:r>
        <w:rPr>
          <w:noProof/>
        </w:rPr>
        <w:t>Capacity Development Scorecard</w:t>
      </w:r>
      <w:r>
        <w:rPr>
          <w:noProof/>
        </w:rPr>
        <w:tab/>
      </w:r>
      <w:r>
        <w:rPr>
          <w:noProof/>
        </w:rPr>
        <w:fldChar w:fldCharType="begin"/>
      </w:r>
      <w:r>
        <w:rPr>
          <w:noProof/>
        </w:rPr>
        <w:instrText xml:space="preserve"> PAGEREF _Toc287253818 \h </w:instrText>
      </w:r>
      <w:r>
        <w:rPr>
          <w:noProof/>
        </w:rPr>
      </w:r>
      <w:r>
        <w:rPr>
          <w:noProof/>
        </w:rPr>
        <w:fldChar w:fldCharType="separate"/>
      </w:r>
      <w:r>
        <w:rPr>
          <w:noProof/>
        </w:rPr>
        <w:t>53</w:t>
      </w:r>
      <w:r>
        <w:rPr>
          <w:noProof/>
        </w:rPr>
        <w:fldChar w:fldCharType="end"/>
      </w:r>
    </w:p>
    <w:p w14:paraId="42D54A6A" w14:textId="77777777" w:rsidR="00BE5180" w:rsidRDefault="00BE5180">
      <w:pPr>
        <w:pStyle w:val="TOC2"/>
        <w:tabs>
          <w:tab w:val="left" w:pos="5406"/>
          <w:tab w:val="right" w:pos="10790"/>
        </w:tabs>
        <w:rPr>
          <w:rFonts w:eastAsiaTheme="minorEastAsia" w:cstheme="minorBidi"/>
          <w:b w:val="0"/>
          <w:noProof/>
          <w:sz w:val="24"/>
          <w:szCs w:val="24"/>
          <w:lang w:val="en-US" w:eastAsia="ja-JP"/>
        </w:rPr>
      </w:pPr>
      <w:r w:rsidRPr="008C1754">
        <w:rPr>
          <w:rFonts w:cs="Arial"/>
          <w:noProof/>
        </w:rPr>
        <w:t>Annex 2:   Social and Environmental Screening Template</w:t>
      </w:r>
      <w:r>
        <w:rPr>
          <w:rFonts w:eastAsiaTheme="minorEastAsia" w:cstheme="minorBidi"/>
          <w:b w:val="0"/>
          <w:noProof/>
          <w:sz w:val="24"/>
          <w:szCs w:val="24"/>
          <w:lang w:val="en-US" w:eastAsia="ja-JP"/>
        </w:rPr>
        <w:tab/>
      </w:r>
      <w:r>
        <w:rPr>
          <w:noProof/>
        </w:rPr>
        <w:tab/>
      </w:r>
      <w:r>
        <w:rPr>
          <w:noProof/>
        </w:rPr>
        <w:fldChar w:fldCharType="begin"/>
      </w:r>
      <w:r>
        <w:rPr>
          <w:noProof/>
        </w:rPr>
        <w:instrText xml:space="preserve"> PAGEREF _Toc287253819 \h </w:instrText>
      </w:r>
      <w:r>
        <w:rPr>
          <w:noProof/>
        </w:rPr>
      </w:r>
      <w:r>
        <w:rPr>
          <w:noProof/>
        </w:rPr>
        <w:fldChar w:fldCharType="separate"/>
      </w:r>
      <w:r>
        <w:rPr>
          <w:noProof/>
        </w:rPr>
        <w:t>60</w:t>
      </w:r>
      <w:r>
        <w:rPr>
          <w:noProof/>
        </w:rPr>
        <w:fldChar w:fldCharType="end"/>
      </w:r>
    </w:p>
    <w:p w14:paraId="4B0B432B" w14:textId="77777777" w:rsidR="00BE5180" w:rsidRDefault="00BE5180">
      <w:pPr>
        <w:pStyle w:val="TOC2"/>
        <w:tabs>
          <w:tab w:val="right" w:pos="10790"/>
        </w:tabs>
        <w:rPr>
          <w:rFonts w:eastAsiaTheme="minorEastAsia" w:cstheme="minorBidi"/>
          <w:b w:val="0"/>
          <w:noProof/>
          <w:sz w:val="24"/>
          <w:szCs w:val="24"/>
          <w:lang w:val="en-US" w:eastAsia="ja-JP"/>
        </w:rPr>
      </w:pPr>
      <w:r>
        <w:rPr>
          <w:noProof/>
        </w:rPr>
        <w:t>Annex 3:   Terms of Reference for Key Project Personnel and Consultants</w:t>
      </w:r>
      <w:r>
        <w:rPr>
          <w:noProof/>
        </w:rPr>
        <w:tab/>
      </w:r>
      <w:r>
        <w:rPr>
          <w:noProof/>
        </w:rPr>
        <w:fldChar w:fldCharType="begin"/>
      </w:r>
      <w:r>
        <w:rPr>
          <w:noProof/>
        </w:rPr>
        <w:instrText xml:space="preserve"> PAGEREF _Toc287253822 \h </w:instrText>
      </w:r>
      <w:r>
        <w:rPr>
          <w:noProof/>
        </w:rPr>
      </w:r>
      <w:r>
        <w:rPr>
          <w:noProof/>
        </w:rPr>
        <w:fldChar w:fldCharType="separate"/>
      </w:r>
      <w:r>
        <w:rPr>
          <w:noProof/>
        </w:rPr>
        <w:t>70</w:t>
      </w:r>
      <w:r>
        <w:rPr>
          <w:noProof/>
        </w:rPr>
        <w:fldChar w:fldCharType="end"/>
      </w:r>
    </w:p>
    <w:p w14:paraId="0A1CAEC1" w14:textId="77777777" w:rsidR="00BE5180" w:rsidRDefault="00BE5180">
      <w:pPr>
        <w:pStyle w:val="TOC2"/>
        <w:tabs>
          <w:tab w:val="right" w:pos="10790"/>
        </w:tabs>
        <w:rPr>
          <w:rFonts w:eastAsiaTheme="minorEastAsia" w:cstheme="minorBidi"/>
          <w:b w:val="0"/>
          <w:noProof/>
          <w:sz w:val="24"/>
          <w:szCs w:val="24"/>
          <w:lang w:val="en-US" w:eastAsia="ja-JP"/>
        </w:rPr>
      </w:pPr>
      <w:r>
        <w:rPr>
          <w:noProof/>
        </w:rPr>
        <w:t>Annex 4:</w:t>
      </w:r>
      <w:r w:rsidRPr="008C1754">
        <w:rPr>
          <w:rFonts w:eastAsiaTheme="minorEastAsia"/>
          <w:noProof/>
        </w:rPr>
        <w:t xml:space="preserve">    Project Preparation Grant (</w:t>
      </w:r>
      <w:r>
        <w:rPr>
          <w:noProof/>
        </w:rPr>
        <w:t>PPG) Status Report</w:t>
      </w:r>
      <w:r>
        <w:rPr>
          <w:noProof/>
        </w:rPr>
        <w:tab/>
      </w:r>
      <w:r>
        <w:rPr>
          <w:noProof/>
        </w:rPr>
        <w:fldChar w:fldCharType="begin"/>
      </w:r>
      <w:r>
        <w:rPr>
          <w:noProof/>
        </w:rPr>
        <w:instrText xml:space="preserve"> PAGEREF _Toc287253823 \h </w:instrText>
      </w:r>
      <w:r>
        <w:rPr>
          <w:noProof/>
        </w:rPr>
      </w:r>
      <w:r>
        <w:rPr>
          <w:noProof/>
        </w:rPr>
        <w:fldChar w:fldCharType="separate"/>
      </w:r>
      <w:r>
        <w:rPr>
          <w:noProof/>
        </w:rPr>
        <w:t>76</w:t>
      </w:r>
      <w:r>
        <w:rPr>
          <w:noProof/>
        </w:rPr>
        <w:fldChar w:fldCharType="end"/>
      </w:r>
    </w:p>
    <w:p w14:paraId="0968C555" w14:textId="77777777" w:rsidR="00BE5180" w:rsidRDefault="00BE5180">
      <w:pPr>
        <w:pStyle w:val="TOC2"/>
        <w:tabs>
          <w:tab w:val="right" w:pos="10790"/>
        </w:tabs>
        <w:rPr>
          <w:rFonts w:eastAsiaTheme="minorEastAsia" w:cstheme="minorBidi"/>
          <w:b w:val="0"/>
          <w:noProof/>
          <w:sz w:val="24"/>
          <w:szCs w:val="24"/>
          <w:lang w:val="en-US" w:eastAsia="ja-JP"/>
        </w:rPr>
      </w:pPr>
      <w:r w:rsidRPr="008C1754">
        <w:rPr>
          <w:rFonts w:ascii="Arial" w:hAnsi="Arial" w:cs="Arial"/>
          <w:noProof/>
        </w:rPr>
        <w:t>Annex 5:    References</w:t>
      </w:r>
      <w:r>
        <w:rPr>
          <w:noProof/>
        </w:rPr>
        <w:tab/>
      </w:r>
      <w:r>
        <w:rPr>
          <w:noProof/>
        </w:rPr>
        <w:fldChar w:fldCharType="begin"/>
      </w:r>
      <w:r>
        <w:rPr>
          <w:noProof/>
        </w:rPr>
        <w:instrText xml:space="preserve"> PAGEREF _Toc287253824 \h </w:instrText>
      </w:r>
      <w:r>
        <w:rPr>
          <w:noProof/>
        </w:rPr>
      </w:r>
      <w:r>
        <w:rPr>
          <w:noProof/>
        </w:rPr>
        <w:fldChar w:fldCharType="separate"/>
      </w:r>
      <w:r>
        <w:rPr>
          <w:noProof/>
        </w:rPr>
        <w:t>77</w:t>
      </w:r>
      <w:r>
        <w:rPr>
          <w:noProof/>
        </w:rPr>
        <w:fldChar w:fldCharType="end"/>
      </w:r>
    </w:p>
    <w:p w14:paraId="13670F98" w14:textId="77777777" w:rsidR="00BE5180" w:rsidRDefault="00BE5180">
      <w:pPr>
        <w:pStyle w:val="TOC2"/>
        <w:tabs>
          <w:tab w:val="right" w:pos="10790"/>
        </w:tabs>
        <w:rPr>
          <w:rFonts w:eastAsiaTheme="minorEastAsia" w:cstheme="minorBidi"/>
          <w:b w:val="0"/>
          <w:noProof/>
          <w:sz w:val="24"/>
          <w:szCs w:val="24"/>
          <w:lang w:val="en-US" w:eastAsia="ja-JP"/>
        </w:rPr>
      </w:pPr>
      <w:r w:rsidRPr="008C1754">
        <w:rPr>
          <w:rFonts w:ascii="Arial" w:hAnsi="Arial" w:cs="Arial"/>
          <w:noProof/>
        </w:rPr>
        <w:t>Annex 6: GEF Request for CEO Endorsement (RCE)</w:t>
      </w:r>
      <w:r>
        <w:rPr>
          <w:noProof/>
        </w:rPr>
        <w:tab/>
      </w:r>
      <w:r>
        <w:rPr>
          <w:noProof/>
        </w:rPr>
        <w:fldChar w:fldCharType="begin"/>
      </w:r>
      <w:r>
        <w:rPr>
          <w:noProof/>
        </w:rPr>
        <w:instrText xml:space="preserve"> PAGEREF _Toc287253825 \h </w:instrText>
      </w:r>
      <w:r>
        <w:rPr>
          <w:noProof/>
        </w:rPr>
      </w:r>
      <w:r>
        <w:rPr>
          <w:noProof/>
        </w:rPr>
        <w:fldChar w:fldCharType="separate"/>
      </w:r>
      <w:r>
        <w:rPr>
          <w:noProof/>
        </w:rPr>
        <w:t>79</w:t>
      </w:r>
      <w:r>
        <w:rPr>
          <w:noProof/>
        </w:rPr>
        <w:fldChar w:fldCharType="end"/>
      </w:r>
    </w:p>
    <w:p w14:paraId="73CDF928" w14:textId="77777777" w:rsidR="00BE5180" w:rsidRDefault="00BE5180">
      <w:pPr>
        <w:pStyle w:val="TOC1"/>
        <w:tabs>
          <w:tab w:val="left" w:pos="510"/>
          <w:tab w:val="right" w:pos="10790"/>
        </w:tabs>
        <w:rPr>
          <w:rFonts w:asciiTheme="minorHAnsi" w:eastAsiaTheme="minorEastAsia" w:hAnsiTheme="minorHAnsi" w:cstheme="minorBidi"/>
          <w:b w:val="0"/>
          <w:caps w:val="0"/>
          <w:noProof/>
          <w:lang w:val="en-US" w:eastAsia="ja-JP"/>
        </w:rPr>
      </w:pPr>
      <w:r>
        <w:rPr>
          <w:noProof/>
        </w:rPr>
        <w:t>IV.</w:t>
      </w:r>
      <w:r>
        <w:rPr>
          <w:rFonts w:asciiTheme="minorHAnsi" w:eastAsiaTheme="minorEastAsia" w:hAnsiTheme="minorHAnsi" w:cstheme="minorBidi"/>
          <w:b w:val="0"/>
          <w:caps w:val="0"/>
          <w:noProof/>
          <w:lang w:val="en-US" w:eastAsia="ja-JP"/>
        </w:rPr>
        <w:tab/>
      </w:r>
      <w:r>
        <w:rPr>
          <w:noProof/>
        </w:rPr>
        <w:t>Part III:   GEF Endorsement and Co-financing letters</w:t>
      </w:r>
      <w:r>
        <w:rPr>
          <w:noProof/>
        </w:rPr>
        <w:tab/>
      </w:r>
      <w:r>
        <w:rPr>
          <w:noProof/>
        </w:rPr>
        <w:fldChar w:fldCharType="begin"/>
      </w:r>
      <w:r>
        <w:rPr>
          <w:noProof/>
        </w:rPr>
        <w:instrText xml:space="preserve"> PAGEREF _Toc287253826 \h </w:instrText>
      </w:r>
      <w:r>
        <w:rPr>
          <w:noProof/>
        </w:rPr>
      </w:r>
      <w:r>
        <w:rPr>
          <w:noProof/>
        </w:rPr>
        <w:fldChar w:fldCharType="separate"/>
      </w:r>
      <w:r>
        <w:rPr>
          <w:noProof/>
        </w:rPr>
        <w:t>80</w:t>
      </w:r>
      <w:r>
        <w:rPr>
          <w:noProof/>
        </w:rPr>
        <w:fldChar w:fldCharType="end"/>
      </w:r>
    </w:p>
    <w:p w14:paraId="25B2C192" w14:textId="77777777" w:rsidR="00DA6867" w:rsidRDefault="00CB5E61" w:rsidP="00E61BB0">
      <w:pPr>
        <w:jc w:val="left"/>
        <w:rPr>
          <w:rFonts w:cs="Arial"/>
          <w:b/>
          <w:sz w:val="20"/>
          <w:szCs w:val="20"/>
          <w:highlight w:val="yellow"/>
        </w:rPr>
      </w:pPr>
      <w:r>
        <w:rPr>
          <w:rFonts w:cs="Arial"/>
          <w:b/>
          <w:sz w:val="20"/>
          <w:szCs w:val="20"/>
          <w:highlight w:val="yellow"/>
        </w:rPr>
        <w:fldChar w:fldCharType="end"/>
      </w:r>
    </w:p>
    <w:p w14:paraId="6E013787" w14:textId="77777777" w:rsidR="00DA6867" w:rsidRDefault="00DA6867" w:rsidP="00E61BB0">
      <w:pPr>
        <w:jc w:val="left"/>
        <w:rPr>
          <w:rFonts w:cs="Arial"/>
          <w:b/>
          <w:sz w:val="20"/>
          <w:szCs w:val="20"/>
          <w:highlight w:val="yellow"/>
        </w:rPr>
      </w:pPr>
    </w:p>
    <w:p w14:paraId="6DABE215" w14:textId="77777777" w:rsidR="00CB5E61" w:rsidRDefault="00CB5E61">
      <w:pPr>
        <w:spacing w:after="0"/>
        <w:jc w:val="left"/>
        <w:rPr>
          <w:rFonts w:cs="Arial"/>
          <w:b/>
          <w:sz w:val="20"/>
          <w:szCs w:val="20"/>
          <w:highlight w:val="yellow"/>
        </w:rPr>
      </w:pPr>
      <w:r>
        <w:rPr>
          <w:rFonts w:cs="Arial"/>
          <w:b/>
          <w:sz w:val="20"/>
          <w:szCs w:val="20"/>
          <w:highlight w:val="yellow"/>
        </w:rPr>
        <w:br w:type="page"/>
      </w:r>
    </w:p>
    <w:p w14:paraId="128953F6" w14:textId="77777777" w:rsidR="00CB5E61" w:rsidRDefault="00CB5E61" w:rsidP="00CB5E61">
      <w:pPr>
        <w:pStyle w:val="Heading2"/>
      </w:pPr>
      <w:bookmarkStart w:id="1" w:name="_Toc287253791"/>
      <w:r w:rsidRPr="00CB5E61">
        <w:lastRenderedPageBreak/>
        <w:t>List of Acronyms</w:t>
      </w:r>
      <w:bookmarkEnd w:id="1"/>
    </w:p>
    <w:p w14:paraId="38032479" w14:textId="77777777" w:rsidR="00CB5E61" w:rsidRDefault="00CB5E61" w:rsidP="00CB5E61">
      <w:pPr>
        <w:pStyle w:val="Heading2"/>
      </w:pPr>
    </w:p>
    <w:tbl>
      <w:tblPr>
        <w:tblW w:w="15045" w:type="dxa"/>
        <w:tblInd w:w="55" w:type="dxa"/>
        <w:tblCellMar>
          <w:left w:w="70" w:type="dxa"/>
          <w:right w:w="70" w:type="dxa"/>
        </w:tblCellMar>
        <w:tblLook w:val="04A0" w:firstRow="1" w:lastRow="0" w:firstColumn="1" w:lastColumn="0" w:noHBand="0" w:noVBand="1"/>
      </w:tblPr>
      <w:tblGrid>
        <w:gridCol w:w="1545"/>
        <w:gridCol w:w="6750"/>
        <w:gridCol w:w="6750"/>
      </w:tblGrid>
      <w:tr w:rsidR="00627E04" w:rsidRPr="00DE158F" w14:paraId="0EF01028" w14:textId="77777777" w:rsidTr="00AF7E74">
        <w:trPr>
          <w:gridAfter w:val="1"/>
          <w:wAfter w:w="6750" w:type="dxa"/>
          <w:trHeight w:val="300"/>
        </w:trPr>
        <w:tc>
          <w:tcPr>
            <w:tcW w:w="1545" w:type="dxa"/>
            <w:shd w:val="clear" w:color="auto" w:fill="auto"/>
            <w:noWrap/>
          </w:tcPr>
          <w:p w14:paraId="7E9F6F4E" w14:textId="2AA8986A" w:rsidR="00627E04" w:rsidRPr="00DE158F" w:rsidRDefault="00627E04" w:rsidP="00454887">
            <w:pPr>
              <w:rPr>
                <w:rFonts w:cs="Arial"/>
                <w:sz w:val="20"/>
                <w:szCs w:val="20"/>
                <w:lang w:eastAsia="es-ES"/>
              </w:rPr>
            </w:pPr>
            <w:r>
              <w:rPr>
                <w:rFonts w:cs="Arial"/>
                <w:sz w:val="20"/>
                <w:szCs w:val="20"/>
                <w:lang w:eastAsia="es-ES"/>
              </w:rPr>
              <w:t>ADZM</w:t>
            </w:r>
          </w:p>
        </w:tc>
        <w:tc>
          <w:tcPr>
            <w:tcW w:w="6750" w:type="dxa"/>
            <w:shd w:val="clear" w:color="auto" w:fill="auto"/>
            <w:noWrap/>
          </w:tcPr>
          <w:p w14:paraId="457E076F" w14:textId="20EBD1BB" w:rsidR="00627E04" w:rsidRPr="00DE158F" w:rsidRDefault="00627E04" w:rsidP="00454887">
            <w:pPr>
              <w:rPr>
                <w:rFonts w:cs="Arial"/>
                <w:sz w:val="20"/>
                <w:szCs w:val="20"/>
                <w:lang w:eastAsia="es-ES"/>
              </w:rPr>
            </w:pPr>
            <w:r>
              <w:rPr>
                <w:rFonts w:cs="Arial"/>
                <w:sz w:val="20"/>
                <w:szCs w:val="20"/>
                <w:lang w:eastAsia="es-ES"/>
              </w:rPr>
              <w:t>National Protected Areas Agency</w:t>
            </w:r>
          </w:p>
        </w:tc>
      </w:tr>
      <w:tr w:rsidR="00CB5E61" w:rsidRPr="00DE158F" w14:paraId="705D4AFF" w14:textId="77777777" w:rsidTr="00AF7E74">
        <w:trPr>
          <w:gridAfter w:val="1"/>
          <w:wAfter w:w="6750" w:type="dxa"/>
          <w:trHeight w:val="300"/>
        </w:trPr>
        <w:tc>
          <w:tcPr>
            <w:tcW w:w="1545" w:type="dxa"/>
            <w:shd w:val="clear" w:color="auto" w:fill="auto"/>
            <w:noWrap/>
            <w:hideMark/>
          </w:tcPr>
          <w:p w14:paraId="796FE844" w14:textId="77777777" w:rsidR="00CB5E61" w:rsidRPr="00DE158F" w:rsidRDefault="00CB5E61" w:rsidP="00454887">
            <w:pPr>
              <w:rPr>
                <w:rFonts w:cs="Arial"/>
                <w:sz w:val="20"/>
                <w:szCs w:val="20"/>
                <w:lang w:eastAsia="es-ES"/>
              </w:rPr>
            </w:pPr>
            <w:r w:rsidRPr="00DE158F">
              <w:rPr>
                <w:rFonts w:cs="Arial"/>
                <w:sz w:val="20"/>
                <w:szCs w:val="20"/>
                <w:lang w:eastAsia="es-ES"/>
              </w:rPr>
              <w:t>APR</w:t>
            </w:r>
          </w:p>
        </w:tc>
        <w:tc>
          <w:tcPr>
            <w:tcW w:w="6750" w:type="dxa"/>
            <w:shd w:val="clear" w:color="auto" w:fill="auto"/>
            <w:noWrap/>
            <w:hideMark/>
          </w:tcPr>
          <w:p w14:paraId="552E681F" w14:textId="77777777" w:rsidR="00CB5E61" w:rsidRPr="00DE158F" w:rsidRDefault="00CB5E61" w:rsidP="00454887">
            <w:pPr>
              <w:rPr>
                <w:rFonts w:cs="Arial"/>
                <w:sz w:val="20"/>
                <w:szCs w:val="20"/>
                <w:lang w:eastAsia="es-ES"/>
              </w:rPr>
            </w:pPr>
            <w:r w:rsidRPr="00DE158F">
              <w:rPr>
                <w:rFonts w:cs="Arial"/>
                <w:sz w:val="20"/>
                <w:szCs w:val="20"/>
                <w:lang w:eastAsia="es-ES"/>
              </w:rPr>
              <w:t>Annual Progress Report</w:t>
            </w:r>
          </w:p>
        </w:tc>
      </w:tr>
      <w:tr w:rsidR="00454887" w:rsidRPr="00DE158F" w14:paraId="005DA82E" w14:textId="77777777" w:rsidTr="00AF7E74">
        <w:trPr>
          <w:gridAfter w:val="1"/>
          <w:wAfter w:w="6750" w:type="dxa"/>
          <w:trHeight w:val="300"/>
        </w:trPr>
        <w:tc>
          <w:tcPr>
            <w:tcW w:w="1545" w:type="dxa"/>
            <w:shd w:val="clear" w:color="auto" w:fill="auto"/>
            <w:noWrap/>
          </w:tcPr>
          <w:p w14:paraId="26267787" w14:textId="2409AA6B" w:rsidR="00454887" w:rsidRPr="00DE158F" w:rsidRDefault="00454887" w:rsidP="00454887">
            <w:pPr>
              <w:rPr>
                <w:rFonts w:cs="Arial"/>
                <w:sz w:val="20"/>
                <w:szCs w:val="20"/>
                <w:lang w:eastAsia="es-ES"/>
              </w:rPr>
            </w:pPr>
            <w:r w:rsidRPr="00DE158F">
              <w:rPr>
                <w:rFonts w:cs="Arial"/>
                <w:sz w:val="20"/>
                <w:szCs w:val="20"/>
                <w:lang w:eastAsia="es-ES"/>
              </w:rPr>
              <w:t>BUR</w:t>
            </w:r>
          </w:p>
        </w:tc>
        <w:tc>
          <w:tcPr>
            <w:tcW w:w="6750" w:type="dxa"/>
            <w:shd w:val="clear" w:color="auto" w:fill="auto"/>
            <w:noWrap/>
          </w:tcPr>
          <w:p w14:paraId="2CC4437C" w14:textId="7D024705" w:rsidR="00454887" w:rsidRPr="00DE158F" w:rsidRDefault="00454887" w:rsidP="00454887">
            <w:pPr>
              <w:rPr>
                <w:rFonts w:cs="Arial"/>
                <w:sz w:val="20"/>
                <w:szCs w:val="20"/>
                <w:lang w:eastAsia="es-ES"/>
              </w:rPr>
            </w:pPr>
            <w:r w:rsidRPr="00DE158F">
              <w:rPr>
                <w:rFonts w:cs="Arial"/>
                <w:sz w:val="20"/>
                <w:szCs w:val="20"/>
                <w:lang w:eastAsia="es-ES"/>
              </w:rPr>
              <w:t>Biennial Update Report [to the UNFCCC]</w:t>
            </w:r>
          </w:p>
        </w:tc>
      </w:tr>
      <w:tr w:rsidR="00CB5E61" w:rsidRPr="00DE158F" w14:paraId="657FF964" w14:textId="77777777" w:rsidTr="00AF7E74">
        <w:trPr>
          <w:gridAfter w:val="1"/>
          <w:wAfter w:w="6750" w:type="dxa"/>
          <w:trHeight w:val="300"/>
        </w:trPr>
        <w:tc>
          <w:tcPr>
            <w:tcW w:w="1545" w:type="dxa"/>
            <w:shd w:val="clear" w:color="auto" w:fill="auto"/>
            <w:noWrap/>
          </w:tcPr>
          <w:p w14:paraId="4612FB64" w14:textId="77777777" w:rsidR="00CB5E61" w:rsidRPr="00DE158F" w:rsidRDefault="00CB5E61" w:rsidP="00454887">
            <w:pPr>
              <w:rPr>
                <w:rFonts w:cs="Arial"/>
                <w:sz w:val="20"/>
                <w:szCs w:val="20"/>
                <w:lang w:eastAsia="es-ES"/>
              </w:rPr>
            </w:pPr>
            <w:r w:rsidRPr="00DE158F">
              <w:rPr>
                <w:rFonts w:cs="Arial"/>
                <w:sz w:val="20"/>
                <w:szCs w:val="20"/>
                <w:lang w:eastAsia="es-ES"/>
              </w:rPr>
              <w:t>CBD</w:t>
            </w:r>
          </w:p>
        </w:tc>
        <w:tc>
          <w:tcPr>
            <w:tcW w:w="6750" w:type="dxa"/>
            <w:shd w:val="clear" w:color="auto" w:fill="auto"/>
            <w:noWrap/>
          </w:tcPr>
          <w:p w14:paraId="614314C0" w14:textId="77777777" w:rsidR="00CB5E61" w:rsidRPr="00DE158F" w:rsidRDefault="00CB5E61" w:rsidP="00454887">
            <w:pPr>
              <w:rPr>
                <w:rFonts w:cs="Arial"/>
                <w:sz w:val="20"/>
                <w:szCs w:val="20"/>
                <w:lang w:eastAsia="es-ES"/>
              </w:rPr>
            </w:pPr>
            <w:r w:rsidRPr="00DE158F">
              <w:rPr>
                <w:rFonts w:cs="Arial"/>
                <w:sz w:val="20"/>
                <w:szCs w:val="20"/>
                <w:lang w:eastAsia="es-ES"/>
              </w:rPr>
              <w:t>Convention on Biological Diversity</w:t>
            </w:r>
          </w:p>
        </w:tc>
      </w:tr>
      <w:tr w:rsidR="00CB5E61" w:rsidRPr="00DE158F" w14:paraId="24AED08E" w14:textId="77777777" w:rsidTr="00AF7E74">
        <w:trPr>
          <w:gridAfter w:val="1"/>
          <w:wAfter w:w="6750" w:type="dxa"/>
          <w:trHeight w:val="300"/>
        </w:trPr>
        <w:tc>
          <w:tcPr>
            <w:tcW w:w="1545" w:type="dxa"/>
            <w:shd w:val="clear" w:color="auto" w:fill="auto"/>
            <w:noWrap/>
          </w:tcPr>
          <w:p w14:paraId="798F63E4" w14:textId="77777777" w:rsidR="00CB5E61" w:rsidRPr="00DE158F" w:rsidRDefault="00CB5E61" w:rsidP="00454887">
            <w:pPr>
              <w:rPr>
                <w:rFonts w:cs="Arial"/>
                <w:sz w:val="20"/>
                <w:szCs w:val="20"/>
                <w:lang w:eastAsia="es-ES"/>
              </w:rPr>
            </w:pPr>
            <w:r w:rsidRPr="00DE158F">
              <w:rPr>
                <w:rFonts w:cs="Arial"/>
                <w:sz w:val="20"/>
                <w:szCs w:val="20"/>
                <w:lang w:eastAsia="es-ES"/>
              </w:rPr>
              <w:t>CCCD</w:t>
            </w:r>
          </w:p>
        </w:tc>
        <w:tc>
          <w:tcPr>
            <w:tcW w:w="6750" w:type="dxa"/>
            <w:shd w:val="clear" w:color="auto" w:fill="auto"/>
            <w:noWrap/>
          </w:tcPr>
          <w:p w14:paraId="0CF8179E" w14:textId="77777777" w:rsidR="00CB5E61" w:rsidRPr="00DE158F" w:rsidRDefault="00CB5E61" w:rsidP="00454887">
            <w:pPr>
              <w:rPr>
                <w:rFonts w:cs="Arial"/>
                <w:sz w:val="20"/>
                <w:szCs w:val="20"/>
                <w:lang w:eastAsia="es-ES"/>
              </w:rPr>
            </w:pPr>
            <w:r w:rsidRPr="00DE158F">
              <w:rPr>
                <w:rFonts w:cs="Arial"/>
                <w:sz w:val="20"/>
                <w:szCs w:val="20"/>
                <w:lang w:eastAsia="es-ES"/>
              </w:rPr>
              <w:t>Cross-Cutting Capacity Development</w:t>
            </w:r>
          </w:p>
        </w:tc>
      </w:tr>
      <w:tr w:rsidR="00CB5E61" w:rsidRPr="00DE158F" w14:paraId="78445EF0" w14:textId="77777777" w:rsidTr="00AF7E74">
        <w:trPr>
          <w:gridAfter w:val="1"/>
          <w:wAfter w:w="6750" w:type="dxa"/>
          <w:trHeight w:val="300"/>
        </w:trPr>
        <w:tc>
          <w:tcPr>
            <w:tcW w:w="1545" w:type="dxa"/>
            <w:shd w:val="clear" w:color="auto" w:fill="auto"/>
            <w:noWrap/>
          </w:tcPr>
          <w:p w14:paraId="6183AE5A" w14:textId="77777777" w:rsidR="00CB5E61" w:rsidRPr="00DE158F" w:rsidRDefault="00CB5E61" w:rsidP="00454887">
            <w:pPr>
              <w:rPr>
                <w:rFonts w:cs="Arial"/>
                <w:sz w:val="20"/>
                <w:szCs w:val="20"/>
              </w:rPr>
            </w:pPr>
            <w:r w:rsidRPr="00DE158F">
              <w:rPr>
                <w:rFonts w:cs="Arial"/>
                <w:sz w:val="20"/>
                <w:szCs w:val="20"/>
              </w:rPr>
              <w:t>CCD</w:t>
            </w:r>
          </w:p>
        </w:tc>
        <w:tc>
          <w:tcPr>
            <w:tcW w:w="6750" w:type="dxa"/>
            <w:shd w:val="clear" w:color="auto" w:fill="auto"/>
            <w:noWrap/>
          </w:tcPr>
          <w:p w14:paraId="13C49993" w14:textId="77777777" w:rsidR="00CB5E61" w:rsidRPr="00DE158F" w:rsidRDefault="00CB5E61" w:rsidP="00454887">
            <w:pPr>
              <w:rPr>
                <w:rFonts w:cs="Arial"/>
                <w:sz w:val="20"/>
                <w:szCs w:val="20"/>
              </w:rPr>
            </w:pPr>
            <w:r w:rsidRPr="00DE158F">
              <w:rPr>
                <w:rFonts w:cs="Arial"/>
                <w:sz w:val="20"/>
                <w:szCs w:val="20"/>
              </w:rPr>
              <w:t>Convention to Combat Desertification and Drought</w:t>
            </w:r>
          </w:p>
        </w:tc>
      </w:tr>
      <w:tr w:rsidR="00037CCE" w:rsidRPr="00DE158F" w14:paraId="19B0015C" w14:textId="77777777" w:rsidTr="00AF7E74">
        <w:trPr>
          <w:gridAfter w:val="1"/>
          <w:wAfter w:w="6750" w:type="dxa"/>
          <w:trHeight w:val="300"/>
        </w:trPr>
        <w:tc>
          <w:tcPr>
            <w:tcW w:w="1545" w:type="dxa"/>
            <w:shd w:val="clear" w:color="auto" w:fill="auto"/>
            <w:noWrap/>
          </w:tcPr>
          <w:p w14:paraId="7BC404AC" w14:textId="1030E2F8" w:rsidR="00037CCE" w:rsidRPr="00DE158F" w:rsidRDefault="00037CCE" w:rsidP="00454887">
            <w:pPr>
              <w:rPr>
                <w:rFonts w:cs="Arial"/>
                <w:sz w:val="20"/>
                <w:szCs w:val="20"/>
              </w:rPr>
            </w:pPr>
            <w:r w:rsidRPr="00DE158F">
              <w:rPr>
                <w:rFonts w:cs="Arial"/>
                <w:sz w:val="20"/>
                <w:szCs w:val="20"/>
              </w:rPr>
              <w:t>CEMSA</w:t>
            </w:r>
          </w:p>
        </w:tc>
        <w:tc>
          <w:tcPr>
            <w:tcW w:w="6750" w:type="dxa"/>
            <w:shd w:val="clear" w:color="auto" w:fill="auto"/>
            <w:noWrap/>
          </w:tcPr>
          <w:p w14:paraId="29F43C09" w14:textId="5624DE22" w:rsidR="00037CCE" w:rsidRPr="00DE158F" w:rsidRDefault="00DE158F" w:rsidP="00454887">
            <w:pPr>
              <w:rPr>
                <w:rFonts w:cs="Arial"/>
                <w:sz w:val="20"/>
                <w:szCs w:val="20"/>
              </w:rPr>
            </w:pPr>
            <w:r w:rsidRPr="00DE158F">
              <w:rPr>
                <w:rFonts w:cs="Arial"/>
                <w:sz w:val="20"/>
                <w:szCs w:val="20"/>
              </w:rPr>
              <w:t>“</w:t>
            </w:r>
            <w:r w:rsidR="00037CCE" w:rsidRPr="00DE158F">
              <w:rPr>
                <w:rFonts w:cs="Arial"/>
                <w:sz w:val="20"/>
                <w:szCs w:val="20"/>
              </w:rPr>
              <w:t>Consolidation of the Environmental Monitoring System of Albania</w:t>
            </w:r>
            <w:r w:rsidRPr="00DE158F">
              <w:rPr>
                <w:rFonts w:cs="Arial"/>
                <w:sz w:val="20"/>
                <w:szCs w:val="20"/>
              </w:rPr>
              <w:t>” (EU-funded project)</w:t>
            </w:r>
          </w:p>
        </w:tc>
      </w:tr>
      <w:tr w:rsidR="009A309D" w:rsidRPr="00DE158F" w14:paraId="0B042446" w14:textId="77777777" w:rsidTr="00AF7E74">
        <w:trPr>
          <w:gridAfter w:val="1"/>
          <w:wAfter w:w="6750" w:type="dxa"/>
          <w:trHeight w:val="300"/>
        </w:trPr>
        <w:tc>
          <w:tcPr>
            <w:tcW w:w="1545" w:type="dxa"/>
            <w:shd w:val="clear" w:color="auto" w:fill="auto"/>
            <w:noWrap/>
          </w:tcPr>
          <w:p w14:paraId="0E25C791" w14:textId="38F05816" w:rsidR="009A309D" w:rsidRPr="00DE158F" w:rsidRDefault="009A309D" w:rsidP="00454887">
            <w:pPr>
              <w:rPr>
                <w:rFonts w:cs="Arial"/>
                <w:sz w:val="20"/>
                <w:szCs w:val="20"/>
              </w:rPr>
            </w:pPr>
            <w:proofErr w:type="spellStart"/>
            <w:r w:rsidRPr="00DE158F">
              <w:rPr>
                <w:rFonts w:cs="Arial"/>
                <w:sz w:val="20"/>
                <w:szCs w:val="20"/>
              </w:rPr>
              <w:t>CoM</w:t>
            </w:r>
            <w:proofErr w:type="spellEnd"/>
          </w:p>
        </w:tc>
        <w:tc>
          <w:tcPr>
            <w:tcW w:w="6750" w:type="dxa"/>
            <w:shd w:val="clear" w:color="auto" w:fill="auto"/>
            <w:noWrap/>
          </w:tcPr>
          <w:p w14:paraId="5A65B601" w14:textId="777028D8" w:rsidR="009A309D" w:rsidRPr="00DE158F" w:rsidRDefault="009A309D" w:rsidP="00454887">
            <w:pPr>
              <w:rPr>
                <w:rFonts w:cs="Arial"/>
                <w:sz w:val="20"/>
                <w:szCs w:val="20"/>
              </w:rPr>
            </w:pPr>
            <w:r w:rsidRPr="00DE158F">
              <w:rPr>
                <w:rFonts w:cs="Arial"/>
                <w:sz w:val="20"/>
                <w:szCs w:val="20"/>
              </w:rPr>
              <w:t>Council of Ministers</w:t>
            </w:r>
          </w:p>
        </w:tc>
      </w:tr>
      <w:tr w:rsidR="00C412B0" w:rsidRPr="00DE158F" w14:paraId="1E326F34" w14:textId="77777777" w:rsidTr="00AF7E74">
        <w:trPr>
          <w:gridAfter w:val="1"/>
          <w:wAfter w:w="6750" w:type="dxa"/>
          <w:trHeight w:val="300"/>
        </w:trPr>
        <w:tc>
          <w:tcPr>
            <w:tcW w:w="1545" w:type="dxa"/>
            <w:shd w:val="clear" w:color="auto" w:fill="auto"/>
            <w:noWrap/>
          </w:tcPr>
          <w:p w14:paraId="4C2A054D" w14:textId="0FE0E800" w:rsidR="00C412B0" w:rsidRPr="00DE158F" w:rsidRDefault="00C412B0" w:rsidP="00454887">
            <w:pPr>
              <w:rPr>
                <w:rFonts w:cs="Arial"/>
                <w:sz w:val="20"/>
                <w:szCs w:val="20"/>
                <w:lang w:eastAsia="es-ES"/>
              </w:rPr>
            </w:pPr>
            <w:r w:rsidRPr="00DE158F">
              <w:rPr>
                <w:rFonts w:cs="Arial"/>
                <w:sz w:val="20"/>
                <w:szCs w:val="20"/>
                <w:lang w:eastAsia="es-ES"/>
              </w:rPr>
              <w:t>DCM</w:t>
            </w:r>
          </w:p>
        </w:tc>
        <w:tc>
          <w:tcPr>
            <w:tcW w:w="6750" w:type="dxa"/>
            <w:shd w:val="clear" w:color="auto" w:fill="auto"/>
            <w:noWrap/>
          </w:tcPr>
          <w:p w14:paraId="031A2CB9" w14:textId="423104C4" w:rsidR="00C412B0" w:rsidRPr="00DE158F" w:rsidRDefault="00C412B0" w:rsidP="00454887">
            <w:pPr>
              <w:rPr>
                <w:rFonts w:cs="Arial"/>
                <w:sz w:val="20"/>
                <w:szCs w:val="20"/>
                <w:lang w:eastAsia="es-ES"/>
              </w:rPr>
            </w:pPr>
            <w:r w:rsidRPr="00DE158F">
              <w:rPr>
                <w:rFonts w:cs="Arial"/>
                <w:sz w:val="20"/>
                <w:szCs w:val="20"/>
                <w:lang w:eastAsia="es-ES"/>
              </w:rPr>
              <w:t>Decision of the Council of Ministers</w:t>
            </w:r>
          </w:p>
        </w:tc>
      </w:tr>
      <w:tr w:rsidR="004F0270" w:rsidRPr="00DE158F" w14:paraId="79B8E132" w14:textId="77777777" w:rsidTr="00AF7E74">
        <w:trPr>
          <w:gridAfter w:val="1"/>
          <w:wAfter w:w="6750" w:type="dxa"/>
          <w:trHeight w:val="300"/>
        </w:trPr>
        <w:tc>
          <w:tcPr>
            <w:tcW w:w="1545" w:type="dxa"/>
            <w:shd w:val="clear" w:color="auto" w:fill="auto"/>
            <w:noWrap/>
          </w:tcPr>
          <w:p w14:paraId="02DDE7A6" w14:textId="6BA31599" w:rsidR="004F0270" w:rsidRPr="00DE158F" w:rsidRDefault="004F0270" w:rsidP="00454887">
            <w:pPr>
              <w:rPr>
                <w:rFonts w:cs="Arial"/>
                <w:sz w:val="20"/>
                <w:szCs w:val="20"/>
                <w:lang w:eastAsia="es-ES"/>
              </w:rPr>
            </w:pPr>
            <w:r>
              <w:rPr>
                <w:rFonts w:cs="Arial"/>
                <w:sz w:val="20"/>
                <w:szCs w:val="20"/>
                <w:lang w:eastAsia="es-ES"/>
              </w:rPr>
              <w:t>DPSIR</w:t>
            </w:r>
          </w:p>
        </w:tc>
        <w:tc>
          <w:tcPr>
            <w:tcW w:w="6750" w:type="dxa"/>
            <w:shd w:val="clear" w:color="auto" w:fill="auto"/>
            <w:noWrap/>
          </w:tcPr>
          <w:p w14:paraId="160C878D" w14:textId="44A43C1E" w:rsidR="004F0270" w:rsidRPr="004F0270" w:rsidRDefault="004F0270" w:rsidP="00454887">
            <w:pPr>
              <w:rPr>
                <w:rFonts w:cs="Arial"/>
                <w:sz w:val="20"/>
                <w:szCs w:val="20"/>
                <w:lang w:eastAsia="es-ES"/>
              </w:rPr>
            </w:pPr>
            <w:r w:rsidRPr="004F0270">
              <w:rPr>
                <w:rFonts w:cs="Arial"/>
                <w:sz w:val="20"/>
                <w:szCs w:val="20"/>
              </w:rPr>
              <w:t>Driving force–Pressure–State–Impact–Response</w:t>
            </w:r>
          </w:p>
        </w:tc>
      </w:tr>
      <w:tr w:rsidR="00CB5E61" w:rsidRPr="00DE158F" w14:paraId="074B6BB3" w14:textId="77777777" w:rsidTr="00AF7E74">
        <w:trPr>
          <w:gridAfter w:val="1"/>
          <w:wAfter w:w="6750" w:type="dxa"/>
          <w:trHeight w:val="300"/>
        </w:trPr>
        <w:tc>
          <w:tcPr>
            <w:tcW w:w="1545" w:type="dxa"/>
            <w:shd w:val="clear" w:color="auto" w:fill="auto"/>
            <w:noWrap/>
          </w:tcPr>
          <w:p w14:paraId="3E12FB38" w14:textId="1D553FD6" w:rsidR="00CB5E61" w:rsidRPr="00DE158F" w:rsidRDefault="00CB5E61" w:rsidP="00454887">
            <w:pPr>
              <w:rPr>
                <w:rFonts w:cs="Arial"/>
                <w:sz w:val="20"/>
                <w:szCs w:val="20"/>
                <w:lang w:eastAsia="es-ES"/>
              </w:rPr>
            </w:pPr>
            <w:r w:rsidRPr="00DE158F">
              <w:rPr>
                <w:rFonts w:cs="Arial"/>
                <w:sz w:val="20"/>
                <w:szCs w:val="20"/>
                <w:lang w:eastAsia="es-ES"/>
              </w:rPr>
              <w:t>CPAP</w:t>
            </w:r>
          </w:p>
          <w:p w14:paraId="71FB026A" w14:textId="3EFC8493" w:rsidR="00CB5E61" w:rsidRPr="00DE158F" w:rsidRDefault="00CB5E61" w:rsidP="00454887">
            <w:pPr>
              <w:rPr>
                <w:rFonts w:cs="Arial"/>
                <w:sz w:val="20"/>
                <w:szCs w:val="20"/>
                <w:lang w:eastAsia="es-ES"/>
              </w:rPr>
            </w:pPr>
            <w:r w:rsidRPr="00DE158F">
              <w:rPr>
                <w:rFonts w:cs="Arial"/>
                <w:sz w:val="20"/>
                <w:szCs w:val="20"/>
                <w:lang w:eastAsia="es-ES"/>
              </w:rPr>
              <w:t>ECS</w:t>
            </w:r>
          </w:p>
        </w:tc>
        <w:tc>
          <w:tcPr>
            <w:tcW w:w="6750" w:type="dxa"/>
            <w:shd w:val="clear" w:color="auto" w:fill="auto"/>
            <w:noWrap/>
          </w:tcPr>
          <w:p w14:paraId="793C6756" w14:textId="6A7EB64D" w:rsidR="00CB5E61" w:rsidRPr="00DE158F" w:rsidRDefault="00CB5E61" w:rsidP="00454887">
            <w:pPr>
              <w:rPr>
                <w:rFonts w:cs="Arial"/>
                <w:sz w:val="20"/>
                <w:szCs w:val="20"/>
                <w:lang w:eastAsia="es-ES"/>
              </w:rPr>
            </w:pPr>
            <w:r w:rsidRPr="00DE158F">
              <w:rPr>
                <w:rFonts w:cs="Arial"/>
                <w:sz w:val="20"/>
                <w:szCs w:val="20"/>
                <w:lang w:eastAsia="es-ES"/>
              </w:rPr>
              <w:t>Country Program Action Plan</w:t>
            </w:r>
          </w:p>
          <w:p w14:paraId="459885A2" w14:textId="7876E054" w:rsidR="00CB5E61" w:rsidRPr="00DE158F" w:rsidRDefault="00CB5E61" w:rsidP="00454887">
            <w:pPr>
              <w:rPr>
                <w:rFonts w:cs="Arial"/>
                <w:sz w:val="20"/>
                <w:szCs w:val="20"/>
                <w:lang w:eastAsia="es-ES"/>
              </w:rPr>
            </w:pPr>
            <w:r w:rsidRPr="00DE158F">
              <w:rPr>
                <w:rFonts w:cs="Arial"/>
                <w:sz w:val="20"/>
                <w:szCs w:val="20"/>
                <w:lang w:eastAsia="es-ES"/>
              </w:rPr>
              <w:t>Environmental Cross-Cutting Strategy</w:t>
            </w:r>
          </w:p>
        </w:tc>
      </w:tr>
      <w:tr w:rsidR="006A4735" w:rsidRPr="00DE158F" w14:paraId="3952127E" w14:textId="77777777" w:rsidTr="00AF7E74">
        <w:trPr>
          <w:gridAfter w:val="1"/>
          <w:wAfter w:w="6750" w:type="dxa"/>
          <w:trHeight w:val="300"/>
        </w:trPr>
        <w:tc>
          <w:tcPr>
            <w:tcW w:w="1545" w:type="dxa"/>
            <w:shd w:val="clear" w:color="auto" w:fill="auto"/>
            <w:noWrap/>
          </w:tcPr>
          <w:p w14:paraId="66A97BC3" w14:textId="1C9C4D7B" w:rsidR="006A4735" w:rsidRPr="00DE158F" w:rsidRDefault="006A4735" w:rsidP="00454887">
            <w:pPr>
              <w:rPr>
                <w:rFonts w:cs="Arial"/>
                <w:sz w:val="20"/>
                <w:szCs w:val="20"/>
                <w:lang w:eastAsia="es-ES"/>
              </w:rPr>
            </w:pPr>
            <w:r w:rsidRPr="00DE158F">
              <w:rPr>
                <w:rFonts w:cs="Arial"/>
                <w:sz w:val="20"/>
                <w:szCs w:val="20"/>
                <w:lang w:eastAsia="es-ES"/>
              </w:rPr>
              <w:t>CSO</w:t>
            </w:r>
          </w:p>
        </w:tc>
        <w:tc>
          <w:tcPr>
            <w:tcW w:w="6750" w:type="dxa"/>
            <w:shd w:val="clear" w:color="auto" w:fill="auto"/>
            <w:noWrap/>
          </w:tcPr>
          <w:p w14:paraId="0EFDCA99" w14:textId="33553C21" w:rsidR="006A4735" w:rsidRPr="00DE158F" w:rsidRDefault="006A4735" w:rsidP="00454887">
            <w:pPr>
              <w:rPr>
                <w:rFonts w:cs="Arial"/>
                <w:sz w:val="20"/>
                <w:szCs w:val="20"/>
                <w:lang w:eastAsia="es-ES"/>
              </w:rPr>
            </w:pPr>
            <w:r w:rsidRPr="00DE158F">
              <w:rPr>
                <w:rFonts w:cs="Arial"/>
                <w:sz w:val="20"/>
                <w:szCs w:val="20"/>
                <w:lang w:eastAsia="es-ES"/>
              </w:rPr>
              <w:t>Civil Society Organization</w:t>
            </w:r>
          </w:p>
        </w:tc>
      </w:tr>
      <w:tr w:rsidR="00CB5E61" w:rsidRPr="00DE158F" w14:paraId="6482ABE9" w14:textId="77777777" w:rsidTr="00AF7E74">
        <w:trPr>
          <w:gridAfter w:val="1"/>
          <w:wAfter w:w="6750" w:type="dxa"/>
          <w:trHeight w:val="300"/>
        </w:trPr>
        <w:tc>
          <w:tcPr>
            <w:tcW w:w="1545" w:type="dxa"/>
            <w:shd w:val="clear" w:color="auto" w:fill="auto"/>
            <w:noWrap/>
          </w:tcPr>
          <w:p w14:paraId="736F6F51" w14:textId="17B77D96" w:rsidR="00CB5E61" w:rsidRPr="00DE158F" w:rsidRDefault="00CB5E61" w:rsidP="00CB5E61">
            <w:pPr>
              <w:rPr>
                <w:rFonts w:cs="Arial"/>
                <w:sz w:val="20"/>
                <w:szCs w:val="20"/>
                <w:lang w:eastAsia="es-ES"/>
              </w:rPr>
            </w:pPr>
            <w:r w:rsidRPr="00DE158F">
              <w:rPr>
                <w:rFonts w:cs="Arial"/>
                <w:sz w:val="20"/>
                <w:szCs w:val="20"/>
                <w:lang w:eastAsia="es-ES"/>
              </w:rPr>
              <w:t>EIMS</w:t>
            </w:r>
          </w:p>
        </w:tc>
        <w:tc>
          <w:tcPr>
            <w:tcW w:w="6750" w:type="dxa"/>
            <w:shd w:val="clear" w:color="auto" w:fill="auto"/>
            <w:noWrap/>
          </w:tcPr>
          <w:p w14:paraId="150E6699" w14:textId="7559911F" w:rsidR="00CB5E61" w:rsidRPr="00DE158F" w:rsidRDefault="00CB5E61" w:rsidP="00CB5E61">
            <w:pPr>
              <w:rPr>
                <w:rFonts w:cs="Arial"/>
                <w:sz w:val="20"/>
                <w:szCs w:val="20"/>
                <w:lang w:eastAsia="es-ES"/>
              </w:rPr>
            </w:pPr>
            <w:r w:rsidRPr="00DE158F">
              <w:rPr>
                <w:rFonts w:cs="Arial"/>
                <w:sz w:val="20"/>
                <w:szCs w:val="20"/>
                <w:lang w:eastAsia="es-ES"/>
              </w:rPr>
              <w:t>Environmental Information Management System</w:t>
            </w:r>
          </w:p>
        </w:tc>
      </w:tr>
      <w:tr w:rsidR="00037CCE" w:rsidRPr="00DE158F" w14:paraId="0498C31F" w14:textId="77777777" w:rsidTr="00AF7E74">
        <w:trPr>
          <w:gridAfter w:val="1"/>
          <w:wAfter w:w="6750" w:type="dxa"/>
          <w:trHeight w:val="300"/>
        </w:trPr>
        <w:tc>
          <w:tcPr>
            <w:tcW w:w="1545" w:type="dxa"/>
            <w:shd w:val="clear" w:color="auto" w:fill="auto"/>
            <w:noWrap/>
          </w:tcPr>
          <w:p w14:paraId="7344369C" w14:textId="73823B59" w:rsidR="00037CCE" w:rsidRPr="00DE158F" w:rsidRDefault="00037CCE" w:rsidP="00454887">
            <w:pPr>
              <w:rPr>
                <w:rFonts w:cs="Arial"/>
                <w:sz w:val="20"/>
                <w:szCs w:val="20"/>
                <w:lang w:eastAsia="es-ES"/>
              </w:rPr>
            </w:pPr>
            <w:r w:rsidRPr="00DE158F">
              <w:rPr>
                <w:rFonts w:cs="Arial"/>
                <w:sz w:val="20"/>
                <w:szCs w:val="20"/>
                <w:lang w:eastAsia="es-ES"/>
              </w:rPr>
              <w:t>EIONET</w:t>
            </w:r>
          </w:p>
        </w:tc>
        <w:tc>
          <w:tcPr>
            <w:tcW w:w="6750" w:type="dxa"/>
            <w:shd w:val="clear" w:color="auto" w:fill="auto"/>
            <w:noWrap/>
          </w:tcPr>
          <w:p w14:paraId="1AF00266" w14:textId="662BC349" w:rsidR="00037CCE" w:rsidRPr="00DE158F" w:rsidRDefault="00037CCE" w:rsidP="00454887">
            <w:pPr>
              <w:rPr>
                <w:rFonts w:cs="Arial"/>
                <w:sz w:val="20"/>
                <w:szCs w:val="20"/>
              </w:rPr>
            </w:pPr>
            <w:r w:rsidRPr="00DE158F">
              <w:rPr>
                <w:rFonts w:cs="Arial"/>
                <w:sz w:val="20"/>
                <w:szCs w:val="20"/>
              </w:rPr>
              <w:t>European Environment Information and Observation Network</w:t>
            </w:r>
          </w:p>
        </w:tc>
      </w:tr>
      <w:tr w:rsidR="00AF7E74" w:rsidRPr="00DE158F" w14:paraId="7EEB61A6" w14:textId="77777777" w:rsidTr="00AF7E74">
        <w:trPr>
          <w:gridAfter w:val="1"/>
          <w:wAfter w:w="6750" w:type="dxa"/>
          <w:trHeight w:val="300"/>
        </w:trPr>
        <w:tc>
          <w:tcPr>
            <w:tcW w:w="1545" w:type="dxa"/>
            <w:shd w:val="clear" w:color="auto" w:fill="auto"/>
            <w:noWrap/>
          </w:tcPr>
          <w:p w14:paraId="0FFCB970" w14:textId="270E2201" w:rsidR="00AF7E74" w:rsidRPr="00DE158F" w:rsidRDefault="00AF7E74" w:rsidP="00454887">
            <w:pPr>
              <w:rPr>
                <w:rFonts w:cs="Arial"/>
                <w:sz w:val="20"/>
                <w:szCs w:val="20"/>
                <w:lang w:eastAsia="es-ES"/>
              </w:rPr>
            </w:pPr>
            <w:r w:rsidRPr="00DE158F">
              <w:rPr>
                <w:rFonts w:cs="Arial"/>
                <w:sz w:val="20"/>
                <w:szCs w:val="20"/>
                <w:lang w:eastAsia="es-ES"/>
              </w:rPr>
              <w:t>ESD</w:t>
            </w:r>
          </w:p>
        </w:tc>
        <w:tc>
          <w:tcPr>
            <w:tcW w:w="6750" w:type="dxa"/>
            <w:shd w:val="clear" w:color="auto" w:fill="auto"/>
            <w:noWrap/>
          </w:tcPr>
          <w:p w14:paraId="6D62B5F5" w14:textId="643B4E36" w:rsidR="00AF7E74" w:rsidRPr="00DE158F" w:rsidRDefault="00AF7E74" w:rsidP="00454887">
            <w:pPr>
              <w:rPr>
                <w:rFonts w:cs="Arial"/>
                <w:sz w:val="20"/>
                <w:szCs w:val="20"/>
              </w:rPr>
            </w:pPr>
            <w:r w:rsidRPr="00DE158F">
              <w:rPr>
                <w:rFonts w:cs="Arial"/>
                <w:sz w:val="20"/>
                <w:szCs w:val="20"/>
              </w:rPr>
              <w:t>Education for Sustainable Development</w:t>
            </w:r>
          </w:p>
        </w:tc>
      </w:tr>
      <w:tr w:rsidR="00B349A1" w:rsidRPr="00DE158F" w14:paraId="224D82BD" w14:textId="77777777" w:rsidTr="00AF7E74">
        <w:trPr>
          <w:gridAfter w:val="1"/>
          <w:wAfter w:w="6750" w:type="dxa"/>
          <w:trHeight w:val="300"/>
        </w:trPr>
        <w:tc>
          <w:tcPr>
            <w:tcW w:w="1545" w:type="dxa"/>
            <w:shd w:val="clear" w:color="auto" w:fill="auto"/>
            <w:noWrap/>
          </w:tcPr>
          <w:p w14:paraId="7E45AD05" w14:textId="129D61A2" w:rsidR="00B349A1" w:rsidRPr="00DE158F" w:rsidRDefault="00B349A1" w:rsidP="00454887">
            <w:pPr>
              <w:rPr>
                <w:rFonts w:cs="Arial"/>
                <w:sz w:val="20"/>
                <w:szCs w:val="20"/>
                <w:lang w:eastAsia="es-ES"/>
              </w:rPr>
            </w:pPr>
            <w:r w:rsidRPr="00DE158F">
              <w:rPr>
                <w:rFonts w:cs="Arial"/>
                <w:sz w:val="20"/>
                <w:szCs w:val="20"/>
                <w:lang w:eastAsia="es-ES"/>
              </w:rPr>
              <w:t>EU</w:t>
            </w:r>
          </w:p>
        </w:tc>
        <w:tc>
          <w:tcPr>
            <w:tcW w:w="6750" w:type="dxa"/>
            <w:shd w:val="clear" w:color="auto" w:fill="auto"/>
            <w:noWrap/>
          </w:tcPr>
          <w:p w14:paraId="520B9B31" w14:textId="3AB73694" w:rsidR="00B349A1" w:rsidRPr="00DE158F" w:rsidRDefault="00B349A1" w:rsidP="00454887">
            <w:pPr>
              <w:rPr>
                <w:rFonts w:cs="Arial"/>
                <w:sz w:val="20"/>
                <w:szCs w:val="20"/>
              </w:rPr>
            </w:pPr>
            <w:r w:rsidRPr="00DE158F">
              <w:rPr>
                <w:rFonts w:cs="Arial"/>
                <w:sz w:val="20"/>
                <w:szCs w:val="20"/>
              </w:rPr>
              <w:t>European Union</w:t>
            </w:r>
          </w:p>
        </w:tc>
      </w:tr>
      <w:tr w:rsidR="00CB5E61" w:rsidRPr="00DE158F" w14:paraId="58563660" w14:textId="77777777" w:rsidTr="00AF7E74">
        <w:trPr>
          <w:gridAfter w:val="1"/>
          <w:wAfter w:w="6750" w:type="dxa"/>
          <w:trHeight w:val="300"/>
        </w:trPr>
        <w:tc>
          <w:tcPr>
            <w:tcW w:w="1545" w:type="dxa"/>
            <w:shd w:val="clear" w:color="auto" w:fill="auto"/>
            <w:noWrap/>
          </w:tcPr>
          <w:p w14:paraId="0409E98F" w14:textId="77777777" w:rsidR="00CB5E61" w:rsidRPr="00DE158F" w:rsidRDefault="00CB5E61" w:rsidP="00454887">
            <w:pPr>
              <w:rPr>
                <w:rFonts w:cs="Arial"/>
                <w:sz w:val="20"/>
                <w:szCs w:val="20"/>
                <w:lang w:eastAsia="es-ES"/>
              </w:rPr>
            </w:pPr>
            <w:r w:rsidRPr="00DE158F">
              <w:rPr>
                <w:rFonts w:cs="Arial"/>
                <w:sz w:val="20"/>
                <w:szCs w:val="20"/>
                <w:lang w:eastAsia="es-ES"/>
              </w:rPr>
              <w:t>FCCC</w:t>
            </w:r>
          </w:p>
        </w:tc>
        <w:tc>
          <w:tcPr>
            <w:tcW w:w="6750" w:type="dxa"/>
            <w:shd w:val="clear" w:color="auto" w:fill="auto"/>
            <w:noWrap/>
          </w:tcPr>
          <w:p w14:paraId="0B51B33F" w14:textId="77777777" w:rsidR="00CB5E61" w:rsidRPr="00DE158F" w:rsidRDefault="00CB5E61" w:rsidP="00454887">
            <w:pPr>
              <w:rPr>
                <w:rFonts w:cs="Arial"/>
                <w:sz w:val="20"/>
                <w:szCs w:val="20"/>
                <w:lang w:eastAsia="es-ES"/>
              </w:rPr>
            </w:pPr>
            <w:r w:rsidRPr="00DE158F">
              <w:rPr>
                <w:rFonts w:cs="Arial"/>
                <w:sz w:val="20"/>
                <w:szCs w:val="20"/>
              </w:rPr>
              <w:t>Framework Convention on Climate Change</w:t>
            </w:r>
          </w:p>
        </w:tc>
      </w:tr>
      <w:tr w:rsidR="00CB5E61" w:rsidRPr="00DE158F" w14:paraId="6035CA39" w14:textId="77777777" w:rsidTr="00AF7E74">
        <w:trPr>
          <w:gridAfter w:val="1"/>
          <w:wAfter w:w="6750" w:type="dxa"/>
          <w:trHeight w:val="300"/>
        </w:trPr>
        <w:tc>
          <w:tcPr>
            <w:tcW w:w="1545" w:type="dxa"/>
            <w:shd w:val="clear" w:color="auto" w:fill="auto"/>
            <w:noWrap/>
            <w:hideMark/>
          </w:tcPr>
          <w:p w14:paraId="7E70ED71" w14:textId="77777777" w:rsidR="00CB5E61" w:rsidRPr="00DE158F" w:rsidRDefault="00CB5E61" w:rsidP="00454887">
            <w:pPr>
              <w:rPr>
                <w:rFonts w:cs="Arial"/>
                <w:sz w:val="20"/>
                <w:szCs w:val="20"/>
                <w:lang w:eastAsia="es-ES"/>
              </w:rPr>
            </w:pPr>
            <w:r w:rsidRPr="00DE158F">
              <w:rPr>
                <w:rFonts w:cs="Arial"/>
                <w:sz w:val="20"/>
                <w:szCs w:val="20"/>
                <w:lang w:eastAsia="es-ES"/>
              </w:rPr>
              <w:t>GEF</w:t>
            </w:r>
          </w:p>
        </w:tc>
        <w:tc>
          <w:tcPr>
            <w:tcW w:w="6750" w:type="dxa"/>
            <w:shd w:val="clear" w:color="auto" w:fill="auto"/>
            <w:noWrap/>
            <w:hideMark/>
          </w:tcPr>
          <w:p w14:paraId="4D520FD2" w14:textId="77777777" w:rsidR="00CB5E61" w:rsidRPr="00DE158F" w:rsidRDefault="00CB5E61" w:rsidP="00454887">
            <w:pPr>
              <w:rPr>
                <w:rFonts w:cs="Arial"/>
                <w:sz w:val="20"/>
                <w:szCs w:val="20"/>
                <w:lang w:eastAsia="es-ES"/>
              </w:rPr>
            </w:pPr>
            <w:r w:rsidRPr="00DE158F">
              <w:rPr>
                <w:rFonts w:cs="Arial"/>
                <w:sz w:val="20"/>
                <w:szCs w:val="20"/>
                <w:lang w:eastAsia="es-ES"/>
              </w:rPr>
              <w:t>Global Environment Facility</w:t>
            </w:r>
          </w:p>
        </w:tc>
      </w:tr>
      <w:tr w:rsidR="00CB5E61" w:rsidRPr="00DE158F" w14:paraId="28E622F9" w14:textId="77777777" w:rsidTr="00AF7E74">
        <w:trPr>
          <w:gridAfter w:val="1"/>
          <w:wAfter w:w="6750" w:type="dxa"/>
          <w:trHeight w:val="300"/>
        </w:trPr>
        <w:tc>
          <w:tcPr>
            <w:tcW w:w="1545" w:type="dxa"/>
            <w:shd w:val="clear" w:color="auto" w:fill="auto"/>
            <w:noWrap/>
            <w:hideMark/>
          </w:tcPr>
          <w:p w14:paraId="5DE3BABB" w14:textId="77777777" w:rsidR="00CB5E61" w:rsidRPr="00DE158F" w:rsidRDefault="00CB5E61" w:rsidP="00454887">
            <w:pPr>
              <w:rPr>
                <w:rFonts w:cs="Arial"/>
                <w:sz w:val="20"/>
                <w:szCs w:val="20"/>
                <w:lang w:eastAsia="es-ES"/>
              </w:rPr>
            </w:pPr>
            <w:r w:rsidRPr="00DE158F">
              <w:rPr>
                <w:rFonts w:cs="Arial"/>
                <w:sz w:val="20"/>
                <w:szCs w:val="20"/>
                <w:lang w:eastAsia="es-ES"/>
              </w:rPr>
              <w:t>GIZ</w:t>
            </w:r>
          </w:p>
        </w:tc>
        <w:tc>
          <w:tcPr>
            <w:tcW w:w="6750" w:type="dxa"/>
            <w:shd w:val="clear" w:color="auto" w:fill="auto"/>
            <w:noWrap/>
            <w:hideMark/>
          </w:tcPr>
          <w:p w14:paraId="047F7633" w14:textId="77777777" w:rsidR="00CB5E61" w:rsidRPr="00DE158F" w:rsidRDefault="00CB5E61" w:rsidP="00454887">
            <w:pPr>
              <w:rPr>
                <w:rFonts w:cs="Arial"/>
                <w:sz w:val="20"/>
                <w:szCs w:val="20"/>
                <w:lang w:eastAsia="es-ES"/>
              </w:rPr>
            </w:pPr>
            <w:r w:rsidRPr="00DE158F">
              <w:rPr>
                <w:rFonts w:cs="Arial"/>
                <w:sz w:val="20"/>
                <w:szCs w:val="20"/>
                <w:lang w:eastAsia="es-ES"/>
              </w:rPr>
              <w:t>German Society for International Cooperation</w:t>
            </w:r>
          </w:p>
        </w:tc>
      </w:tr>
      <w:tr w:rsidR="00CB5E61" w:rsidRPr="00DE158F" w14:paraId="45F87E1E" w14:textId="77777777" w:rsidTr="00AF7E74">
        <w:trPr>
          <w:gridAfter w:val="1"/>
          <w:wAfter w:w="6750" w:type="dxa"/>
          <w:trHeight w:val="300"/>
        </w:trPr>
        <w:tc>
          <w:tcPr>
            <w:tcW w:w="1545" w:type="dxa"/>
            <w:shd w:val="clear" w:color="auto" w:fill="auto"/>
            <w:noWrap/>
          </w:tcPr>
          <w:p w14:paraId="1FD876E3" w14:textId="4EC89CEE" w:rsidR="00CB5E61" w:rsidRPr="00DE158F" w:rsidRDefault="00454887" w:rsidP="00454887">
            <w:pPr>
              <w:rPr>
                <w:rFonts w:cs="Arial"/>
                <w:sz w:val="20"/>
                <w:szCs w:val="20"/>
                <w:lang w:eastAsia="es-ES"/>
              </w:rPr>
            </w:pPr>
            <w:r w:rsidRPr="00DE158F">
              <w:rPr>
                <w:rFonts w:cs="Arial"/>
                <w:sz w:val="20"/>
                <w:szCs w:val="20"/>
                <w:lang w:eastAsia="es-ES"/>
              </w:rPr>
              <w:t>IPA</w:t>
            </w:r>
          </w:p>
        </w:tc>
        <w:tc>
          <w:tcPr>
            <w:tcW w:w="6750" w:type="dxa"/>
            <w:shd w:val="clear" w:color="auto" w:fill="auto"/>
            <w:noWrap/>
          </w:tcPr>
          <w:p w14:paraId="4E55A06E" w14:textId="01FAD61E" w:rsidR="00CB5E61" w:rsidRPr="00DE158F" w:rsidRDefault="00F7720C" w:rsidP="00454887">
            <w:pPr>
              <w:rPr>
                <w:rFonts w:cs="Arial"/>
                <w:sz w:val="20"/>
                <w:szCs w:val="20"/>
                <w:lang w:eastAsia="es-ES"/>
              </w:rPr>
            </w:pPr>
            <w:r w:rsidRPr="00DE158F">
              <w:rPr>
                <w:rFonts w:cs="Arial"/>
                <w:sz w:val="20"/>
                <w:szCs w:val="20"/>
                <w:lang w:eastAsia="es-ES"/>
              </w:rPr>
              <w:t>Instrument for Pre-Accession Assistance (EU)</w:t>
            </w:r>
          </w:p>
        </w:tc>
      </w:tr>
      <w:tr w:rsidR="00CB5E61" w:rsidRPr="00DE158F" w14:paraId="721D771C" w14:textId="77777777" w:rsidTr="00AF7E74">
        <w:trPr>
          <w:gridAfter w:val="1"/>
          <w:wAfter w:w="6750" w:type="dxa"/>
          <w:trHeight w:val="300"/>
        </w:trPr>
        <w:tc>
          <w:tcPr>
            <w:tcW w:w="1545" w:type="dxa"/>
            <w:shd w:val="clear" w:color="auto" w:fill="auto"/>
            <w:noWrap/>
          </w:tcPr>
          <w:p w14:paraId="690B1CCA" w14:textId="4CF07D3B" w:rsidR="00CB5E61" w:rsidRPr="00DE158F" w:rsidRDefault="00037CCE" w:rsidP="00454887">
            <w:pPr>
              <w:rPr>
                <w:rFonts w:cs="Arial"/>
                <w:sz w:val="20"/>
                <w:szCs w:val="20"/>
                <w:lang w:eastAsia="es-ES"/>
              </w:rPr>
            </w:pPr>
            <w:r w:rsidRPr="00DE158F">
              <w:rPr>
                <w:rFonts w:cs="Arial"/>
                <w:sz w:val="20"/>
                <w:szCs w:val="20"/>
                <w:lang w:eastAsia="es-ES"/>
              </w:rPr>
              <w:t>INSTAT</w:t>
            </w:r>
          </w:p>
        </w:tc>
        <w:tc>
          <w:tcPr>
            <w:tcW w:w="6750" w:type="dxa"/>
            <w:shd w:val="clear" w:color="auto" w:fill="auto"/>
            <w:noWrap/>
          </w:tcPr>
          <w:p w14:paraId="6A5C4DB1" w14:textId="5615B05A" w:rsidR="00CB5E61" w:rsidRPr="00DE158F" w:rsidRDefault="000A188F" w:rsidP="00454887">
            <w:pPr>
              <w:rPr>
                <w:rFonts w:cs="Arial"/>
                <w:sz w:val="20"/>
                <w:szCs w:val="20"/>
                <w:lang w:eastAsia="es-ES"/>
              </w:rPr>
            </w:pPr>
            <w:r w:rsidRPr="00DE158F">
              <w:rPr>
                <w:rFonts w:cs="Arial"/>
                <w:sz w:val="20"/>
                <w:szCs w:val="20"/>
                <w:lang w:eastAsia="es-ES"/>
              </w:rPr>
              <w:t>Albanian Institute of Statistics</w:t>
            </w:r>
          </w:p>
        </w:tc>
      </w:tr>
      <w:tr w:rsidR="00CB5E61" w:rsidRPr="00DE158F" w14:paraId="4E532A3A" w14:textId="77777777" w:rsidTr="00AF7E74">
        <w:trPr>
          <w:gridAfter w:val="1"/>
          <w:wAfter w:w="6750" w:type="dxa"/>
          <w:trHeight w:val="300"/>
        </w:trPr>
        <w:tc>
          <w:tcPr>
            <w:tcW w:w="1545" w:type="dxa"/>
            <w:shd w:val="clear" w:color="auto" w:fill="auto"/>
            <w:noWrap/>
          </w:tcPr>
          <w:p w14:paraId="6F6F5804" w14:textId="77777777" w:rsidR="00CB5E61" w:rsidRPr="00DE158F" w:rsidRDefault="00CB5E61" w:rsidP="00454887">
            <w:pPr>
              <w:rPr>
                <w:rFonts w:cs="Arial"/>
                <w:sz w:val="20"/>
                <w:szCs w:val="20"/>
                <w:lang w:eastAsia="es-ES"/>
              </w:rPr>
            </w:pPr>
            <w:r w:rsidRPr="00DE158F">
              <w:rPr>
                <w:rFonts w:cs="Arial"/>
                <w:sz w:val="20"/>
                <w:szCs w:val="20"/>
                <w:lang w:eastAsia="es-ES"/>
              </w:rPr>
              <w:t>M&amp;E</w:t>
            </w:r>
          </w:p>
        </w:tc>
        <w:tc>
          <w:tcPr>
            <w:tcW w:w="6750" w:type="dxa"/>
            <w:shd w:val="clear" w:color="auto" w:fill="auto"/>
            <w:noWrap/>
          </w:tcPr>
          <w:p w14:paraId="1D90928F" w14:textId="77777777" w:rsidR="00CB5E61" w:rsidRPr="00DE158F" w:rsidRDefault="00CB5E61" w:rsidP="00454887">
            <w:pPr>
              <w:rPr>
                <w:rFonts w:cs="Arial"/>
                <w:sz w:val="20"/>
                <w:szCs w:val="20"/>
                <w:lang w:eastAsia="es-ES"/>
              </w:rPr>
            </w:pPr>
            <w:r w:rsidRPr="00DE158F">
              <w:rPr>
                <w:rFonts w:cs="Arial"/>
                <w:sz w:val="20"/>
                <w:szCs w:val="20"/>
                <w:lang w:eastAsia="es-ES"/>
              </w:rPr>
              <w:t>Monitoring and Evaluation</w:t>
            </w:r>
          </w:p>
        </w:tc>
      </w:tr>
      <w:tr w:rsidR="00CB5E61" w:rsidRPr="00DE158F" w14:paraId="09CC397D" w14:textId="77777777" w:rsidTr="00AF7E74">
        <w:trPr>
          <w:gridAfter w:val="1"/>
          <w:wAfter w:w="6750" w:type="dxa"/>
          <w:trHeight w:val="300"/>
        </w:trPr>
        <w:tc>
          <w:tcPr>
            <w:tcW w:w="1545" w:type="dxa"/>
            <w:shd w:val="clear" w:color="auto" w:fill="auto"/>
            <w:noWrap/>
          </w:tcPr>
          <w:p w14:paraId="6787C856" w14:textId="77777777" w:rsidR="00CB5E61" w:rsidRPr="00DE158F" w:rsidRDefault="00CB5E61" w:rsidP="00454887">
            <w:pPr>
              <w:rPr>
                <w:rFonts w:cs="Arial"/>
                <w:sz w:val="20"/>
                <w:szCs w:val="20"/>
                <w:lang w:eastAsia="es-ES"/>
              </w:rPr>
            </w:pPr>
            <w:r w:rsidRPr="00DE158F">
              <w:rPr>
                <w:rFonts w:cs="Arial"/>
                <w:sz w:val="20"/>
                <w:szCs w:val="20"/>
                <w:lang w:eastAsia="es-ES"/>
              </w:rPr>
              <w:t>MEA</w:t>
            </w:r>
          </w:p>
        </w:tc>
        <w:tc>
          <w:tcPr>
            <w:tcW w:w="6750" w:type="dxa"/>
            <w:shd w:val="clear" w:color="auto" w:fill="auto"/>
            <w:noWrap/>
          </w:tcPr>
          <w:p w14:paraId="5F1D8034" w14:textId="77777777" w:rsidR="00CB5E61" w:rsidRPr="00DE158F" w:rsidRDefault="00CB5E61" w:rsidP="00454887">
            <w:pPr>
              <w:rPr>
                <w:rFonts w:cs="Arial"/>
                <w:sz w:val="20"/>
                <w:szCs w:val="20"/>
                <w:lang w:eastAsia="es-ES"/>
              </w:rPr>
            </w:pPr>
            <w:r w:rsidRPr="00DE158F">
              <w:rPr>
                <w:rFonts w:cs="Arial"/>
                <w:sz w:val="20"/>
                <w:szCs w:val="20"/>
                <w:lang w:eastAsia="es-ES"/>
              </w:rPr>
              <w:t>Multilateral Environmental Agreement</w:t>
            </w:r>
          </w:p>
        </w:tc>
      </w:tr>
      <w:tr w:rsidR="00AB47F5" w:rsidRPr="00DE158F" w14:paraId="3ECBF16E" w14:textId="77777777" w:rsidTr="00AF7E74">
        <w:trPr>
          <w:gridAfter w:val="1"/>
          <w:wAfter w:w="6750" w:type="dxa"/>
          <w:trHeight w:val="300"/>
        </w:trPr>
        <w:tc>
          <w:tcPr>
            <w:tcW w:w="1545" w:type="dxa"/>
            <w:shd w:val="clear" w:color="auto" w:fill="auto"/>
            <w:noWrap/>
          </w:tcPr>
          <w:p w14:paraId="60F00D10" w14:textId="30F9EEF1" w:rsidR="00AB47F5" w:rsidRPr="00DE158F" w:rsidRDefault="00AB47F5" w:rsidP="00454887">
            <w:pPr>
              <w:rPr>
                <w:rFonts w:cs="Arial"/>
                <w:sz w:val="20"/>
                <w:szCs w:val="20"/>
                <w:lang w:eastAsia="es-ES"/>
              </w:rPr>
            </w:pPr>
            <w:proofErr w:type="spellStart"/>
            <w:r w:rsidRPr="00DE158F">
              <w:rPr>
                <w:rFonts w:cs="Arial"/>
                <w:sz w:val="20"/>
                <w:szCs w:val="20"/>
                <w:lang w:eastAsia="es-ES"/>
              </w:rPr>
              <w:t>MoE</w:t>
            </w:r>
            <w:proofErr w:type="spellEnd"/>
          </w:p>
        </w:tc>
        <w:tc>
          <w:tcPr>
            <w:tcW w:w="6750" w:type="dxa"/>
            <w:shd w:val="clear" w:color="auto" w:fill="auto"/>
            <w:noWrap/>
          </w:tcPr>
          <w:p w14:paraId="74320A8E" w14:textId="7F504F31" w:rsidR="00AB47F5" w:rsidRPr="00DE158F" w:rsidRDefault="00AB47F5" w:rsidP="00454887">
            <w:pPr>
              <w:rPr>
                <w:rFonts w:cs="Arial"/>
                <w:sz w:val="20"/>
                <w:szCs w:val="20"/>
                <w:lang w:eastAsia="es-ES"/>
              </w:rPr>
            </w:pPr>
            <w:r w:rsidRPr="00DE158F">
              <w:rPr>
                <w:rFonts w:cs="Arial"/>
                <w:sz w:val="20"/>
                <w:szCs w:val="20"/>
                <w:lang w:eastAsia="es-ES"/>
              </w:rPr>
              <w:t>Ministry of Environment</w:t>
            </w:r>
          </w:p>
        </w:tc>
      </w:tr>
      <w:tr w:rsidR="009A309D" w:rsidRPr="00DE158F" w14:paraId="37DABAA5" w14:textId="77777777" w:rsidTr="00AF7E74">
        <w:trPr>
          <w:gridAfter w:val="1"/>
          <w:wAfter w:w="6750" w:type="dxa"/>
          <w:trHeight w:val="300"/>
        </w:trPr>
        <w:tc>
          <w:tcPr>
            <w:tcW w:w="1545" w:type="dxa"/>
            <w:shd w:val="clear" w:color="auto" w:fill="auto"/>
            <w:noWrap/>
          </w:tcPr>
          <w:p w14:paraId="3A102670" w14:textId="5D37301E" w:rsidR="009A309D" w:rsidRPr="00DE158F" w:rsidRDefault="009A309D" w:rsidP="00454887">
            <w:pPr>
              <w:rPr>
                <w:rFonts w:cs="Arial"/>
                <w:sz w:val="20"/>
                <w:szCs w:val="20"/>
                <w:lang w:eastAsia="es-ES"/>
              </w:rPr>
            </w:pPr>
            <w:r w:rsidRPr="00DE158F">
              <w:rPr>
                <w:rFonts w:cs="Arial"/>
                <w:sz w:val="20"/>
                <w:szCs w:val="20"/>
                <w:lang w:eastAsia="es-ES"/>
              </w:rPr>
              <w:t>NAP</w:t>
            </w:r>
          </w:p>
        </w:tc>
        <w:tc>
          <w:tcPr>
            <w:tcW w:w="6750" w:type="dxa"/>
            <w:shd w:val="clear" w:color="auto" w:fill="auto"/>
            <w:noWrap/>
          </w:tcPr>
          <w:p w14:paraId="189F71BA" w14:textId="293DE97C" w:rsidR="009A309D" w:rsidRPr="00DE158F" w:rsidRDefault="009A309D" w:rsidP="00454887">
            <w:pPr>
              <w:rPr>
                <w:rFonts w:cs="Arial"/>
                <w:sz w:val="20"/>
                <w:szCs w:val="20"/>
                <w:lang w:eastAsia="es-ES"/>
              </w:rPr>
            </w:pPr>
            <w:r w:rsidRPr="00DE158F">
              <w:rPr>
                <w:rFonts w:cs="Arial"/>
                <w:sz w:val="20"/>
                <w:szCs w:val="20"/>
                <w:lang w:eastAsia="es-ES"/>
              </w:rPr>
              <w:t>National Action Plan</w:t>
            </w:r>
          </w:p>
        </w:tc>
      </w:tr>
      <w:tr w:rsidR="00CB5E61" w:rsidRPr="00DE158F" w14:paraId="1F8FD392" w14:textId="77777777" w:rsidTr="00AF7E74">
        <w:trPr>
          <w:gridAfter w:val="1"/>
          <w:wAfter w:w="6750" w:type="dxa"/>
          <w:trHeight w:val="300"/>
        </w:trPr>
        <w:tc>
          <w:tcPr>
            <w:tcW w:w="1545" w:type="dxa"/>
            <w:shd w:val="clear" w:color="auto" w:fill="auto"/>
            <w:noWrap/>
          </w:tcPr>
          <w:p w14:paraId="7AC627C7" w14:textId="77777777" w:rsidR="00CB5E61" w:rsidRPr="00DE158F" w:rsidRDefault="00CB5E61" w:rsidP="00454887">
            <w:pPr>
              <w:rPr>
                <w:rFonts w:cs="Arial"/>
                <w:sz w:val="20"/>
                <w:szCs w:val="20"/>
                <w:lang w:eastAsia="es-ES"/>
              </w:rPr>
            </w:pPr>
            <w:r w:rsidRPr="00DE158F">
              <w:rPr>
                <w:rFonts w:cs="Arial"/>
                <w:sz w:val="20"/>
                <w:szCs w:val="20"/>
                <w:lang w:eastAsia="es-ES"/>
              </w:rPr>
              <w:t>NCSA</w:t>
            </w:r>
          </w:p>
        </w:tc>
        <w:tc>
          <w:tcPr>
            <w:tcW w:w="6750" w:type="dxa"/>
            <w:shd w:val="clear" w:color="auto" w:fill="auto"/>
            <w:noWrap/>
          </w:tcPr>
          <w:p w14:paraId="1EF1066A" w14:textId="77777777" w:rsidR="00CB5E61" w:rsidRPr="00DE158F" w:rsidRDefault="00CB5E61" w:rsidP="00454887">
            <w:pPr>
              <w:rPr>
                <w:rFonts w:cs="Arial"/>
                <w:sz w:val="20"/>
                <w:szCs w:val="20"/>
                <w:lang w:eastAsia="es-ES"/>
              </w:rPr>
            </w:pPr>
            <w:r w:rsidRPr="00DE158F">
              <w:rPr>
                <w:rFonts w:cs="Arial"/>
                <w:sz w:val="20"/>
                <w:szCs w:val="20"/>
                <w:lang w:eastAsia="es-ES"/>
              </w:rPr>
              <w:t>National Capacity Self-Assessment</w:t>
            </w:r>
          </w:p>
        </w:tc>
      </w:tr>
      <w:tr w:rsidR="00CB5E61" w:rsidRPr="00DE158F" w14:paraId="5E93CCAB" w14:textId="77777777" w:rsidTr="00AF7E74">
        <w:trPr>
          <w:gridAfter w:val="1"/>
          <w:wAfter w:w="6750" w:type="dxa"/>
          <w:trHeight w:val="300"/>
        </w:trPr>
        <w:tc>
          <w:tcPr>
            <w:tcW w:w="1545" w:type="dxa"/>
            <w:shd w:val="clear" w:color="auto" w:fill="auto"/>
            <w:noWrap/>
            <w:hideMark/>
          </w:tcPr>
          <w:p w14:paraId="2EDFACA8" w14:textId="77777777" w:rsidR="00CB5E61" w:rsidRPr="00DE158F" w:rsidRDefault="00CB5E61" w:rsidP="00454887">
            <w:pPr>
              <w:rPr>
                <w:rFonts w:cs="Arial"/>
                <w:sz w:val="20"/>
                <w:szCs w:val="20"/>
                <w:lang w:eastAsia="es-ES"/>
              </w:rPr>
            </w:pPr>
            <w:r w:rsidRPr="00DE158F">
              <w:rPr>
                <w:rFonts w:cs="Arial"/>
                <w:sz w:val="20"/>
                <w:szCs w:val="20"/>
                <w:lang w:eastAsia="es-ES"/>
              </w:rPr>
              <w:t>NGO</w:t>
            </w:r>
          </w:p>
        </w:tc>
        <w:tc>
          <w:tcPr>
            <w:tcW w:w="6750" w:type="dxa"/>
            <w:shd w:val="clear" w:color="auto" w:fill="auto"/>
            <w:hideMark/>
          </w:tcPr>
          <w:p w14:paraId="55EF7622" w14:textId="77777777" w:rsidR="00CB5E61" w:rsidRPr="00DE158F" w:rsidRDefault="00CB5E61" w:rsidP="00454887">
            <w:pPr>
              <w:rPr>
                <w:rFonts w:cs="Arial"/>
                <w:sz w:val="20"/>
                <w:szCs w:val="20"/>
                <w:lang w:eastAsia="es-ES"/>
              </w:rPr>
            </w:pPr>
            <w:r w:rsidRPr="00DE158F">
              <w:rPr>
                <w:rFonts w:cs="Arial"/>
                <w:sz w:val="20"/>
                <w:szCs w:val="20"/>
                <w:lang w:eastAsia="es-ES"/>
              </w:rPr>
              <w:t>Non-Governmental Organization</w:t>
            </w:r>
          </w:p>
        </w:tc>
      </w:tr>
      <w:tr w:rsidR="006B7591" w:rsidRPr="00DE158F" w14:paraId="799E7C9A" w14:textId="77777777" w:rsidTr="00AF7E74">
        <w:trPr>
          <w:gridAfter w:val="1"/>
          <w:wAfter w:w="6750" w:type="dxa"/>
          <w:trHeight w:val="300"/>
        </w:trPr>
        <w:tc>
          <w:tcPr>
            <w:tcW w:w="1545" w:type="dxa"/>
            <w:shd w:val="clear" w:color="auto" w:fill="auto"/>
            <w:noWrap/>
          </w:tcPr>
          <w:p w14:paraId="5C9B09A7" w14:textId="501F1CDA" w:rsidR="006B7591" w:rsidRPr="00DE158F" w:rsidRDefault="006B7591" w:rsidP="00454887">
            <w:pPr>
              <w:rPr>
                <w:rFonts w:cs="Arial"/>
                <w:sz w:val="20"/>
                <w:szCs w:val="20"/>
                <w:lang w:eastAsia="es-ES"/>
              </w:rPr>
            </w:pPr>
            <w:r w:rsidRPr="00DE158F">
              <w:rPr>
                <w:rFonts w:cs="Arial"/>
                <w:sz w:val="20"/>
                <w:szCs w:val="20"/>
                <w:lang w:eastAsia="es-ES"/>
              </w:rPr>
              <w:t>NPEI</w:t>
            </w:r>
          </w:p>
        </w:tc>
        <w:tc>
          <w:tcPr>
            <w:tcW w:w="6750" w:type="dxa"/>
            <w:shd w:val="clear" w:color="auto" w:fill="auto"/>
          </w:tcPr>
          <w:p w14:paraId="42CE2642" w14:textId="54A2A93E" w:rsidR="006B7591" w:rsidRPr="00DE158F" w:rsidRDefault="006B7591" w:rsidP="00454887">
            <w:pPr>
              <w:rPr>
                <w:rFonts w:cs="Arial"/>
                <w:sz w:val="20"/>
                <w:szCs w:val="20"/>
                <w:lang w:eastAsia="es-ES"/>
              </w:rPr>
            </w:pPr>
            <w:r w:rsidRPr="00DE158F">
              <w:rPr>
                <w:rFonts w:cs="Arial"/>
                <w:sz w:val="20"/>
                <w:szCs w:val="20"/>
                <w:lang w:eastAsia="es-ES"/>
              </w:rPr>
              <w:t>National Plan for European Integration</w:t>
            </w:r>
          </w:p>
        </w:tc>
      </w:tr>
      <w:tr w:rsidR="00454887" w:rsidRPr="00DE158F" w14:paraId="13A9E166" w14:textId="77777777" w:rsidTr="00AF7E74">
        <w:trPr>
          <w:gridAfter w:val="1"/>
          <w:wAfter w:w="6750" w:type="dxa"/>
          <w:trHeight w:val="300"/>
        </w:trPr>
        <w:tc>
          <w:tcPr>
            <w:tcW w:w="1545" w:type="dxa"/>
            <w:shd w:val="clear" w:color="auto" w:fill="auto"/>
            <w:noWrap/>
          </w:tcPr>
          <w:p w14:paraId="5FC03F8B" w14:textId="7738CF1B" w:rsidR="00454887" w:rsidRPr="00DE158F" w:rsidRDefault="00454887" w:rsidP="00454887">
            <w:pPr>
              <w:rPr>
                <w:rFonts w:cs="Arial"/>
                <w:sz w:val="20"/>
                <w:szCs w:val="20"/>
                <w:lang w:eastAsia="es-ES"/>
              </w:rPr>
            </w:pPr>
            <w:r w:rsidRPr="00DE158F">
              <w:rPr>
                <w:rFonts w:cs="Arial"/>
                <w:sz w:val="20"/>
                <w:szCs w:val="20"/>
                <w:lang w:eastAsia="es-ES"/>
              </w:rPr>
              <w:t>PEI</w:t>
            </w:r>
          </w:p>
        </w:tc>
        <w:tc>
          <w:tcPr>
            <w:tcW w:w="6750" w:type="dxa"/>
            <w:shd w:val="clear" w:color="auto" w:fill="auto"/>
          </w:tcPr>
          <w:p w14:paraId="6D5291A2" w14:textId="7C331564" w:rsidR="00454887" w:rsidRPr="00DE158F" w:rsidRDefault="00454887" w:rsidP="00454887">
            <w:pPr>
              <w:rPr>
                <w:rFonts w:cs="Arial"/>
                <w:sz w:val="20"/>
                <w:szCs w:val="20"/>
                <w:lang w:eastAsia="es-ES"/>
              </w:rPr>
            </w:pPr>
            <w:r w:rsidRPr="00DE158F">
              <w:rPr>
                <w:rFonts w:cs="Arial"/>
                <w:sz w:val="20"/>
                <w:szCs w:val="20"/>
                <w:lang w:eastAsia="es-ES"/>
              </w:rPr>
              <w:t>[UNDP-UNEP] Poverty Environment Initiative</w:t>
            </w:r>
          </w:p>
        </w:tc>
      </w:tr>
      <w:tr w:rsidR="00CB5E61" w:rsidRPr="00DE158F" w14:paraId="7316DB06" w14:textId="77777777" w:rsidTr="00AF7E74">
        <w:trPr>
          <w:gridAfter w:val="1"/>
          <w:wAfter w:w="6750" w:type="dxa"/>
          <w:trHeight w:val="300"/>
        </w:trPr>
        <w:tc>
          <w:tcPr>
            <w:tcW w:w="1545" w:type="dxa"/>
            <w:shd w:val="clear" w:color="auto" w:fill="auto"/>
            <w:noWrap/>
            <w:hideMark/>
          </w:tcPr>
          <w:p w14:paraId="671F9F8D" w14:textId="77777777" w:rsidR="00CB5E61" w:rsidRPr="00DE158F" w:rsidRDefault="00CB5E61" w:rsidP="00454887">
            <w:pPr>
              <w:rPr>
                <w:rFonts w:cs="Arial"/>
                <w:sz w:val="20"/>
                <w:szCs w:val="20"/>
                <w:lang w:eastAsia="es-ES"/>
              </w:rPr>
            </w:pPr>
            <w:r w:rsidRPr="00DE158F">
              <w:rPr>
                <w:rFonts w:cs="Arial"/>
                <w:sz w:val="20"/>
                <w:szCs w:val="20"/>
                <w:lang w:eastAsia="es-ES"/>
              </w:rPr>
              <w:t>PIF</w:t>
            </w:r>
          </w:p>
        </w:tc>
        <w:tc>
          <w:tcPr>
            <w:tcW w:w="6750" w:type="dxa"/>
            <w:shd w:val="clear" w:color="auto" w:fill="auto"/>
            <w:noWrap/>
            <w:hideMark/>
          </w:tcPr>
          <w:p w14:paraId="4338BF7C" w14:textId="77777777" w:rsidR="00CB5E61" w:rsidRPr="00DE158F" w:rsidRDefault="00CB5E61" w:rsidP="00454887">
            <w:pPr>
              <w:rPr>
                <w:rFonts w:cs="Arial"/>
                <w:sz w:val="20"/>
                <w:szCs w:val="20"/>
                <w:lang w:eastAsia="es-ES"/>
              </w:rPr>
            </w:pPr>
            <w:r w:rsidRPr="00DE158F">
              <w:rPr>
                <w:rFonts w:cs="Arial"/>
                <w:sz w:val="20"/>
                <w:szCs w:val="20"/>
                <w:lang w:eastAsia="es-ES"/>
              </w:rPr>
              <w:t>Project Identification Form</w:t>
            </w:r>
          </w:p>
        </w:tc>
      </w:tr>
      <w:tr w:rsidR="00CB5E61" w:rsidRPr="00DE158F" w14:paraId="1E0FE5C6" w14:textId="77777777" w:rsidTr="00AF7E74">
        <w:trPr>
          <w:gridAfter w:val="1"/>
          <w:wAfter w:w="6750" w:type="dxa"/>
          <w:trHeight w:val="300"/>
        </w:trPr>
        <w:tc>
          <w:tcPr>
            <w:tcW w:w="1545" w:type="dxa"/>
            <w:shd w:val="clear" w:color="auto" w:fill="auto"/>
            <w:noWrap/>
            <w:hideMark/>
          </w:tcPr>
          <w:p w14:paraId="4EDD735C" w14:textId="77777777" w:rsidR="00CB5E61" w:rsidRPr="00DE158F" w:rsidRDefault="00CB5E61" w:rsidP="00454887">
            <w:pPr>
              <w:rPr>
                <w:rFonts w:cs="Arial"/>
                <w:sz w:val="20"/>
                <w:szCs w:val="20"/>
                <w:lang w:eastAsia="es-ES"/>
              </w:rPr>
            </w:pPr>
            <w:r w:rsidRPr="00DE158F">
              <w:rPr>
                <w:rFonts w:cs="Arial"/>
                <w:sz w:val="20"/>
                <w:szCs w:val="20"/>
                <w:lang w:eastAsia="es-ES"/>
              </w:rPr>
              <w:t>PIR</w:t>
            </w:r>
          </w:p>
        </w:tc>
        <w:tc>
          <w:tcPr>
            <w:tcW w:w="6750" w:type="dxa"/>
            <w:shd w:val="clear" w:color="auto" w:fill="auto"/>
            <w:noWrap/>
            <w:hideMark/>
          </w:tcPr>
          <w:p w14:paraId="209F65C4" w14:textId="77777777" w:rsidR="00CB5E61" w:rsidRPr="00DE158F" w:rsidRDefault="00CB5E61" w:rsidP="00454887">
            <w:pPr>
              <w:rPr>
                <w:rFonts w:cs="Arial"/>
                <w:sz w:val="20"/>
                <w:szCs w:val="20"/>
                <w:lang w:eastAsia="es-ES"/>
              </w:rPr>
            </w:pPr>
            <w:r w:rsidRPr="00DE158F">
              <w:rPr>
                <w:rFonts w:cs="Arial"/>
                <w:sz w:val="20"/>
                <w:szCs w:val="20"/>
                <w:lang w:eastAsia="es-ES"/>
              </w:rPr>
              <w:t>Project Implementation Review</w:t>
            </w:r>
          </w:p>
        </w:tc>
      </w:tr>
      <w:tr w:rsidR="00B349A1" w:rsidRPr="00DE158F" w14:paraId="60B540B4" w14:textId="77777777" w:rsidTr="00AF7E74">
        <w:trPr>
          <w:gridAfter w:val="1"/>
          <w:wAfter w:w="6750" w:type="dxa"/>
          <w:trHeight w:val="300"/>
        </w:trPr>
        <w:tc>
          <w:tcPr>
            <w:tcW w:w="1545" w:type="dxa"/>
            <w:shd w:val="clear" w:color="auto" w:fill="auto"/>
            <w:noWrap/>
          </w:tcPr>
          <w:p w14:paraId="083BCE38" w14:textId="24802DE8" w:rsidR="00B349A1" w:rsidRPr="00DE158F" w:rsidRDefault="00B349A1" w:rsidP="00454887">
            <w:pPr>
              <w:rPr>
                <w:rFonts w:cs="Arial"/>
                <w:sz w:val="20"/>
                <w:szCs w:val="20"/>
                <w:lang w:eastAsia="es-ES"/>
              </w:rPr>
            </w:pPr>
            <w:r w:rsidRPr="00DE158F">
              <w:rPr>
                <w:rFonts w:cs="Arial"/>
                <w:sz w:val="20"/>
                <w:szCs w:val="20"/>
                <w:lang w:eastAsia="es-ES"/>
              </w:rPr>
              <w:t>SELEA</w:t>
            </w:r>
          </w:p>
        </w:tc>
        <w:tc>
          <w:tcPr>
            <w:tcW w:w="6750" w:type="dxa"/>
            <w:shd w:val="clear" w:color="auto" w:fill="auto"/>
            <w:noWrap/>
          </w:tcPr>
          <w:p w14:paraId="7962DC95" w14:textId="62B31141" w:rsidR="00B349A1" w:rsidRPr="00DE158F" w:rsidRDefault="00826172" w:rsidP="00454887">
            <w:pPr>
              <w:rPr>
                <w:rFonts w:cs="Arial"/>
                <w:noProof/>
                <w:sz w:val="20"/>
                <w:szCs w:val="20"/>
              </w:rPr>
            </w:pPr>
            <w:r w:rsidRPr="00DE158F">
              <w:rPr>
                <w:rFonts w:cs="Arial"/>
                <w:noProof/>
                <w:sz w:val="20"/>
                <w:szCs w:val="20"/>
              </w:rPr>
              <w:t>“Environment Law Enforcement in Albania” (EU-funded project)</w:t>
            </w:r>
          </w:p>
        </w:tc>
      </w:tr>
      <w:tr w:rsidR="00DE158F" w:rsidRPr="00DE158F" w14:paraId="7235474F" w14:textId="77777777" w:rsidTr="00AF7E74">
        <w:trPr>
          <w:gridAfter w:val="1"/>
          <w:wAfter w:w="6750" w:type="dxa"/>
          <w:trHeight w:val="300"/>
        </w:trPr>
        <w:tc>
          <w:tcPr>
            <w:tcW w:w="1545" w:type="dxa"/>
            <w:shd w:val="clear" w:color="auto" w:fill="auto"/>
            <w:noWrap/>
          </w:tcPr>
          <w:p w14:paraId="3313F3B1" w14:textId="00FD92D8" w:rsidR="00DE158F" w:rsidRPr="00DE158F" w:rsidRDefault="00DE158F" w:rsidP="00454887">
            <w:pPr>
              <w:rPr>
                <w:rFonts w:cs="Arial"/>
                <w:sz w:val="20"/>
                <w:szCs w:val="20"/>
                <w:lang w:eastAsia="es-ES"/>
              </w:rPr>
            </w:pPr>
            <w:r w:rsidRPr="00DE158F">
              <w:rPr>
                <w:rFonts w:cs="Arial"/>
                <w:sz w:val="20"/>
                <w:szCs w:val="20"/>
                <w:lang w:eastAsia="es-ES"/>
              </w:rPr>
              <w:t>SIEFW</w:t>
            </w:r>
          </w:p>
        </w:tc>
        <w:tc>
          <w:tcPr>
            <w:tcW w:w="6750" w:type="dxa"/>
            <w:shd w:val="clear" w:color="auto" w:fill="auto"/>
            <w:noWrap/>
          </w:tcPr>
          <w:p w14:paraId="1F78A3EC" w14:textId="1AF726BD" w:rsidR="00DE158F" w:rsidRPr="00DE158F" w:rsidRDefault="00DE158F" w:rsidP="00454887">
            <w:pPr>
              <w:rPr>
                <w:rFonts w:cs="Arial"/>
                <w:noProof/>
                <w:sz w:val="20"/>
                <w:szCs w:val="20"/>
              </w:rPr>
            </w:pPr>
            <w:r w:rsidRPr="00DE158F">
              <w:rPr>
                <w:rFonts w:cs="Arial"/>
                <w:color w:val="000000"/>
                <w:sz w:val="20"/>
                <w:szCs w:val="20"/>
                <w:lang w:val="en-US"/>
              </w:rPr>
              <w:t>State Inspectorate of Environment, Forests and Waters</w:t>
            </w:r>
          </w:p>
        </w:tc>
      </w:tr>
      <w:tr w:rsidR="00AF7E74" w:rsidRPr="00DE158F" w14:paraId="34C2EB49" w14:textId="77777777" w:rsidTr="00AF7E74">
        <w:trPr>
          <w:gridAfter w:val="1"/>
          <w:wAfter w:w="6750" w:type="dxa"/>
          <w:trHeight w:val="300"/>
        </w:trPr>
        <w:tc>
          <w:tcPr>
            <w:tcW w:w="1545" w:type="dxa"/>
            <w:shd w:val="clear" w:color="auto" w:fill="auto"/>
            <w:noWrap/>
          </w:tcPr>
          <w:p w14:paraId="02A51644" w14:textId="23D30D00" w:rsidR="00AF7E74" w:rsidRPr="00DE158F" w:rsidRDefault="00AF7E74" w:rsidP="00454887">
            <w:pPr>
              <w:rPr>
                <w:rFonts w:cs="Arial"/>
                <w:sz w:val="20"/>
                <w:szCs w:val="20"/>
                <w:lang w:eastAsia="es-ES"/>
              </w:rPr>
            </w:pPr>
            <w:r w:rsidRPr="00DE158F">
              <w:rPr>
                <w:rFonts w:cs="Arial"/>
                <w:sz w:val="20"/>
                <w:szCs w:val="20"/>
                <w:lang w:eastAsia="es-ES"/>
              </w:rPr>
              <w:t>STEMA</w:t>
            </w:r>
          </w:p>
        </w:tc>
        <w:tc>
          <w:tcPr>
            <w:tcW w:w="6750" w:type="dxa"/>
            <w:shd w:val="clear" w:color="auto" w:fill="auto"/>
            <w:noWrap/>
          </w:tcPr>
          <w:p w14:paraId="1253D299" w14:textId="2FED9047" w:rsidR="00AF7E74" w:rsidRPr="00DE158F" w:rsidRDefault="00AF7E74" w:rsidP="00454887">
            <w:pPr>
              <w:rPr>
                <w:rFonts w:cs="Arial"/>
                <w:sz w:val="20"/>
                <w:szCs w:val="20"/>
                <w:lang w:eastAsia="es-ES"/>
              </w:rPr>
            </w:pPr>
            <w:r w:rsidRPr="00DE158F">
              <w:rPr>
                <w:rFonts w:cs="Arial"/>
                <w:noProof/>
                <w:sz w:val="20"/>
                <w:szCs w:val="20"/>
              </w:rPr>
              <w:t xml:space="preserve">“Strengthening of the Environmental Monitoring System in Albania” </w:t>
            </w:r>
            <w:r w:rsidR="00826172" w:rsidRPr="00DE158F">
              <w:rPr>
                <w:rFonts w:cs="Arial"/>
                <w:noProof/>
                <w:sz w:val="20"/>
                <w:szCs w:val="20"/>
              </w:rPr>
              <w:t xml:space="preserve">(EU-funded </w:t>
            </w:r>
            <w:r w:rsidRPr="00DE158F">
              <w:rPr>
                <w:rFonts w:cs="Arial"/>
                <w:noProof/>
                <w:sz w:val="20"/>
                <w:szCs w:val="20"/>
              </w:rPr>
              <w:t>project</w:t>
            </w:r>
            <w:r w:rsidR="00826172" w:rsidRPr="00DE158F">
              <w:rPr>
                <w:rFonts w:cs="Arial"/>
                <w:noProof/>
                <w:sz w:val="20"/>
                <w:szCs w:val="20"/>
              </w:rPr>
              <w:t>)</w:t>
            </w:r>
          </w:p>
        </w:tc>
      </w:tr>
      <w:tr w:rsidR="00AF7E74" w:rsidRPr="00DE158F" w14:paraId="6A37BC8D" w14:textId="67E6229C" w:rsidTr="00AF7E74">
        <w:trPr>
          <w:trHeight w:val="300"/>
        </w:trPr>
        <w:tc>
          <w:tcPr>
            <w:tcW w:w="1545" w:type="dxa"/>
            <w:shd w:val="clear" w:color="auto" w:fill="auto"/>
            <w:noWrap/>
          </w:tcPr>
          <w:p w14:paraId="0F0FC749" w14:textId="480A0AB6" w:rsidR="00AF7E74" w:rsidRPr="00DE158F" w:rsidRDefault="00AF7E74" w:rsidP="00454887">
            <w:pPr>
              <w:rPr>
                <w:rFonts w:cs="Arial"/>
                <w:sz w:val="20"/>
                <w:szCs w:val="20"/>
                <w:lang w:eastAsia="es-ES"/>
              </w:rPr>
            </w:pPr>
            <w:r w:rsidRPr="00DE158F">
              <w:rPr>
                <w:rFonts w:cs="Arial"/>
                <w:sz w:val="20"/>
                <w:szCs w:val="20"/>
                <w:lang w:eastAsia="es-ES"/>
              </w:rPr>
              <w:t>UNDAF</w:t>
            </w:r>
          </w:p>
        </w:tc>
        <w:tc>
          <w:tcPr>
            <w:tcW w:w="6750" w:type="dxa"/>
            <w:shd w:val="clear" w:color="auto" w:fill="auto"/>
            <w:noWrap/>
          </w:tcPr>
          <w:p w14:paraId="6B5D028D" w14:textId="4449D0DE" w:rsidR="00AF7E74" w:rsidRPr="00DE158F" w:rsidRDefault="00AF7E74" w:rsidP="00454887">
            <w:pPr>
              <w:rPr>
                <w:rFonts w:cs="Arial"/>
                <w:sz w:val="20"/>
                <w:szCs w:val="20"/>
                <w:lang w:eastAsia="es-ES"/>
              </w:rPr>
            </w:pPr>
            <w:r w:rsidRPr="00DE158F">
              <w:rPr>
                <w:rFonts w:cs="Arial"/>
                <w:sz w:val="20"/>
                <w:szCs w:val="20"/>
                <w:lang w:eastAsia="es-ES"/>
              </w:rPr>
              <w:t xml:space="preserve">United Nations Development Assistance Framework </w:t>
            </w:r>
          </w:p>
        </w:tc>
        <w:tc>
          <w:tcPr>
            <w:tcW w:w="6750" w:type="dxa"/>
          </w:tcPr>
          <w:p w14:paraId="02CAA992" w14:textId="24727EF9" w:rsidR="00AF7E74" w:rsidRPr="00DE158F" w:rsidRDefault="00AF7E74">
            <w:pPr>
              <w:spacing w:after="0"/>
              <w:jc w:val="left"/>
              <w:rPr>
                <w:rFonts w:cs="Arial"/>
                <w:sz w:val="20"/>
                <w:szCs w:val="20"/>
                <w:lang w:eastAsia="es-ES"/>
              </w:rPr>
            </w:pPr>
          </w:p>
        </w:tc>
      </w:tr>
      <w:tr w:rsidR="00AF7E74" w:rsidRPr="00DE158F" w14:paraId="39B5A4E5" w14:textId="77777777" w:rsidTr="00AF7E74">
        <w:trPr>
          <w:gridAfter w:val="1"/>
          <w:wAfter w:w="6750" w:type="dxa"/>
          <w:trHeight w:val="300"/>
        </w:trPr>
        <w:tc>
          <w:tcPr>
            <w:tcW w:w="1545" w:type="dxa"/>
            <w:shd w:val="clear" w:color="auto" w:fill="auto"/>
            <w:noWrap/>
          </w:tcPr>
          <w:p w14:paraId="5F5277EF" w14:textId="72A68892" w:rsidR="00AF7E74" w:rsidRPr="00DE158F" w:rsidRDefault="00AF7E74" w:rsidP="00454887">
            <w:pPr>
              <w:rPr>
                <w:rFonts w:cs="Arial"/>
                <w:sz w:val="20"/>
                <w:szCs w:val="20"/>
                <w:lang w:eastAsia="es-ES"/>
              </w:rPr>
            </w:pPr>
            <w:r w:rsidRPr="00DE158F">
              <w:rPr>
                <w:rFonts w:cs="Arial"/>
                <w:sz w:val="20"/>
                <w:szCs w:val="20"/>
                <w:lang w:eastAsia="es-ES"/>
              </w:rPr>
              <w:t>UNECE</w:t>
            </w:r>
          </w:p>
        </w:tc>
        <w:tc>
          <w:tcPr>
            <w:tcW w:w="6750" w:type="dxa"/>
            <w:shd w:val="clear" w:color="auto" w:fill="auto"/>
            <w:noWrap/>
          </w:tcPr>
          <w:p w14:paraId="79CFF34C" w14:textId="79D2457E" w:rsidR="00AF7E74" w:rsidRPr="00DE158F" w:rsidRDefault="00AF7E74" w:rsidP="00454887">
            <w:pPr>
              <w:rPr>
                <w:rFonts w:cs="Arial"/>
                <w:sz w:val="20"/>
                <w:szCs w:val="20"/>
                <w:lang w:eastAsia="es-ES"/>
              </w:rPr>
            </w:pPr>
            <w:r w:rsidRPr="00DE158F">
              <w:rPr>
                <w:rFonts w:cs="Arial"/>
                <w:sz w:val="20"/>
                <w:szCs w:val="20"/>
                <w:lang w:eastAsia="es-ES"/>
              </w:rPr>
              <w:t>United Nations Economic Commission for Europe</w:t>
            </w:r>
          </w:p>
        </w:tc>
      </w:tr>
      <w:tr w:rsidR="00AF7E74" w:rsidRPr="00DE158F" w14:paraId="57EE05FB" w14:textId="77777777" w:rsidTr="00AF7E74">
        <w:trPr>
          <w:gridAfter w:val="1"/>
          <w:wAfter w:w="6750" w:type="dxa"/>
          <w:trHeight w:val="300"/>
        </w:trPr>
        <w:tc>
          <w:tcPr>
            <w:tcW w:w="1545" w:type="dxa"/>
            <w:shd w:val="clear" w:color="auto" w:fill="auto"/>
            <w:noWrap/>
            <w:hideMark/>
          </w:tcPr>
          <w:p w14:paraId="60246566" w14:textId="77777777" w:rsidR="00AF7E74" w:rsidRPr="00DE158F" w:rsidRDefault="00AF7E74" w:rsidP="00454887">
            <w:pPr>
              <w:rPr>
                <w:rFonts w:cs="Arial"/>
                <w:sz w:val="20"/>
                <w:szCs w:val="20"/>
                <w:lang w:eastAsia="es-ES"/>
              </w:rPr>
            </w:pPr>
            <w:r w:rsidRPr="00DE158F">
              <w:rPr>
                <w:rFonts w:cs="Arial"/>
                <w:sz w:val="20"/>
                <w:szCs w:val="20"/>
                <w:lang w:eastAsia="es-ES"/>
              </w:rPr>
              <w:t>UNDP</w:t>
            </w:r>
          </w:p>
        </w:tc>
        <w:tc>
          <w:tcPr>
            <w:tcW w:w="6750" w:type="dxa"/>
            <w:shd w:val="clear" w:color="auto" w:fill="auto"/>
            <w:noWrap/>
            <w:hideMark/>
          </w:tcPr>
          <w:p w14:paraId="6F52D624" w14:textId="77777777" w:rsidR="00AF7E74" w:rsidRPr="00DE158F" w:rsidRDefault="00AF7E74" w:rsidP="00454887">
            <w:pPr>
              <w:rPr>
                <w:rFonts w:cs="Arial"/>
                <w:sz w:val="20"/>
                <w:szCs w:val="20"/>
                <w:lang w:eastAsia="es-ES"/>
              </w:rPr>
            </w:pPr>
            <w:r w:rsidRPr="00DE158F">
              <w:rPr>
                <w:rFonts w:cs="Arial"/>
                <w:sz w:val="20"/>
                <w:szCs w:val="20"/>
                <w:lang w:eastAsia="es-ES"/>
              </w:rPr>
              <w:t>United Nations Development Programme</w:t>
            </w:r>
          </w:p>
        </w:tc>
      </w:tr>
      <w:tr w:rsidR="00AF7E74" w:rsidRPr="00DE158F" w14:paraId="042DACBB" w14:textId="77777777" w:rsidTr="00AF7E74">
        <w:trPr>
          <w:gridAfter w:val="1"/>
          <w:wAfter w:w="6750" w:type="dxa"/>
          <w:trHeight w:val="300"/>
        </w:trPr>
        <w:tc>
          <w:tcPr>
            <w:tcW w:w="1545" w:type="dxa"/>
            <w:shd w:val="clear" w:color="auto" w:fill="auto"/>
            <w:noWrap/>
          </w:tcPr>
          <w:p w14:paraId="61686565" w14:textId="77777777" w:rsidR="00AF7E74" w:rsidRPr="00DE158F" w:rsidRDefault="00AF7E74" w:rsidP="00454887">
            <w:pPr>
              <w:rPr>
                <w:rFonts w:cs="Arial"/>
                <w:sz w:val="20"/>
                <w:szCs w:val="20"/>
                <w:lang w:eastAsia="es-ES"/>
              </w:rPr>
            </w:pPr>
            <w:r w:rsidRPr="00DE158F">
              <w:rPr>
                <w:rFonts w:cs="Arial"/>
                <w:sz w:val="20"/>
                <w:szCs w:val="20"/>
              </w:rPr>
              <w:t>UNDP/CO</w:t>
            </w:r>
          </w:p>
        </w:tc>
        <w:tc>
          <w:tcPr>
            <w:tcW w:w="6750" w:type="dxa"/>
            <w:shd w:val="clear" w:color="auto" w:fill="auto"/>
            <w:noWrap/>
          </w:tcPr>
          <w:p w14:paraId="7D06AD27" w14:textId="77777777" w:rsidR="00AF7E74" w:rsidRPr="00DE158F" w:rsidRDefault="00AF7E74" w:rsidP="00454887">
            <w:pPr>
              <w:rPr>
                <w:rFonts w:cs="Arial"/>
                <w:sz w:val="20"/>
                <w:szCs w:val="20"/>
                <w:lang w:eastAsia="es-ES"/>
              </w:rPr>
            </w:pPr>
            <w:r w:rsidRPr="00DE158F">
              <w:rPr>
                <w:rFonts w:cs="Arial"/>
                <w:sz w:val="20"/>
                <w:szCs w:val="20"/>
              </w:rPr>
              <w:t>UNDP Country Office</w:t>
            </w:r>
          </w:p>
        </w:tc>
      </w:tr>
    </w:tbl>
    <w:p w14:paraId="6A43BAAC" w14:textId="3E60BD0C" w:rsidR="005705C0" w:rsidRDefault="005705C0" w:rsidP="00E1433A">
      <w:pPr>
        <w:rPr>
          <w:rFonts w:cs="Arial"/>
          <w:b/>
          <w:sz w:val="20"/>
          <w:szCs w:val="20"/>
        </w:rPr>
      </w:pPr>
    </w:p>
    <w:p w14:paraId="4A47FA4D" w14:textId="77777777" w:rsidR="00520421" w:rsidRPr="004A20A2" w:rsidRDefault="00520421" w:rsidP="00E1433A">
      <w:pPr>
        <w:rPr>
          <w:rFonts w:cs="Arial"/>
          <w:b/>
          <w:sz w:val="20"/>
          <w:szCs w:val="20"/>
        </w:rPr>
      </w:pPr>
    </w:p>
    <w:p w14:paraId="435D54F1" w14:textId="7DC65790" w:rsidR="00E1433A" w:rsidRPr="00717C63" w:rsidRDefault="00E1433A" w:rsidP="00717C63">
      <w:pPr>
        <w:pStyle w:val="Heading1"/>
      </w:pPr>
      <w:bookmarkStart w:id="2" w:name="_Toc207800909"/>
      <w:bookmarkStart w:id="3" w:name="_Toc287253792"/>
      <w:r w:rsidRPr="00717C63">
        <w:lastRenderedPageBreak/>
        <w:t>Situation analysis</w:t>
      </w:r>
      <w:bookmarkEnd w:id="2"/>
      <w:bookmarkEnd w:id="3"/>
    </w:p>
    <w:p w14:paraId="6E907013" w14:textId="3E28C813" w:rsidR="00E1433A" w:rsidRPr="004A20A2" w:rsidRDefault="00E1433A" w:rsidP="00E1433A">
      <w:pPr>
        <w:rPr>
          <w:rFonts w:cs="Arial"/>
          <w:sz w:val="20"/>
          <w:szCs w:val="20"/>
        </w:rPr>
      </w:pPr>
    </w:p>
    <w:p w14:paraId="36287087" w14:textId="77777777" w:rsidR="009A6A4F" w:rsidRPr="004A20A2" w:rsidRDefault="00896093" w:rsidP="00717C63">
      <w:pPr>
        <w:pStyle w:val="Heading2"/>
      </w:pPr>
      <w:bookmarkStart w:id="4" w:name="_Toc287253793"/>
      <w:r w:rsidRPr="004A20A2">
        <w:t>Environment/Sustainable Development C</w:t>
      </w:r>
      <w:r w:rsidR="00351C3C" w:rsidRPr="004A20A2">
        <w:t>ontext</w:t>
      </w:r>
      <w:bookmarkEnd w:id="4"/>
    </w:p>
    <w:p w14:paraId="4871CCF9" w14:textId="0E3687F2" w:rsidR="00896093" w:rsidRPr="004A20A2" w:rsidRDefault="00896093" w:rsidP="00E1433A">
      <w:pPr>
        <w:rPr>
          <w:rFonts w:cs="Arial"/>
          <w:sz w:val="20"/>
          <w:szCs w:val="20"/>
        </w:rPr>
      </w:pPr>
    </w:p>
    <w:p w14:paraId="09D5A884" w14:textId="08474F21" w:rsidR="00896093" w:rsidRPr="004A20A2" w:rsidRDefault="00896093" w:rsidP="00896093">
      <w:pPr>
        <w:spacing w:after="80"/>
        <w:ind w:right="72"/>
        <w:outlineLvl w:val="0"/>
        <w:rPr>
          <w:rFonts w:cs="Arial"/>
          <w:noProof/>
          <w:szCs w:val="22"/>
        </w:rPr>
      </w:pPr>
      <w:r w:rsidRPr="004A20A2">
        <w:rPr>
          <w:rFonts w:cs="Arial"/>
          <w:i/>
          <w:noProof/>
          <w:szCs w:val="22"/>
        </w:rPr>
        <w:t>Biodiversity:</w:t>
      </w:r>
      <w:r w:rsidRPr="004A20A2">
        <w:rPr>
          <w:rFonts w:cs="Arial"/>
          <w:noProof/>
          <w:szCs w:val="22"/>
        </w:rPr>
        <w:t xml:space="preserve"> Albania has a total area of 28,750 km</w:t>
      </w:r>
      <w:r w:rsidRPr="004A20A2">
        <w:rPr>
          <w:rFonts w:cs="Arial"/>
          <w:noProof/>
          <w:szCs w:val="22"/>
          <w:vertAlign w:val="superscript"/>
        </w:rPr>
        <w:t>2</w:t>
      </w:r>
      <w:r w:rsidRPr="004A20A2">
        <w:rPr>
          <w:rFonts w:cs="Arial"/>
          <w:noProof/>
          <w:szCs w:val="22"/>
        </w:rPr>
        <w:t>, of which 24.4% is agricultural land, 36.6% forest and 14.8% pasture and meadow. The remaining 24.2% is classified as other, which includes urban areas, about 135,000 hectares</w:t>
      </w:r>
      <w:r w:rsidR="00CC61DD" w:rsidRPr="004A20A2">
        <w:rPr>
          <w:rFonts w:cs="Arial"/>
          <w:noProof/>
          <w:szCs w:val="22"/>
        </w:rPr>
        <w:t xml:space="preserve"> (ha)</w:t>
      </w:r>
      <w:r w:rsidRPr="004A20A2">
        <w:rPr>
          <w:rFonts w:cs="Arial"/>
          <w:noProof/>
          <w:szCs w:val="22"/>
        </w:rPr>
        <w:t xml:space="preserve"> of lakes and waterways and unused rocky and mountain land.</w:t>
      </w:r>
      <w:r w:rsidR="00CC61DD" w:rsidRPr="004A20A2">
        <w:rPr>
          <w:rFonts w:cs="Arial"/>
          <w:noProof/>
          <w:szCs w:val="22"/>
        </w:rPr>
        <w:t xml:space="preserve"> </w:t>
      </w:r>
      <w:r w:rsidRPr="004A20A2">
        <w:rPr>
          <w:rFonts w:cs="Arial"/>
          <w:noProof/>
          <w:szCs w:val="22"/>
        </w:rPr>
        <w:t xml:space="preserve">Albania is well known for its high diversity of ecosystems and habitats. Albania boasts a landscape of coastal plains and a largely forested mountainous interior, and </w:t>
      </w:r>
      <w:r w:rsidR="00D15C56">
        <w:rPr>
          <w:rFonts w:cs="Arial"/>
          <w:noProof/>
          <w:szCs w:val="22"/>
        </w:rPr>
        <w:t xml:space="preserve">it </w:t>
      </w:r>
      <w:r w:rsidRPr="004A20A2">
        <w:rPr>
          <w:rFonts w:cs="Arial"/>
          <w:noProof/>
          <w:szCs w:val="22"/>
        </w:rPr>
        <w:t>is home to the deepest lake in the Balkans and to three</w:t>
      </w:r>
      <w:r w:rsidR="00D15C56">
        <w:rPr>
          <w:rFonts w:cs="Arial"/>
          <w:noProof/>
          <w:szCs w:val="22"/>
        </w:rPr>
        <w:t xml:space="preserve"> </w:t>
      </w:r>
      <w:r w:rsidRPr="004A20A2">
        <w:rPr>
          <w:rFonts w:cs="Arial"/>
          <w:noProof/>
          <w:szCs w:val="22"/>
        </w:rPr>
        <w:t xml:space="preserve">transboundary lakes. </w:t>
      </w:r>
      <w:r w:rsidR="00D15C56">
        <w:rPr>
          <w:rFonts w:cs="Arial"/>
          <w:noProof/>
          <w:szCs w:val="22"/>
        </w:rPr>
        <w:t>I</w:t>
      </w:r>
      <w:r w:rsidRPr="004A20A2">
        <w:rPr>
          <w:rFonts w:cs="Arial"/>
          <w:noProof/>
          <w:szCs w:val="22"/>
        </w:rPr>
        <w:t xml:space="preserve">ts territory </w:t>
      </w:r>
      <w:r w:rsidR="00D15C56">
        <w:rPr>
          <w:rFonts w:cs="Arial"/>
          <w:noProof/>
          <w:szCs w:val="22"/>
        </w:rPr>
        <w:t>includes</w:t>
      </w:r>
      <w:r w:rsidRPr="004A20A2">
        <w:rPr>
          <w:rFonts w:cs="Arial"/>
          <w:noProof/>
          <w:szCs w:val="22"/>
        </w:rPr>
        <w:t xml:space="preserve"> maritime ecosystems, coastal zones, lakes, rivers, evergreen and broadleaf bushes, broadleaf forests, pine forests, alpine and sub-alpine pastures and meadows, and high mountain ecosystems. Albania is also well known for its rich and complex hydrographic network composed of rivers, lakes, wetlands, groundwater an</w:t>
      </w:r>
      <w:r w:rsidR="00CC61DD" w:rsidRPr="004A20A2">
        <w:rPr>
          <w:rFonts w:cs="Arial"/>
          <w:noProof/>
          <w:szCs w:val="22"/>
        </w:rPr>
        <w:t>d seas. Wetlands coverage is 60,215 ha,</w:t>
      </w:r>
      <w:r w:rsidRPr="004A20A2">
        <w:rPr>
          <w:rFonts w:cs="Arial"/>
          <w:noProof/>
          <w:szCs w:val="22"/>
        </w:rPr>
        <w:t xml:space="preserve"> or 3% of the country</w:t>
      </w:r>
      <w:r w:rsidR="00CC61DD" w:rsidRPr="004A20A2">
        <w:rPr>
          <w:rFonts w:cs="Arial"/>
          <w:noProof/>
          <w:szCs w:val="22"/>
        </w:rPr>
        <w:t>,</w:t>
      </w:r>
      <w:r w:rsidRPr="004A20A2">
        <w:rPr>
          <w:rFonts w:cs="Arial"/>
          <w:noProof/>
          <w:szCs w:val="22"/>
        </w:rPr>
        <w:t xml:space="preserve"> and of this figure around 45</w:t>
      </w:r>
      <w:r w:rsidR="00CC61DD" w:rsidRPr="004A20A2">
        <w:rPr>
          <w:rFonts w:cs="Arial"/>
          <w:noProof/>
          <w:szCs w:val="22"/>
        </w:rPr>
        <w:t>,</w:t>
      </w:r>
      <w:r w:rsidRPr="004A20A2">
        <w:rPr>
          <w:rFonts w:cs="Arial"/>
          <w:noProof/>
          <w:szCs w:val="22"/>
        </w:rPr>
        <w:t xml:space="preserve">000 ha are </w:t>
      </w:r>
      <w:r w:rsidR="00A01A60">
        <w:rPr>
          <w:rFonts w:cs="Arial"/>
          <w:noProof/>
          <w:szCs w:val="22"/>
        </w:rPr>
        <w:t xml:space="preserve">four </w:t>
      </w:r>
      <w:r w:rsidRPr="004A20A2">
        <w:rPr>
          <w:rFonts w:cs="Arial"/>
          <w:noProof/>
          <w:szCs w:val="22"/>
        </w:rPr>
        <w:t>Ramsar sites</w:t>
      </w:r>
      <w:r w:rsidR="000D62EA">
        <w:rPr>
          <w:rFonts w:cs="Arial"/>
          <w:noProof/>
          <w:szCs w:val="22"/>
        </w:rPr>
        <w:t>:</w:t>
      </w:r>
      <w:r w:rsidRPr="004A20A2">
        <w:rPr>
          <w:rFonts w:cs="Arial"/>
          <w:noProof/>
          <w:szCs w:val="22"/>
        </w:rPr>
        <w:t xml:space="preserve"> Karavasta </w:t>
      </w:r>
      <w:r w:rsidR="000D62EA">
        <w:rPr>
          <w:rFonts w:cs="Arial"/>
          <w:noProof/>
          <w:szCs w:val="22"/>
        </w:rPr>
        <w:t>L</w:t>
      </w:r>
      <w:r w:rsidRPr="004A20A2">
        <w:rPr>
          <w:rFonts w:cs="Arial"/>
          <w:noProof/>
          <w:szCs w:val="22"/>
        </w:rPr>
        <w:t xml:space="preserve">agoon, Butrinti </w:t>
      </w:r>
      <w:r w:rsidR="000D62EA">
        <w:rPr>
          <w:rFonts w:cs="Arial"/>
          <w:noProof/>
          <w:szCs w:val="22"/>
        </w:rPr>
        <w:t>L</w:t>
      </w:r>
      <w:r w:rsidRPr="004A20A2">
        <w:rPr>
          <w:rFonts w:cs="Arial"/>
          <w:noProof/>
          <w:szCs w:val="22"/>
        </w:rPr>
        <w:t>ake</w:t>
      </w:r>
      <w:r w:rsidR="00A01A60">
        <w:rPr>
          <w:rFonts w:cs="Arial"/>
          <w:noProof/>
          <w:szCs w:val="22"/>
        </w:rPr>
        <w:t>, Prespa Lak</w:t>
      </w:r>
      <w:r w:rsidRPr="004A20A2">
        <w:rPr>
          <w:rFonts w:cs="Arial"/>
          <w:noProof/>
          <w:szCs w:val="22"/>
        </w:rPr>
        <w:t xml:space="preserve"> and Shkodra Lake. </w:t>
      </w:r>
      <w:r w:rsidR="000D62EA">
        <w:rPr>
          <w:rFonts w:cs="Arial"/>
          <w:noProof/>
          <w:szCs w:val="22"/>
        </w:rPr>
        <w:t>F</w:t>
      </w:r>
      <w:r w:rsidRPr="004A20A2">
        <w:rPr>
          <w:rFonts w:cs="Arial"/>
          <w:noProof/>
          <w:szCs w:val="22"/>
        </w:rPr>
        <w:t>orests cover 36% of the country’s territory and pastures about 15%. Approximately 60% of the pastures are alpine and sub-alpine pastures and meadows. The</w:t>
      </w:r>
      <w:r w:rsidR="000D62EA">
        <w:rPr>
          <w:rFonts w:cs="Arial"/>
          <w:noProof/>
          <w:szCs w:val="22"/>
        </w:rPr>
        <w:t>se</w:t>
      </w:r>
      <w:r w:rsidRPr="004A20A2">
        <w:rPr>
          <w:rFonts w:cs="Arial"/>
          <w:noProof/>
          <w:szCs w:val="22"/>
        </w:rPr>
        <w:t xml:space="preserve"> forests and pastures </w:t>
      </w:r>
      <w:r w:rsidR="000D62EA">
        <w:rPr>
          <w:rFonts w:cs="Arial"/>
          <w:noProof/>
          <w:szCs w:val="22"/>
        </w:rPr>
        <w:t xml:space="preserve">are diverse in </w:t>
      </w:r>
      <w:r w:rsidRPr="004A20A2">
        <w:rPr>
          <w:rFonts w:cs="Arial"/>
          <w:noProof/>
          <w:szCs w:val="22"/>
        </w:rPr>
        <w:t xml:space="preserve">type, formation, and plant and animal </w:t>
      </w:r>
      <w:r w:rsidR="000D62EA">
        <w:rPr>
          <w:rFonts w:cs="Arial"/>
          <w:noProof/>
          <w:szCs w:val="22"/>
        </w:rPr>
        <w:t>population</w:t>
      </w:r>
      <w:r w:rsidRPr="004A20A2">
        <w:rPr>
          <w:rFonts w:cs="Arial"/>
          <w:noProof/>
          <w:szCs w:val="22"/>
        </w:rPr>
        <w:t xml:space="preserve">. The mountain alpine forest ecosystems are also rich in biodiversity. </w:t>
      </w:r>
      <w:r w:rsidR="000D62EA">
        <w:rPr>
          <w:rFonts w:cs="Arial"/>
          <w:noProof/>
          <w:szCs w:val="22"/>
        </w:rPr>
        <w:t>H</w:t>
      </w:r>
      <w:r w:rsidRPr="004A20A2">
        <w:rPr>
          <w:rFonts w:cs="Arial"/>
          <w:noProof/>
          <w:szCs w:val="22"/>
        </w:rPr>
        <w:t>igher</w:t>
      </w:r>
      <w:r w:rsidR="000D62EA">
        <w:rPr>
          <w:rFonts w:cs="Arial"/>
          <w:noProof/>
          <w:szCs w:val="22"/>
        </w:rPr>
        <w:t>-altitude</w:t>
      </w:r>
      <w:r w:rsidRPr="004A20A2">
        <w:rPr>
          <w:rFonts w:cs="Arial"/>
          <w:noProof/>
          <w:szCs w:val="22"/>
        </w:rPr>
        <w:t xml:space="preserve"> areas are dominated by beech and pine forests and preserve a large number of endemic and sub-endemic plant species. A total of 27 plant species with 150 sub-species are endemic in Albania. To date</w:t>
      </w:r>
      <w:r w:rsidR="000D62EA">
        <w:rPr>
          <w:rFonts w:cs="Arial"/>
          <w:noProof/>
          <w:szCs w:val="22"/>
        </w:rPr>
        <w:t>,</w:t>
      </w:r>
      <w:r w:rsidRPr="004A20A2">
        <w:rPr>
          <w:rFonts w:cs="Arial"/>
          <w:noProof/>
          <w:szCs w:val="22"/>
        </w:rPr>
        <w:t xml:space="preserve"> 15.8% of the territory </w:t>
      </w:r>
      <w:r w:rsidR="007164F3" w:rsidRPr="004A20A2">
        <w:rPr>
          <w:rFonts w:cs="Arial"/>
          <w:noProof/>
          <w:szCs w:val="22"/>
        </w:rPr>
        <w:t>has been</w:t>
      </w:r>
      <w:r w:rsidRPr="004A20A2">
        <w:rPr>
          <w:rFonts w:cs="Arial"/>
          <w:noProof/>
          <w:szCs w:val="22"/>
        </w:rPr>
        <w:t xml:space="preserve"> declared protected</w:t>
      </w:r>
      <w:r w:rsidR="007164F3" w:rsidRPr="004A20A2">
        <w:rPr>
          <w:rFonts w:cs="Arial"/>
          <w:noProof/>
          <w:szCs w:val="22"/>
        </w:rPr>
        <w:t>,</w:t>
      </w:r>
      <w:r w:rsidRPr="004A20A2">
        <w:rPr>
          <w:rFonts w:cs="Arial"/>
          <w:noProof/>
          <w:szCs w:val="22"/>
        </w:rPr>
        <w:t xml:space="preserve"> but due to the lack of law enforcement, management capacities and financial sustainability</w:t>
      </w:r>
      <w:r w:rsidR="000D62EA">
        <w:rPr>
          <w:rFonts w:cs="Arial"/>
          <w:noProof/>
          <w:szCs w:val="22"/>
        </w:rPr>
        <w:t>,</w:t>
      </w:r>
      <w:r w:rsidRPr="004A20A2">
        <w:rPr>
          <w:rFonts w:cs="Arial"/>
          <w:noProof/>
          <w:szCs w:val="22"/>
        </w:rPr>
        <w:t xml:space="preserve"> protected areas suffer</w:t>
      </w:r>
      <w:r w:rsidR="000D62EA">
        <w:rPr>
          <w:rFonts w:cs="Arial"/>
          <w:noProof/>
          <w:szCs w:val="22"/>
        </w:rPr>
        <w:t xml:space="preserve"> from a </w:t>
      </w:r>
      <w:r w:rsidRPr="004A20A2">
        <w:rPr>
          <w:rFonts w:cs="Arial"/>
          <w:noProof/>
          <w:szCs w:val="22"/>
        </w:rPr>
        <w:t xml:space="preserve">lack of conservation and protection measures. </w:t>
      </w:r>
      <w:r w:rsidR="002E146C" w:rsidRPr="000D62EA">
        <w:rPr>
          <w:rFonts w:cs="Arial"/>
          <w:noProof/>
          <w:szCs w:val="22"/>
        </w:rPr>
        <w:t xml:space="preserve">In February 2014, the Government of Albania enacted a </w:t>
      </w:r>
      <w:r w:rsidR="000D62EA">
        <w:rPr>
          <w:rFonts w:cs="Arial"/>
          <w:noProof/>
          <w:szCs w:val="22"/>
        </w:rPr>
        <w:t>two</w:t>
      </w:r>
      <w:r w:rsidR="002E146C" w:rsidRPr="000D62EA">
        <w:rPr>
          <w:rFonts w:cs="Arial"/>
          <w:noProof/>
          <w:szCs w:val="22"/>
        </w:rPr>
        <w:t xml:space="preserve">-year ban on all </w:t>
      </w:r>
      <w:r w:rsidR="00CC61DD" w:rsidRPr="000D62EA">
        <w:rPr>
          <w:rFonts w:cs="Arial"/>
          <w:noProof/>
          <w:szCs w:val="22"/>
        </w:rPr>
        <w:t>hunting</w:t>
      </w:r>
      <w:r w:rsidR="000D62EA">
        <w:rPr>
          <w:rFonts w:cs="Arial"/>
          <w:noProof/>
          <w:szCs w:val="22"/>
        </w:rPr>
        <w:t>, but i</w:t>
      </w:r>
      <w:r w:rsidR="000D62EA" w:rsidRPr="000D62EA">
        <w:rPr>
          <w:rFonts w:cs="Arial"/>
          <w:noProof/>
          <w:szCs w:val="22"/>
        </w:rPr>
        <w:t>llegal</w:t>
      </w:r>
      <w:r w:rsidR="000D62EA" w:rsidRPr="004A20A2">
        <w:rPr>
          <w:rFonts w:cs="Arial"/>
          <w:noProof/>
          <w:szCs w:val="22"/>
        </w:rPr>
        <w:t xml:space="preserve"> logging and hunting and unauthorized construction in nature reserves remain significant concerns. </w:t>
      </w:r>
    </w:p>
    <w:p w14:paraId="1487D50F" w14:textId="4DB0A260" w:rsidR="00896093" w:rsidRPr="004A20A2" w:rsidRDefault="00896093" w:rsidP="00896093">
      <w:pPr>
        <w:spacing w:after="80"/>
        <w:ind w:right="72"/>
        <w:outlineLvl w:val="0"/>
        <w:rPr>
          <w:rFonts w:cs="Arial"/>
          <w:noProof/>
          <w:szCs w:val="22"/>
        </w:rPr>
      </w:pPr>
      <w:r w:rsidRPr="004A20A2">
        <w:rPr>
          <w:rFonts w:cs="Arial"/>
          <w:i/>
          <w:noProof/>
          <w:szCs w:val="22"/>
        </w:rPr>
        <w:t>Land Degradation:</w:t>
      </w:r>
      <w:r w:rsidRPr="004A20A2">
        <w:rPr>
          <w:rFonts w:cs="Arial"/>
          <w:noProof/>
          <w:szCs w:val="22"/>
        </w:rPr>
        <w:t xml:space="preserve"> Soil degradation and desertification </w:t>
      </w:r>
      <w:r w:rsidR="002549BB">
        <w:rPr>
          <w:rFonts w:cs="Arial"/>
          <w:noProof/>
          <w:szCs w:val="22"/>
        </w:rPr>
        <w:t>serious</w:t>
      </w:r>
      <w:r w:rsidRPr="004A20A2">
        <w:rPr>
          <w:rFonts w:cs="Arial"/>
          <w:noProof/>
          <w:szCs w:val="22"/>
        </w:rPr>
        <w:t xml:space="preserve"> problems in Albania as </w:t>
      </w:r>
      <w:r w:rsidR="000D62EA">
        <w:rPr>
          <w:rFonts w:cs="Arial"/>
          <w:noProof/>
          <w:szCs w:val="22"/>
        </w:rPr>
        <w:t xml:space="preserve">a </w:t>
      </w:r>
      <w:r w:rsidRPr="004A20A2">
        <w:rPr>
          <w:rFonts w:cs="Arial"/>
          <w:noProof/>
          <w:szCs w:val="22"/>
        </w:rPr>
        <w:t xml:space="preserve">result of existing natural conditions and increasing demands </w:t>
      </w:r>
      <w:r w:rsidR="000D62EA">
        <w:rPr>
          <w:rFonts w:cs="Arial"/>
          <w:noProof/>
          <w:szCs w:val="22"/>
        </w:rPr>
        <w:t xml:space="preserve">on the land </w:t>
      </w:r>
      <w:r w:rsidRPr="004A20A2">
        <w:rPr>
          <w:rFonts w:cs="Arial"/>
          <w:noProof/>
          <w:szCs w:val="22"/>
        </w:rPr>
        <w:t xml:space="preserve">from economic </w:t>
      </w:r>
      <w:r w:rsidR="000D62EA">
        <w:rPr>
          <w:rFonts w:cs="Arial"/>
          <w:noProof/>
          <w:szCs w:val="22"/>
        </w:rPr>
        <w:t>devlopment</w:t>
      </w:r>
      <w:r w:rsidRPr="004A20A2">
        <w:rPr>
          <w:rFonts w:cs="Arial"/>
          <w:noProof/>
          <w:szCs w:val="22"/>
        </w:rPr>
        <w:t xml:space="preserve">. It affects </w:t>
      </w:r>
      <w:r w:rsidR="000D62EA">
        <w:rPr>
          <w:rFonts w:cs="Arial"/>
          <w:noProof/>
          <w:szCs w:val="22"/>
        </w:rPr>
        <w:t>nearly the entire</w:t>
      </w:r>
      <w:r w:rsidRPr="004A20A2">
        <w:rPr>
          <w:rFonts w:cs="Arial"/>
          <w:noProof/>
          <w:szCs w:val="22"/>
        </w:rPr>
        <w:t xml:space="preserve"> territory of Albania because of climatic conditions and topography. Soil erosion</w:t>
      </w:r>
      <w:r w:rsidR="000D62EA">
        <w:rPr>
          <w:rFonts w:cs="Arial"/>
          <w:noProof/>
          <w:szCs w:val="22"/>
        </w:rPr>
        <w:t>,</w:t>
      </w:r>
      <w:r w:rsidRPr="004A20A2">
        <w:rPr>
          <w:rFonts w:cs="Arial"/>
          <w:noProof/>
          <w:szCs w:val="22"/>
        </w:rPr>
        <w:t xml:space="preserve"> </w:t>
      </w:r>
      <w:r w:rsidR="000D62EA" w:rsidRPr="004A20A2">
        <w:rPr>
          <w:rFonts w:cs="Arial"/>
          <w:noProof/>
          <w:szCs w:val="22"/>
        </w:rPr>
        <w:t>one of the major and most widespread forms of land degradation</w:t>
      </w:r>
      <w:r w:rsidR="000D62EA">
        <w:rPr>
          <w:rFonts w:cs="Arial"/>
          <w:noProof/>
          <w:szCs w:val="22"/>
        </w:rPr>
        <w:t>,</w:t>
      </w:r>
      <w:r w:rsidR="000D62EA" w:rsidRPr="004A20A2">
        <w:rPr>
          <w:rFonts w:cs="Arial"/>
          <w:noProof/>
          <w:szCs w:val="22"/>
        </w:rPr>
        <w:t xml:space="preserve"> </w:t>
      </w:r>
      <w:r w:rsidRPr="004A20A2">
        <w:rPr>
          <w:rFonts w:cs="Arial"/>
          <w:noProof/>
          <w:szCs w:val="22"/>
        </w:rPr>
        <w:t>has been exacerbated by human activities</w:t>
      </w:r>
      <w:r w:rsidR="000D62EA">
        <w:rPr>
          <w:rFonts w:cs="Arial"/>
          <w:noProof/>
          <w:szCs w:val="22"/>
        </w:rPr>
        <w:t xml:space="preserve">, such as </w:t>
      </w:r>
      <w:r w:rsidRPr="004A20A2">
        <w:rPr>
          <w:rFonts w:cs="Arial"/>
          <w:noProof/>
          <w:szCs w:val="22"/>
        </w:rPr>
        <w:t>deforest</w:t>
      </w:r>
      <w:r w:rsidR="000D62EA">
        <w:rPr>
          <w:rFonts w:cs="Arial"/>
          <w:noProof/>
          <w:szCs w:val="22"/>
        </w:rPr>
        <w:t>ation</w:t>
      </w:r>
      <w:r w:rsidRPr="004A20A2">
        <w:rPr>
          <w:rFonts w:cs="Arial"/>
          <w:noProof/>
          <w:szCs w:val="22"/>
        </w:rPr>
        <w:t xml:space="preserve">, overgrazing, cultivation of sloping soils, poor water and irrigation management and unsustainable agricultural practices. </w:t>
      </w:r>
      <w:r w:rsidR="000D62EA">
        <w:rPr>
          <w:rFonts w:cs="Arial"/>
          <w:noProof/>
          <w:szCs w:val="22"/>
        </w:rPr>
        <w:t>These factors have also led</w:t>
      </w:r>
      <w:r w:rsidRPr="004A20A2">
        <w:rPr>
          <w:rFonts w:cs="Arial"/>
          <w:noProof/>
          <w:szCs w:val="22"/>
        </w:rPr>
        <w:t xml:space="preserve"> to </w:t>
      </w:r>
      <w:r w:rsidR="000D62EA">
        <w:rPr>
          <w:rFonts w:cs="Arial"/>
          <w:noProof/>
          <w:szCs w:val="22"/>
        </w:rPr>
        <w:t>a</w:t>
      </w:r>
      <w:r w:rsidRPr="004A20A2">
        <w:rPr>
          <w:rFonts w:cs="Arial"/>
          <w:noProof/>
          <w:szCs w:val="22"/>
        </w:rPr>
        <w:t xml:space="preserve"> decrease of soil fertility. In </w:t>
      </w:r>
      <w:r w:rsidR="000D62EA">
        <w:rPr>
          <w:rFonts w:cs="Arial"/>
          <w:noProof/>
          <w:szCs w:val="22"/>
        </w:rPr>
        <w:t>previous</w:t>
      </w:r>
      <w:r w:rsidRPr="004A20A2">
        <w:rPr>
          <w:rFonts w:cs="Arial"/>
          <w:noProof/>
          <w:szCs w:val="22"/>
        </w:rPr>
        <w:t xml:space="preserve"> years, </w:t>
      </w:r>
      <w:r w:rsidR="000D62EA">
        <w:rPr>
          <w:rFonts w:cs="Arial"/>
          <w:noProof/>
          <w:szCs w:val="22"/>
        </w:rPr>
        <w:t>an</w:t>
      </w:r>
      <w:r w:rsidRPr="004A20A2">
        <w:rPr>
          <w:rFonts w:cs="Arial"/>
          <w:noProof/>
          <w:szCs w:val="22"/>
        </w:rPr>
        <w:t xml:space="preserve"> increase </w:t>
      </w:r>
      <w:r w:rsidR="000D62EA">
        <w:rPr>
          <w:rFonts w:cs="Arial"/>
          <w:noProof/>
          <w:szCs w:val="22"/>
        </w:rPr>
        <w:t xml:space="preserve">in </w:t>
      </w:r>
      <w:r w:rsidRPr="004A20A2">
        <w:rPr>
          <w:rFonts w:cs="Arial"/>
          <w:noProof/>
          <w:szCs w:val="22"/>
        </w:rPr>
        <w:t>deforest</w:t>
      </w:r>
      <w:r w:rsidR="000D62EA">
        <w:rPr>
          <w:rFonts w:cs="Arial"/>
          <w:noProof/>
          <w:szCs w:val="22"/>
        </w:rPr>
        <w:t>ation</w:t>
      </w:r>
      <w:r w:rsidRPr="004A20A2">
        <w:rPr>
          <w:rFonts w:cs="Arial"/>
          <w:noProof/>
          <w:szCs w:val="22"/>
        </w:rPr>
        <w:t xml:space="preserve"> has had a significant impact on soil erosion. Furthermore, the use of solid materials </w:t>
      </w:r>
      <w:r w:rsidR="000D62EA">
        <w:rPr>
          <w:rFonts w:cs="Arial"/>
          <w:noProof/>
          <w:szCs w:val="22"/>
        </w:rPr>
        <w:t>by</w:t>
      </w:r>
      <w:r w:rsidR="000D62EA" w:rsidRPr="004A20A2">
        <w:rPr>
          <w:rFonts w:cs="Arial"/>
          <w:noProof/>
          <w:szCs w:val="22"/>
        </w:rPr>
        <w:t xml:space="preserve"> </w:t>
      </w:r>
      <w:r w:rsidR="000D62EA">
        <w:rPr>
          <w:rFonts w:cs="Arial"/>
          <w:noProof/>
          <w:szCs w:val="22"/>
        </w:rPr>
        <w:t xml:space="preserve">the </w:t>
      </w:r>
      <w:r w:rsidR="000D62EA" w:rsidRPr="004A20A2">
        <w:rPr>
          <w:rFonts w:cs="Arial"/>
          <w:noProof/>
          <w:szCs w:val="22"/>
        </w:rPr>
        <w:t xml:space="preserve">building industry </w:t>
      </w:r>
      <w:r w:rsidRPr="004A20A2">
        <w:rPr>
          <w:rFonts w:cs="Arial"/>
          <w:noProof/>
          <w:szCs w:val="22"/>
        </w:rPr>
        <w:t xml:space="preserve">around rivers has </w:t>
      </w:r>
      <w:r w:rsidR="002549BB">
        <w:rPr>
          <w:rFonts w:cs="Arial"/>
          <w:noProof/>
          <w:szCs w:val="22"/>
        </w:rPr>
        <w:t>led</w:t>
      </w:r>
      <w:r w:rsidRPr="004A20A2">
        <w:rPr>
          <w:rFonts w:cs="Arial"/>
          <w:noProof/>
          <w:szCs w:val="22"/>
        </w:rPr>
        <w:t xml:space="preserve"> to </w:t>
      </w:r>
      <w:r w:rsidR="002549BB">
        <w:rPr>
          <w:rFonts w:cs="Arial"/>
          <w:noProof/>
          <w:szCs w:val="22"/>
        </w:rPr>
        <w:t>an</w:t>
      </w:r>
      <w:r w:rsidRPr="004A20A2">
        <w:rPr>
          <w:rFonts w:cs="Arial"/>
          <w:noProof/>
          <w:szCs w:val="22"/>
        </w:rPr>
        <w:t xml:space="preserve"> increase </w:t>
      </w:r>
      <w:r w:rsidR="002549BB">
        <w:rPr>
          <w:rFonts w:cs="Arial"/>
          <w:noProof/>
          <w:szCs w:val="22"/>
        </w:rPr>
        <w:t>in</w:t>
      </w:r>
      <w:r w:rsidRPr="004A20A2">
        <w:rPr>
          <w:rFonts w:cs="Arial"/>
          <w:noProof/>
          <w:szCs w:val="22"/>
        </w:rPr>
        <w:t xml:space="preserve"> soil erosion around these areas. </w:t>
      </w:r>
      <w:r w:rsidR="002549BB">
        <w:rPr>
          <w:rFonts w:cs="Arial"/>
          <w:noProof/>
          <w:szCs w:val="22"/>
        </w:rPr>
        <w:t>Data</w:t>
      </w:r>
      <w:r w:rsidRPr="004A20A2">
        <w:rPr>
          <w:rFonts w:cs="Arial"/>
          <w:noProof/>
          <w:szCs w:val="22"/>
        </w:rPr>
        <w:t xml:space="preserve"> show that soil </w:t>
      </w:r>
      <w:r w:rsidR="002549BB">
        <w:rPr>
          <w:rFonts w:cs="Arial"/>
          <w:noProof/>
          <w:szCs w:val="22"/>
        </w:rPr>
        <w:t>loss</w:t>
      </w:r>
      <w:r w:rsidRPr="004A20A2">
        <w:rPr>
          <w:rFonts w:cs="Arial"/>
          <w:noProof/>
          <w:szCs w:val="22"/>
        </w:rPr>
        <w:t xml:space="preserve"> in Albania due to erosion </w:t>
      </w:r>
      <w:r w:rsidR="002549BB">
        <w:rPr>
          <w:rFonts w:cs="Arial"/>
          <w:noProof/>
          <w:szCs w:val="22"/>
        </w:rPr>
        <w:t>is</w:t>
      </w:r>
      <w:r w:rsidRPr="004A20A2">
        <w:rPr>
          <w:rFonts w:cs="Arial"/>
          <w:noProof/>
          <w:szCs w:val="22"/>
        </w:rPr>
        <w:t xml:space="preserve"> very high</w:t>
      </w:r>
      <w:r w:rsidR="002549BB">
        <w:rPr>
          <w:rFonts w:cs="Arial"/>
          <w:noProof/>
          <w:szCs w:val="22"/>
        </w:rPr>
        <w:t>,</w:t>
      </w:r>
      <w:r w:rsidRPr="004A20A2">
        <w:rPr>
          <w:rFonts w:cs="Arial"/>
          <w:noProof/>
          <w:szCs w:val="22"/>
        </w:rPr>
        <w:t xml:space="preserve"> </w:t>
      </w:r>
      <w:r w:rsidR="002549BB">
        <w:rPr>
          <w:rFonts w:cs="Arial"/>
          <w:noProof/>
          <w:szCs w:val="22"/>
        </w:rPr>
        <w:t>ranging</w:t>
      </w:r>
      <w:r w:rsidRPr="004A20A2">
        <w:rPr>
          <w:rFonts w:cs="Arial"/>
          <w:noProof/>
          <w:szCs w:val="22"/>
        </w:rPr>
        <w:t xml:space="preserve"> from 20 to 30 t/ha/year, </w:t>
      </w:r>
      <w:r w:rsidR="002549BB">
        <w:rPr>
          <w:rFonts w:cs="Arial"/>
          <w:noProof/>
          <w:szCs w:val="22"/>
        </w:rPr>
        <w:t>and</w:t>
      </w:r>
      <w:r w:rsidRPr="004A20A2">
        <w:rPr>
          <w:rFonts w:cs="Arial"/>
          <w:noProof/>
          <w:szCs w:val="22"/>
        </w:rPr>
        <w:t xml:space="preserve"> in some areas </w:t>
      </w:r>
      <w:r w:rsidR="002549BB">
        <w:rPr>
          <w:rFonts w:cs="Arial"/>
          <w:noProof/>
          <w:szCs w:val="22"/>
        </w:rPr>
        <w:t xml:space="preserve">reaching </w:t>
      </w:r>
      <w:r w:rsidRPr="004A20A2">
        <w:rPr>
          <w:rFonts w:cs="Arial"/>
          <w:noProof/>
          <w:szCs w:val="22"/>
        </w:rPr>
        <w:t>150 ton/ha/year</w:t>
      </w:r>
      <w:r w:rsidR="002549BB">
        <w:rPr>
          <w:rFonts w:cs="Arial"/>
          <w:noProof/>
          <w:szCs w:val="22"/>
        </w:rPr>
        <w:t xml:space="preserve"> (</w:t>
      </w:r>
      <w:r w:rsidRPr="004A20A2">
        <w:rPr>
          <w:rFonts w:cs="Arial"/>
          <w:noProof/>
          <w:szCs w:val="22"/>
        </w:rPr>
        <w:t>the acceptable value is only 1 t/ha/year</w:t>
      </w:r>
      <w:r w:rsidR="002549BB">
        <w:rPr>
          <w:rFonts w:cs="Arial"/>
          <w:noProof/>
          <w:szCs w:val="22"/>
        </w:rPr>
        <w:t>)</w:t>
      </w:r>
      <w:r w:rsidRPr="004A20A2">
        <w:rPr>
          <w:rFonts w:cs="Arial"/>
          <w:noProof/>
          <w:szCs w:val="22"/>
        </w:rPr>
        <w:t xml:space="preserve">. These values are also </w:t>
      </w:r>
      <w:r w:rsidR="002549BB">
        <w:rPr>
          <w:rFonts w:cs="Arial"/>
          <w:noProof/>
          <w:szCs w:val="22"/>
        </w:rPr>
        <w:t xml:space="preserve">significantly </w:t>
      </w:r>
      <w:r w:rsidRPr="004A20A2">
        <w:rPr>
          <w:rFonts w:cs="Arial"/>
          <w:noProof/>
          <w:szCs w:val="22"/>
        </w:rPr>
        <w:t xml:space="preserve">higher than </w:t>
      </w:r>
      <w:r w:rsidR="002549BB">
        <w:rPr>
          <w:rFonts w:cs="Arial"/>
          <w:noProof/>
          <w:szCs w:val="22"/>
        </w:rPr>
        <w:t xml:space="preserve">average </w:t>
      </w:r>
      <w:r w:rsidRPr="004A20A2">
        <w:rPr>
          <w:rFonts w:cs="Arial"/>
          <w:noProof/>
          <w:szCs w:val="22"/>
        </w:rPr>
        <w:t xml:space="preserve">soil loss </w:t>
      </w:r>
      <w:r w:rsidR="002549BB">
        <w:rPr>
          <w:rFonts w:cs="Arial"/>
          <w:noProof/>
          <w:szCs w:val="22"/>
        </w:rPr>
        <w:t>from</w:t>
      </w:r>
      <w:r w:rsidRPr="004A20A2">
        <w:rPr>
          <w:rFonts w:cs="Arial"/>
          <w:noProof/>
          <w:szCs w:val="22"/>
        </w:rPr>
        <w:t xml:space="preserve"> erosion in </w:t>
      </w:r>
      <w:r w:rsidR="002549BB">
        <w:rPr>
          <w:rFonts w:cs="Arial"/>
          <w:noProof/>
          <w:szCs w:val="22"/>
        </w:rPr>
        <w:t xml:space="preserve">the </w:t>
      </w:r>
      <w:r w:rsidRPr="004A20A2">
        <w:rPr>
          <w:rFonts w:cs="Arial"/>
          <w:noProof/>
          <w:szCs w:val="22"/>
        </w:rPr>
        <w:t xml:space="preserve">Mediterranean </w:t>
      </w:r>
      <w:r w:rsidR="002549BB">
        <w:rPr>
          <w:rFonts w:cs="Arial"/>
          <w:noProof/>
          <w:szCs w:val="22"/>
        </w:rPr>
        <w:t>region as a whole</w:t>
      </w:r>
      <w:r w:rsidRPr="004A20A2">
        <w:rPr>
          <w:rFonts w:cs="Arial"/>
          <w:noProof/>
          <w:szCs w:val="22"/>
        </w:rPr>
        <w:t xml:space="preserve">, which </w:t>
      </w:r>
      <w:r w:rsidR="002549BB">
        <w:rPr>
          <w:rFonts w:cs="Arial"/>
          <w:noProof/>
          <w:szCs w:val="22"/>
        </w:rPr>
        <w:t>is approximately</w:t>
      </w:r>
      <w:r w:rsidRPr="004A20A2">
        <w:rPr>
          <w:rFonts w:cs="Arial"/>
          <w:noProof/>
          <w:szCs w:val="22"/>
        </w:rPr>
        <w:t xml:space="preserve"> 15 t/ha/year. </w:t>
      </w:r>
    </w:p>
    <w:p w14:paraId="3A056C21" w14:textId="42FF699C" w:rsidR="00896093" w:rsidRDefault="00896093" w:rsidP="00896093">
      <w:pPr>
        <w:spacing w:after="80"/>
        <w:ind w:right="72"/>
        <w:outlineLvl w:val="0"/>
        <w:rPr>
          <w:rFonts w:cs="Arial"/>
          <w:noProof/>
          <w:szCs w:val="22"/>
        </w:rPr>
      </w:pPr>
      <w:r w:rsidRPr="004A20A2">
        <w:rPr>
          <w:rFonts w:cs="Arial"/>
          <w:i/>
          <w:noProof/>
          <w:szCs w:val="22"/>
        </w:rPr>
        <w:t xml:space="preserve">Climate Change: </w:t>
      </w:r>
      <w:r w:rsidRPr="004A20A2">
        <w:rPr>
          <w:rFonts w:cs="Arial"/>
          <w:noProof/>
          <w:szCs w:val="22"/>
        </w:rPr>
        <w:t xml:space="preserve">Albania is a non-Annex I Party to UNFCCC and the Kyoto Protocol. </w:t>
      </w:r>
      <w:r w:rsidR="002549BB">
        <w:rPr>
          <w:rFonts w:cs="Arial"/>
          <w:noProof/>
          <w:szCs w:val="22"/>
        </w:rPr>
        <w:t>T</w:t>
      </w:r>
      <w:r w:rsidRPr="004A20A2">
        <w:rPr>
          <w:rFonts w:cs="Arial"/>
          <w:noProof/>
          <w:szCs w:val="22"/>
        </w:rPr>
        <w:t xml:space="preserve">otal GHG emissions </w:t>
      </w:r>
      <w:r w:rsidR="002549BB">
        <w:rPr>
          <w:rFonts w:cs="Arial"/>
          <w:noProof/>
          <w:szCs w:val="22"/>
        </w:rPr>
        <w:t>in</w:t>
      </w:r>
      <w:r w:rsidRPr="004A20A2">
        <w:rPr>
          <w:rFonts w:cs="Arial"/>
          <w:noProof/>
          <w:szCs w:val="22"/>
        </w:rPr>
        <w:t xml:space="preserve"> Albania were 7,834 kt of CO</w:t>
      </w:r>
      <w:r w:rsidRPr="004A20A2">
        <w:rPr>
          <w:rFonts w:cs="Arial"/>
          <w:noProof/>
          <w:szCs w:val="22"/>
          <w:vertAlign w:val="subscript"/>
        </w:rPr>
        <w:t>2</w:t>
      </w:r>
      <w:r w:rsidRPr="004A20A2">
        <w:rPr>
          <w:rFonts w:cs="Arial"/>
          <w:noProof/>
          <w:szCs w:val="22"/>
        </w:rPr>
        <w:t xml:space="preserve"> in 1990, 7,620 kt in 2000</w:t>
      </w:r>
      <w:r w:rsidR="004647E7">
        <w:rPr>
          <w:rFonts w:cs="Arial"/>
          <w:noProof/>
          <w:szCs w:val="22"/>
        </w:rPr>
        <w:t>,</w:t>
      </w:r>
      <w:r w:rsidRPr="004A20A2">
        <w:rPr>
          <w:rFonts w:cs="Arial"/>
          <w:noProof/>
          <w:szCs w:val="22"/>
        </w:rPr>
        <w:t xml:space="preserve"> and </w:t>
      </w:r>
      <w:r w:rsidR="002549BB">
        <w:rPr>
          <w:rFonts w:cs="Arial"/>
          <w:noProof/>
          <w:szCs w:val="22"/>
        </w:rPr>
        <w:t>were projected to be between 11,</w:t>
      </w:r>
      <w:r w:rsidRPr="004A20A2">
        <w:rPr>
          <w:rFonts w:cs="Arial"/>
          <w:noProof/>
          <w:szCs w:val="22"/>
        </w:rPr>
        <w:t>000 and 12</w:t>
      </w:r>
      <w:r w:rsidR="002549BB">
        <w:rPr>
          <w:rFonts w:cs="Arial"/>
          <w:noProof/>
          <w:szCs w:val="22"/>
        </w:rPr>
        <w:t>,</w:t>
      </w:r>
      <w:r w:rsidRPr="004A20A2">
        <w:rPr>
          <w:rFonts w:cs="Arial"/>
          <w:noProof/>
          <w:szCs w:val="22"/>
        </w:rPr>
        <w:t>000 kt in 2012. Currently</w:t>
      </w:r>
      <w:r w:rsidR="002549BB">
        <w:rPr>
          <w:rFonts w:cs="Arial"/>
          <w:noProof/>
          <w:szCs w:val="22"/>
        </w:rPr>
        <w:t>,</w:t>
      </w:r>
      <w:r w:rsidRPr="004A20A2">
        <w:rPr>
          <w:rFonts w:cs="Arial"/>
          <w:noProof/>
          <w:szCs w:val="22"/>
        </w:rPr>
        <w:t xml:space="preserve"> Albania is a low emitter of greenhouse gases </w:t>
      </w:r>
      <w:r w:rsidR="002549BB">
        <w:rPr>
          <w:rFonts w:cs="Arial"/>
          <w:noProof/>
          <w:szCs w:val="22"/>
        </w:rPr>
        <w:t>(</w:t>
      </w:r>
      <w:r w:rsidRPr="004A20A2">
        <w:rPr>
          <w:rFonts w:cs="Arial"/>
          <w:noProof/>
          <w:szCs w:val="22"/>
        </w:rPr>
        <w:t>3.5 tons per capita</w:t>
      </w:r>
      <w:r w:rsidR="003A0D55">
        <w:rPr>
          <w:rFonts w:cs="Arial"/>
          <w:noProof/>
          <w:szCs w:val="22"/>
        </w:rPr>
        <w:t>)</w:t>
      </w:r>
      <w:r w:rsidRPr="004A20A2">
        <w:rPr>
          <w:rFonts w:cs="Arial"/>
          <w:noProof/>
          <w:szCs w:val="22"/>
        </w:rPr>
        <w:t xml:space="preserve"> but </w:t>
      </w:r>
      <w:r w:rsidR="003A0D55">
        <w:rPr>
          <w:rFonts w:cs="Arial"/>
          <w:noProof/>
          <w:szCs w:val="22"/>
        </w:rPr>
        <w:t>emissions</w:t>
      </w:r>
      <w:r w:rsidRPr="004A20A2">
        <w:rPr>
          <w:rFonts w:cs="Arial"/>
          <w:noProof/>
          <w:szCs w:val="22"/>
        </w:rPr>
        <w:t xml:space="preserve"> are projected to increase in coming years</w:t>
      </w:r>
      <w:r w:rsidR="003A0D55">
        <w:rPr>
          <w:rFonts w:cs="Arial"/>
          <w:noProof/>
          <w:szCs w:val="22"/>
        </w:rPr>
        <w:t>,</w:t>
      </w:r>
      <w:r w:rsidRPr="004A20A2">
        <w:rPr>
          <w:rFonts w:cs="Arial"/>
          <w:noProof/>
          <w:szCs w:val="22"/>
        </w:rPr>
        <w:t xml:space="preserve"> </w:t>
      </w:r>
      <w:r w:rsidR="003A0D55">
        <w:rPr>
          <w:rFonts w:cs="Arial"/>
          <w:noProof/>
          <w:szCs w:val="22"/>
        </w:rPr>
        <w:t>primarily</w:t>
      </w:r>
      <w:r w:rsidRPr="004A20A2">
        <w:rPr>
          <w:rFonts w:cs="Arial"/>
          <w:noProof/>
          <w:szCs w:val="22"/>
        </w:rPr>
        <w:t xml:space="preserve"> from transport</w:t>
      </w:r>
      <w:r w:rsidR="003A0D55">
        <w:rPr>
          <w:rFonts w:cs="Arial"/>
          <w:noProof/>
          <w:szCs w:val="22"/>
        </w:rPr>
        <w:t>,</w:t>
      </w:r>
      <w:r w:rsidRPr="004A20A2">
        <w:rPr>
          <w:rFonts w:cs="Arial"/>
          <w:noProof/>
          <w:szCs w:val="22"/>
        </w:rPr>
        <w:t xml:space="preserve"> followed by </w:t>
      </w:r>
      <w:r w:rsidR="003A0D55">
        <w:rPr>
          <w:rFonts w:cs="Arial"/>
          <w:noProof/>
          <w:szCs w:val="22"/>
        </w:rPr>
        <w:t xml:space="preserve">increases in the </w:t>
      </w:r>
      <w:r w:rsidRPr="004A20A2">
        <w:rPr>
          <w:rFonts w:cs="Arial"/>
          <w:noProof/>
          <w:szCs w:val="22"/>
        </w:rPr>
        <w:t>agriculture and waste sector</w:t>
      </w:r>
      <w:r w:rsidR="003A0D55">
        <w:rPr>
          <w:rFonts w:cs="Arial"/>
          <w:noProof/>
          <w:szCs w:val="22"/>
        </w:rPr>
        <w:t>s</w:t>
      </w:r>
      <w:r w:rsidRPr="004A20A2">
        <w:rPr>
          <w:rFonts w:cs="Arial"/>
          <w:noProof/>
          <w:szCs w:val="22"/>
        </w:rPr>
        <w:t xml:space="preserve">. According to </w:t>
      </w:r>
      <w:r w:rsidR="0008036C">
        <w:rPr>
          <w:rFonts w:cs="Arial"/>
          <w:noProof/>
          <w:szCs w:val="22"/>
        </w:rPr>
        <w:t>N</w:t>
      </w:r>
      <w:r w:rsidRPr="004A20A2">
        <w:rPr>
          <w:rFonts w:cs="Arial"/>
          <w:noProof/>
          <w:szCs w:val="22"/>
        </w:rPr>
        <w:t>ational Comunications to UNFCCC</w:t>
      </w:r>
      <w:r w:rsidR="0008036C">
        <w:rPr>
          <w:rFonts w:cs="Arial"/>
          <w:noProof/>
          <w:szCs w:val="22"/>
        </w:rPr>
        <w:t>,</w:t>
      </w:r>
      <w:r w:rsidRPr="004A20A2">
        <w:rPr>
          <w:rFonts w:cs="Arial"/>
          <w:noProof/>
          <w:szCs w:val="22"/>
        </w:rPr>
        <w:t xml:space="preserve"> projected climate changes in Albania include </w:t>
      </w:r>
      <w:r w:rsidR="00BE3D29">
        <w:rPr>
          <w:rFonts w:cs="Arial"/>
          <w:noProof/>
          <w:szCs w:val="22"/>
        </w:rPr>
        <w:t>increased</w:t>
      </w:r>
      <w:r w:rsidRPr="004A20A2">
        <w:rPr>
          <w:rFonts w:cs="Arial"/>
          <w:noProof/>
          <w:szCs w:val="22"/>
        </w:rPr>
        <w:t xml:space="preserve"> air temperature, increased frequency of extreme weather events, and a 20% decrease in water runoff</w:t>
      </w:r>
      <w:r w:rsidR="00F54807">
        <w:rPr>
          <w:rFonts w:cs="Arial"/>
          <w:noProof/>
          <w:szCs w:val="22"/>
        </w:rPr>
        <w:t>,</w:t>
      </w:r>
      <w:r w:rsidRPr="004A20A2">
        <w:rPr>
          <w:rFonts w:cs="Arial"/>
          <w:noProof/>
          <w:szCs w:val="22"/>
        </w:rPr>
        <w:t xml:space="preserve"> with a </w:t>
      </w:r>
      <w:r w:rsidR="00F54807">
        <w:rPr>
          <w:rFonts w:cs="Arial"/>
          <w:noProof/>
          <w:szCs w:val="22"/>
        </w:rPr>
        <w:t xml:space="preserve">corresponding </w:t>
      </w:r>
      <w:r w:rsidRPr="004A20A2">
        <w:rPr>
          <w:rFonts w:cs="Arial"/>
          <w:noProof/>
          <w:szCs w:val="22"/>
        </w:rPr>
        <w:t>reduction of up to 60% of power generation.</w:t>
      </w:r>
    </w:p>
    <w:p w14:paraId="74632E9C" w14:textId="77777777" w:rsidR="00365011" w:rsidRPr="004A20A2" w:rsidRDefault="00365011" w:rsidP="00896093">
      <w:pPr>
        <w:spacing w:after="80"/>
        <w:ind w:right="72"/>
        <w:outlineLvl w:val="0"/>
        <w:rPr>
          <w:rFonts w:cs="Arial"/>
          <w:noProof/>
          <w:szCs w:val="22"/>
        </w:rPr>
      </w:pPr>
    </w:p>
    <w:p w14:paraId="137938BA" w14:textId="20A01D9B" w:rsidR="000826BD" w:rsidRDefault="000826BD" w:rsidP="00717C63">
      <w:pPr>
        <w:pStyle w:val="Heading2"/>
      </w:pPr>
      <w:bookmarkStart w:id="5" w:name="_Toc287253794"/>
      <w:r w:rsidRPr="004A20A2">
        <w:t>P</w:t>
      </w:r>
      <w:r w:rsidR="00C07869" w:rsidRPr="004A20A2">
        <w:t>olicy</w:t>
      </w:r>
      <w:r w:rsidR="00840C9D">
        <w:t>, L</w:t>
      </w:r>
      <w:r w:rsidR="00C07869" w:rsidRPr="004A20A2">
        <w:t>egislative</w:t>
      </w:r>
      <w:r w:rsidR="00840C9D">
        <w:t>, and Regulatory Context</w:t>
      </w:r>
      <w:bookmarkEnd w:id="5"/>
      <w:r w:rsidR="00C07869" w:rsidRPr="004A20A2">
        <w:t xml:space="preserve"> </w:t>
      </w:r>
    </w:p>
    <w:p w14:paraId="5D76D087" w14:textId="77777777" w:rsidR="00840C9D" w:rsidRPr="00840C9D" w:rsidRDefault="00840C9D" w:rsidP="00840C9D"/>
    <w:p w14:paraId="55DC220D" w14:textId="26F397C8" w:rsidR="001E7F25" w:rsidRDefault="000826BD" w:rsidP="001E7F25">
      <w:pPr>
        <w:rPr>
          <w:rFonts w:cs="Arial"/>
          <w:noProof/>
          <w:szCs w:val="22"/>
        </w:rPr>
      </w:pPr>
      <w:r w:rsidRPr="004A20A2">
        <w:rPr>
          <w:rFonts w:cs="Arial"/>
          <w:noProof/>
          <w:szCs w:val="22"/>
        </w:rPr>
        <w:t xml:space="preserve">Albania </w:t>
      </w:r>
      <w:r w:rsidR="00CD3AD4">
        <w:rPr>
          <w:rFonts w:cs="Arial"/>
          <w:noProof/>
          <w:szCs w:val="22"/>
        </w:rPr>
        <w:t xml:space="preserve">is a ratifying party to all three </w:t>
      </w:r>
      <w:r w:rsidRPr="004A20A2">
        <w:rPr>
          <w:rFonts w:cs="Arial"/>
          <w:noProof/>
          <w:szCs w:val="22"/>
        </w:rPr>
        <w:t>Rio Conventions</w:t>
      </w:r>
      <w:r w:rsidR="00CD3AD4">
        <w:rPr>
          <w:rFonts w:cs="Arial"/>
          <w:noProof/>
          <w:szCs w:val="22"/>
        </w:rPr>
        <w:t xml:space="preserve"> (the CBD in 1994, the FCCC in 1995, and the CCD in 2000),</w:t>
      </w:r>
      <w:r w:rsidRPr="004A20A2">
        <w:rPr>
          <w:rFonts w:cs="Arial"/>
          <w:noProof/>
          <w:szCs w:val="22"/>
        </w:rPr>
        <w:t xml:space="preserve"> </w:t>
      </w:r>
      <w:r w:rsidR="00CD3AD4">
        <w:rPr>
          <w:rFonts w:cs="Arial"/>
          <w:noProof/>
          <w:szCs w:val="22"/>
        </w:rPr>
        <w:t>and its accession to these MEAs corresponded</w:t>
      </w:r>
      <w:r w:rsidRPr="004A20A2">
        <w:rPr>
          <w:rFonts w:cs="Arial"/>
          <w:noProof/>
          <w:szCs w:val="22"/>
        </w:rPr>
        <w:t xml:space="preserve"> to </w:t>
      </w:r>
      <w:r w:rsidR="001E7F25">
        <w:rPr>
          <w:rFonts w:cs="Arial"/>
          <w:noProof/>
          <w:szCs w:val="22"/>
        </w:rPr>
        <w:t>political</w:t>
      </w:r>
      <w:r w:rsidRPr="004A20A2">
        <w:rPr>
          <w:rFonts w:cs="Arial"/>
          <w:noProof/>
          <w:szCs w:val="22"/>
        </w:rPr>
        <w:t xml:space="preserve"> </w:t>
      </w:r>
      <w:r w:rsidR="00CD3AD4">
        <w:rPr>
          <w:rFonts w:cs="Arial"/>
          <w:noProof/>
          <w:szCs w:val="22"/>
        </w:rPr>
        <w:t>change</w:t>
      </w:r>
      <w:r w:rsidR="001E7F25">
        <w:rPr>
          <w:rFonts w:cs="Arial"/>
          <w:noProof/>
          <w:szCs w:val="22"/>
        </w:rPr>
        <w:t>s</w:t>
      </w:r>
      <w:r w:rsidR="00CD3AD4">
        <w:rPr>
          <w:rFonts w:cs="Arial"/>
          <w:noProof/>
          <w:szCs w:val="22"/>
        </w:rPr>
        <w:t xml:space="preserve"> in the </w:t>
      </w:r>
      <w:r w:rsidRPr="004A20A2">
        <w:rPr>
          <w:rFonts w:cs="Arial"/>
          <w:noProof/>
          <w:szCs w:val="22"/>
        </w:rPr>
        <w:t xml:space="preserve">country </w:t>
      </w:r>
      <w:r w:rsidR="00CD3AD4">
        <w:rPr>
          <w:rFonts w:cs="Arial"/>
          <w:noProof/>
          <w:szCs w:val="22"/>
        </w:rPr>
        <w:t>a</w:t>
      </w:r>
      <w:r w:rsidRPr="004A20A2">
        <w:rPr>
          <w:rFonts w:cs="Arial"/>
          <w:noProof/>
          <w:szCs w:val="22"/>
        </w:rPr>
        <w:t xml:space="preserve">nd </w:t>
      </w:r>
      <w:r w:rsidR="00CD3AD4">
        <w:rPr>
          <w:rFonts w:cs="Arial"/>
          <w:noProof/>
          <w:szCs w:val="22"/>
        </w:rPr>
        <w:t xml:space="preserve">its increasing </w:t>
      </w:r>
      <w:r w:rsidRPr="004A20A2">
        <w:rPr>
          <w:rFonts w:cs="Arial"/>
          <w:noProof/>
          <w:szCs w:val="22"/>
        </w:rPr>
        <w:t xml:space="preserve">participation in international agreements. </w:t>
      </w:r>
      <w:r w:rsidR="001E7F25">
        <w:rPr>
          <w:rFonts w:cs="Arial"/>
          <w:noProof/>
          <w:szCs w:val="22"/>
        </w:rPr>
        <w:t xml:space="preserve">In addition to the Rio Conventions, </w:t>
      </w:r>
      <w:r w:rsidR="00AD27FE">
        <w:rPr>
          <w:rFonts w:cs="Arial"/>
          <w:noProof/>
          <w:szCs w:val="22"/>
        </w:rPr>
        <w:t>the country is also a signatory of other MEAs, and it</w:t>
      </w:r>
      <w:r w:rsidR="001E7F25" w:rsidRPr="001E7F25">
        <w:rPr>
          <w:rFonts w:cs="Arial"/>
          <w:noProof/>
          <w:szCs w:val="22"/>
        </w:rPr>
        <w:t xml:space="preserve"> </w:t>
      </w:r>
      <w:r w:rsidR="001E7F25">
        <w:rPr>
          <w:rFonts w:cs="Arial"/>
          <w:noProof/>
          <w:szCs w:val="22"/>
        </w:rPr>
        <w:t xml:space="preserve">became </w:t>
      </w:r>
      <w:r w:rsidR="001E7F25" w:rsidRPr="001E7F25">
        <w:rPr>
          <w:rFonts w:cs="Arial"/>
          <w:noProof/>
          <w:szCs w:val="22"/>
        </w:rPr>
        <w:t>a</w:t>
      </w:r>
      <w:r w:rsidR="001E7F25">
        <w:rPr>
          <w:rFonts w:cs="Arial"/>
          <w:noProof/>
          <w:szCs w:val="22"/>
        </w:rPr>
        <w:t xml:space="preserve"> ratifying party to the Convention on Access to Information, Public Participation in Decision-Making and Access to Justice in Environmental Matters (the Aarhus Convention)</w:t>
      </w:r>
      <w:r w:rsidR="00AD27FE">
        <w:rPr>
          <w:rFonts w:cs="Arial"/>
          <w:noProof/>
          <w:szCs w:val="22"/>
        </w:rPr>
        <w:t xml:space="preserve"> in 2001</w:t>
      </w:r>
      <w:r w:rsidR="001E7F25">
        <w:rPr>
          <w:rFonts w:cs="Arial"/>
          <w:noProof/>
          <w:szCs w:val="22"/>
        </w:rPr>
        <w:t>.</w:t>
      </w:r>
    </w:p>
    <w:p w14:paraId="20414250" w14:textId="77777777" w:rsidR="00812A93" w:rsidRDefault="00812A93" w:rsidP="00AB47F5">
      <w:pPr>
        <w:rPr>
          <w:rFonts w:cs="Arial"/>
          <w:noProof/>
          <w:szCs w:val="22"/>
        </w:rPr>
      </w:pPr>
    </w:p>
    <w:p w14:paraId="714FF72B" w14:textId="0299BF73" w:rsidR="00AB47F5" w:rsidRPr="00910E7C" w:rsidRDefault="001E7F25" w:rsidP="00AB47F5">
      <w:pPr>
        <w:rPr>
          <w:rFonts w:cs="Arial"/>
        </w:rPr>
      </w:pPr>
      <w:r>
        <w:rPr>
          <w:rFonts w:cs="Arial"/>
          <w:noProof/>
          <w:szCs w:val="22"/>
        </w:rPr>
        <w:lastRenderedPageBreak/>
        <w:t xml:space="preserve">The primary </w:t>
      </w:r>
      <w:r w:rsidR="00812A93">
        <w:rPr>
          <w:rFonts w:cs="Arial"/>
          <w:noProof/>
          <w:szCs w:val="22"/>
        </w:rPr>
        <w:t xml:space="preserve">national </w:t>
      </w:r>
      <w:r>
        <w:rPr>
          <w:rFonts w:cs="Arial"/>
          <w:noProof/>
          <w:szCs w:val="22"/>
        </w:rPr>
        <w:t xml:space="preserve">policy document in Albania is the </w:t>
      </w:r>
      <w:r w:rsidR="000826BD" w:rsidRPr="004A20A2">
        <w:rPr>
          <w:rFonts w:cs="Arial"/>
          <w:noProof/>
          <w:szCs w:val="22"/>
        </w:rPr>
        <w:t xml:space="preserve">National Strategy for Development and Integration (NSDI) 2007-2013, which is under review for the period up to 2020. </w:t>
      </w:r>
      <w:r>
        <w:rPr>
          <w:rFonts w:cs="Arial"/>
          <w:noProof/>
          <w:szCs w:val="22"/>
        </w:rPr>
        <w:t>Correspondingly, t</w:t>
      </w:r>
      <w:r w:rsidR="000826BD" w:rsidRPr="004A20A2">
        <w:rPr>
          <w:rFonts w:cs="Arial"/>
          <w:noProof/>
          <w:szCs w:val="22"/>
        </w:rPr>
        <w:t>he Environmental Cross-cutting Strategy</w:t>
      </w:r>
      <w:r>
        <w:rPr>
          <w:rFonts w:cs="Arial"/>
          <w:noProof/>
          <w:szCs w:val="22"/>
        </w:rPr>
        <w:t>, which forms an</w:t>
      </w:r>
      <w:r w:rsidR="000826BD" w:rsidRPr="004A20A2">
        <w:rPr>
          <w:rFonts w:cs="Arial"/>
          <w:noProof/>
          <w:szCs w:val="22"/>
        </w:rPr>
        <w:t xml:space="preserve"> integral part of the NSDI</w:t>
      </w:r>
      <w:r>
        <w:rPr>
          <w:rFonts w:cs="Arial"/>
          <w:noProof/>
          <w:szCs w:val="22"/>
        </w:rPr>
        <w:t>,</w:t>
      </w:r>
      <w:r w:rsidR="000826BD" w:rsidRPr="004A20A2">
        <w:rPr>
          <w:rFonts w:cs="Arial"/>
          <w:noProof/>
          <w:szCs w:val="22"/>
        </w:rPr>
        <w:t xml:space="preserve"> is the basic document that represents national policy on environmental protection. This document addresses all environmental components and sets general guidance on problems arising from sectors having an impact in environment.</w:t>
      </w:r>
      <w:r w:rsidR="00BB6F62">
        <w:rPr>
          <w:rFonts w:cs="Arial"/>
          <w:noProof/>
          <w:szCs w:val="22"/>
        </w:rPr>
        <w:t xml:space="preserve"> </w:t>
      </w:r>
      <w:r w:rsidR="00BB6F62">
        <w:rPr>
          <w:rFonts w:cs="Arial"/>
          <w:color w:val="000000"/>
          <w:lang w:val="en-US"/>
        </w:rPr>
        <w:t>While the</w:t>
      </w:r>
      <w:r w:rsidR="00BB6F62" w:rsidRPr="00910E7C">
        <w:rPr>
          <w:rFonts w:cs="Arial"/>
          <w:color w:val="000000"/>
          <w:lang w:val="en-US"/>
        </w:rPr>
        <w:t xml:space="preserve"> Environmental Cross-cutting Strategy (ECS) of 2007</w:t>
      </w:r>
      <w:r w:rsidR="00BB6F62">
        <w:rPr>
          <w:rFonts w:cs="Arial"/>
          <w:color w:val="000000"/>
          <w:lang w:val="en-US"/>
        </w:rPr>
        <w:t xml:space="preserve"> is </w:t>
      </w:r>
      <w:r w:rsidR="00BB6F62" w:rsidRPr="00910E7C">
        <w:rPr>
          <w:rFonts w:cs="Arial"/>
          <w:color w:val="000000"/>
          <w:lang w:val="en-US"/>
        </w:rPr>
        <w:t xml:space="preserve">still in force, </w:t>
      </w:r>
      <w:r w:rsidR="00BB6F62">
        <w:rPr>
          <w:rFonts w:cs="Arial"/>
          <w:color w:val="000000"/>
          <w:lang w:val="en-US"/>
        </w:rPr>
        <w:t>this</w:t>
      </w:r>
      <w:r w:rsidR="00BB6F62" w:rsidRPr="00910E7C">
        <w:rPr>
          <w:rFonts w:cs="Arial"/>
          <w:color w:val="000000"/>
          <w:lang w:val="en-US"/>
        </w:rPr>
        <w:t xml:space="preserve"> document will be soon replaced by </w:t>
      </w:r>
      <w:r w:rsidR="00BB6F62">
        <w:rPr>
          <w:rFonts w:cs="Arial"/>
          <w:color w:val="000000"/>
          <w:lang w:val="en-US"/>
        </w:rPr>
        <w:t>a</w:t>
      </w:r>
      <w:r w:rsidR="00BB6F62" w:rsidRPr="00910E7C">
        <w:rPr>
          <w:rFonts w:cs="Arial"/>
          <w:color w:val="000000"/>
          <w:lang w:val="en-US"/>
        </w:rPr>
        <w:t xml:space="preserve"> new ECS</w:t>
      </w:r>
      <w:r w:rsidR="006B1479">
        <w:rPr>
          <w:rFonts w:cs="Arial"/>
          <w:color w:val="000000"/>
          <w:lang w:val="en-US"/>
        </w:rPr>
        <w:t xml:space="preserve">. The new strategy has been </w:t>
      </w:r>
      <w:r w:rsidR="006B1479" w:rsidRPr="00910E7C">
        <w:rPr>
          <w:rFonts w:cs="Arial"/>
          <w:color w:val="000000"/>
          <w:lang w:val="en-US"/>
        </w:rPr>
        <w:t xml:space="preserve">prepared by a technical working group within </w:t>
      </w:r>
      <w:r w:rsidR="006B1479">
        <w:rPr>
          <w:rFonts w:cs="Arial"/>
          <w:color w:val="000000"/>
          <w:lang w:val="en-US"/>
        </w:rPr>
        <w:t>the Ministry of Environment (</w:t>
      </w:r>
      <w:proofErr w:type="spellStart"/>
      <w:r w:rsidR="006B1479">
        <w:rPr>
          <w:rFonts w:cs="Arial"/>
          <w:color w:val="000000"/>
          <w:lang w:val="en-US"/>
        </w:rPr>
        <w:t>MoE</w:t>
      </w:r>
      <w:proofErr w:type="spellEnd"/>
      <w:r w:rsidR="006B1479">
        <w:rPr>
          <w:rFonts w:cs="Arial"/>
          <w:color w:val="000000"/>
          <w:lang w:val="en-US"/>
        </w:rPr>
        <w:t>)</w:t>
      </w:r>
      <w:r w:rsidR="006B1479" w:rsidRPr="00910E7C">
        <w:rPr>
          <w:rFonts w:cs="Arial"/>
          <w:color w:val="000000"/>
          <w:lang w:val="en-US"/>
        </w:rPr>
        <w:t xml:space="preserve"> and </w:t>
      </w:r>
      <w:proofErr w:type="spellStart"/>
      <w:r w:rsidR="006B1479" w:rsidRPr="00910E7C">
        <w:rPr>
          <w:rFonts w:cs="Arial"/>
          <w:color w:val="000000"/>
          <w:lang w:val="en-US"/>
        </w:rPr>
        <w:t>sector</w:t>
      </w:r>
      <w:r w:rsidR="006B1479">
        <w:rPr>
          <w:rFonts w:cs="Arial"/>
          <w:color w:val="000000"/>
          <w:lang w:val="en-US"/>
        </w:rPr>
        <w:t>al</w:t>
      </w:r>
      <w:proofErr w:type="spellEnd"/>
      <w:r w:rsidR="006B1479" w:rsidRPr="00910E7C">
        <w:rPr>
          <w:rFonts w:cs="Arial"/>
          <w:color w:val="000000"/>
          <w:lang w:val="en-US"/>
        </w:rPr>
        <w:t xml:space="preserve"> working groups in other</w:t>
      </w:r>
      <w:r w:rsidR="006B1479">
        <w:rPr>
          <w:rFonts w:cs="Arial"/>
          <w:color w:val="000000"/>
          <w:lang w:val="en-US"/>
        </w:rPr>
        <w:t xml:space="preserve"> relevant</w:t>
      </w:r>
      <w:r w:rsidR="006B1479" w:rsidRPr="00910E7C">
        <w:rPr>
          <w:rFonts w:cs="Arial"/>
          <w:color w:val="000000"/>
          <w:lang w:val="en-US"/>
        </w:rPr>
        <w:t xml:space="preserve"> line ministries and agencies. The draft </w:t>
      </w:r>
      <w:r w:rsidR="006B1479">
        <w:rPr>
          <w:rFonts w:cs="Arial"/>
          <w:color w:val="000000"/>
          <w:lang w:val="en-US"/>
        </w:rPr>
        <w:t>is currently in circulation</w:t>
      </w:r>
      <w:r w:rsidR="006B1479" w:rsidRPr="00910E7C">
        <w:rPr>
          <w:rFonts w:cs="Arial"/>
          <w:color w:val="000000"/>
          <w:lang w:val="en-US"/>
        </w:rPr>
        <w:t xml:space="preserve"> </w:t>
      </w:r>
      <w:r w:rsidR="006B1479">
        <w:rPr>
          <w:rFonts w:cs="Arial"/>
          <w:color w:val="000000"/>
          <w:lang w:val="en-US"/>
        </w:rPr>
        <w:t>among</w:t>
      </w:r>
      <w:r w:rsidR="006B1479" w:rsidRPr="00910E7C">
        <w:rPr>
          <w:rFonts w:cs="Arial"/>
          <w:color w:val="000000"/>
          <w:lang w:val="en-US"/>
        </w:rPr>
        <w:t xml:space="preserve"> a wider </w:t>
      </w:r>
      <w:r w:rsidR="006B1479">
        <w:rPr>
          <w:rFonts w:cs="Arial"/>
          <w:color w:val="000000"/>
          <w:lang w:val="en-US"/>
        </w:rPr>
        <w:t>consultative</w:t>
      </w:r>
      <w:r w:rsidR="006B1479" w:rsidRPr="00910E7C">
        <w:rPr>
          <w:rFonts w:cs="Arial"/>
          <w:color w:val="000000"/>
          <w:lang w:val="en-US"/>
        </w:rPr>
        <w:t xml:space="preserve"> group, which includes civil society organizations</w:t>
      </w:r>
      <w:r w:rsidR="00137AAB">
        <w:rPr>
          <w:rFonts w:cs="Arial"/>
          <w:color w:val="000000"/>
          <w:lang w:val="en-US"/>
        </w:rPr>
        <w:t>. The new ECS</w:t>
      </w:r>
      <w:r w:rsidR="00BB6F62">
        <w:rPr>
          <w:rFonts w:cs="Arial"/>
          <w:color w:val="000000"/>
          <w:lang w:val="en-US"/>
        </w:rPr>
        <w:t xml:space="preserve"> will form a</w:t>
      </w:r>
      <w:r w:rsidR="00BB6F62" w:rsidRPr="00910E7C">
        <w:rPr>
          <w:rFonts w:cs="Arial"/>
          <w:color w:val="000000"/>
          <w:lang w:val="en-US"/>
        </w:rPr>
        <w:t xml:space="preserve"> part of </w:t>
      </w:r>
      <w:r w:rsidR="00BB6F62">
        <w:rPr>
          <w:rFonts w:cs="Arial"/>
          <w:color w:val="000000"/>
          <w:lang w:val="en-US"/>
        </w:rPr>
        <w:t xml:space="preserve">the 2014-2020 </w:t>
      </w:r>
      <w:r w:rsidR="00BB6F62" w:rsidRPr="00910E7C">
        <w:rPr>
          <w:rFonts w:cs="Arial"/>
          <w:color w:val="000000"/>
          <w:lang w:val="en-US"/>
        </w:rPr>
        <w:t xml:space="preserve">NSDI. </w:t>
      </w:r>
      <w:r w:rsidR="00137AAB">
        <w:rPr>
          <w:rFonts w:cs="Arial"/>
          <w:color w:val="000000"/>
          <w:lang w:val="en-US"/>
        </w:rPr>
        <w:t xml:space="preserve"> </w:t>
      </w:r>
      <w:r>
        <w:rPr>
          <w:rFonts w:cs="Arial"/>
          <w:noProof/>
          <w:szCs w:val="22"/>
        </w:rPr>
        <w:t xml:space="preserve">Priority areas under </w:t>
      </w:r>
      <w:r w:rsidR="00BB6F62">
        <w:rPr>
          <w:rFonts w:cs="Arial"/>
          <w:noProof/>
          <w:szCs w:val="22"/>
        </w:rPr>
        <w:t>ECS</w:t>
      </w:r>
      <w:r>
        <w:rPr>
          <w:rFonts w:cs="Arial"/>
          <w:noProof/>
          <w:szCs w:val="22"/>
        </w:rPr>
        <w:t xml:space="preserve"> reflect </w:t>
      </w:r>
      <w:r w:rsidR="00137AAB">
        <w:rPr>
          <w:rFonts w:cs="Arial"/>
          <w:noProof/>
          <w:szCs w:val="22"/>
        </w:rPr>
        <w:t xml:space="preserve">existing commitments to MEAs and </w:t>
      </w:r>
      <w:r>
        <w:rPr>
          <w:rFonts w:cs="Arial"/>
          <w:noProof/>
          <w:szCs w:val="22"/>
        </w:rPr>
        <w:t>the status of Albania as a candidate for membership in the European Union.</w:t>
      </w:r>
      <w:r w:rsidR="00137AAB">
        <w:rPr>
          <w:rStyle w:val="FootnoteReference"/>
          <w:noProof/>
          <w:szCs w:val="22"/>
        </w:rPr>
        <w:footnoteReference w:id="2"/>
      </w:r>
      <w:r>
        <w:rPr>
          <w:rFonts w:cs="Arial"/>
          <w:noProof/>
          <w:szCs w:val="22"/>
        </w:rPr>
        <w:t xml:space="preserve">  </w:t>
      </w:r>
      <w:r w:rsidR="00BB6F62">
        <w:rPr>
          <w:rFonts w:cs="Arial"/>
          <w:noProof/>
          <w:szCs w:val="22"/>
        </w:rPr>
        <w:t xml:space="preserve"> </w:t>
      </w:r>
      <w:r w:rsidR="00AB47F5">
        <w:rPr>
          <w:rFonts w:cs="Arial"/>
        </w:rPr>
        <w:t>To date,</w:t>
      </w:r>
      <w:r w:rsidR="00AB47F5" w:rsidRPr="00910E7C">
        <w:rPr>
          <w:rFonts w:cs="Arial"/>
        </w:rPr>
        <w:t xml:space="preserve"> the existing ECS has not been completely implemented for several reasons</w:t>
      </w:r>
      <w:r w:rsidR="00AB47F5">
        <w:rPr>
          <w:rFonts w:cs="Arial"/>
        </w:rPr>
        <w:t xml:space="preserve">, the major one being </w:t>
      </w:r>
      <w:r w:rsidR="00AB47F5" w:rsidRPr="00910E7C">
        <w:rPr>
          <w:rFonts w:cs="Arial"/>
        </w:rPr>
        <w:t>limitations in financial and human resources. A</w:t>
      </w:r>
      <w:r w:rsidR="00AB47F5">
        <w:rPr>
          <w:rFonts w:cs="Arial"/>
        </w:rPr>
        <w:t>lthough the ECS is approved by government d</w:t>
      </w:r>
      <w:r w:rsidR="00AB47F5" w:rsidRPr="00910E7C">
        <w:rPr>
          <w:rFonts w:cs="Arial"/>
        </w:rPr>
        <w:t>ecree</w:t>
      </w:r>
      <w:r w:rsidR="00AB47F5">
        <w:rPr>
          <w:rFonts w:cs="Arial"/>
        </w:rPr>
        <w:t>,</w:t>
      </w:r>
      <w:r w:rsidR="00AB47F5" w:rsidRPr="00910E7C">
        <w:rPr>
          <w:rFonts w:cs="Arial"/>
        </w:rPr>
        <w:t xml:space="preserve"> funds for its implementation </w:t>
      </w:r>
      <w:r w:rsidR="00AB47F5">
        <w:rPr>
          <w:rFonts w:cs="Arial"/>
        </w:rPr>
        <w:t>have not been</w:t>
      </w:r>
      <w:r w:rsidR="00AB47F5" w:rsidRPr="00910E7C">
        <w:rPr>
          <w:rFonts w:cs="Arial"/>
        </w:rPr>
        <w:t xml:space="preserve"> </w:t>
      </w:r>
      <w:r w:rsidR="00AB47F5">
        <w:rPr>
          <w:rFonts w:cs="Arial"/>
        </w:rPr>
        <w:t>fully allocated</w:t>
      </w:r>
      <w:r w:rsidR="00AB47F5" w:rsidRPr="00910E7C">
        <w:rPr>
          <w:rFonts w:cs="Arial"/>
        </w:rPr>
        <w:t>.</w:t>
      </w:r>
    </w:p>
    <w:p w14:paraId="34015321" w14:textId="77777777" w:rsidR="00926D79" w:rsidRPr="00910E7C" w:rsidRDefault="00926D79" w:rsidP="00926D79">
      <w:pPr>
        <w:rPr>
          <w:rFonts w:cs="Arial"/>
          <w:color w:val="000000"/>
          <w:lang w:val="en-US"/>
        </w:rPr>
      </w:pPr>
    </w:p>
    <w:p w14:paraId="51080069" w14:textId="77777777" w:rsidR="00AF6510" w:rsidRDefault="00137AAB" w:rsidP="006B1479">
      <w:pPr>
        <w:rPr>
          <w:rFonts w:cs="Arial"/>
          <w:color w:val="000000"/>
          <w:lang w:val="en-US"/>
        </w:rPr>
      </w:pPr>
      <w:r>
        <w:rPr>
          <w:rFonts w:cs="Arial"/>
          <w:color w:val="000000"/>
          <w:lang w:val="en-US"/>
        </w:rPr>
        <w:t xml:space="preserve">Albania has already </w:t>
      </w:r>
      <w:r w:rsidR="00926D79" w:rsidRPr="00910E7C">
        <w:rPr>
          <w:rFonts w:cs="Arial"/>
          <w:color w:val="000000"/>
          <w:lang w:val="en-US"/>
        </w:rPr>
        <w:t xml:space="preserve">developed sub-sector policies and strategies </w:t>
      </w:r>
      <w:r>
        <w:rPr>
          <w:rFonts w:cs="Arial"/>
          <w:color w:val="000000"/>
          <w:lang w:val="en-US"/>
        </w:rPr>
        <w:t xml:space="preserve">in certain environmental sectors, </w:t>
      </w:r>
      <w:r w:rsidR="00926D79" w:rsidRPr="00910E7C">
        <w:rPr>
          <w:rFonts w:cs="Arial"/>
          <w:color w:val="000000"/>
          <w:lang w:val="en-US"/>
        </w:rPr>
        <w:t xml:space="preserve">such as </w:t>
      </w:r>
      <w:r>
        <w:rPr>
          <w:rFonts w:cs="Arial"/>
          <w:color w:val="000000"/>
          <w:lang w:val="en-US"/>
        </w:rPr>
        <w:t xml:space="preserve">the </w:t>
      </w:r>
      <w:r w:rsidR="00926D79" w:rsidRPr="00910E7C">
        <w:rPr>
          <w:rFonts w:cs="Arial"/>
          <w:color w:val="000000"/>
          <w:lang w:val="en-US"/>
        </w:rPr>
        <w:t xml:space="preserve">National Strategy and National Plan on Waste Management, </w:t>
      </w:r>
      <w:r>
        <w:rPr>
          <w:rFonts w:cs="Arial"/>
          <w:color w:val="000000"/>
          <w:lang w:val="en-US"/>
        </w:rPr>
        <w:t xml:space="preserve">the </w:t>
      </w:r>
      <w:r w:rsidR="00926D79" w:rsidRPr="00910E7C">
        <w:rPr>
          <w:rFonts w:cs="Arial"/>
          <w:color w:val="000000"/>
          <w:lang w:val="en-US"/>
        </w:rPr>
        <w:t xml:space="preserve">National Water Supply and Sewerage Services Sector Strategy (2011-2017), </w:t>
      </w:r>
      <w:r>
        <w:rPr>
          <w:rFonts w:cs="Arial"/>
          <w:color w:val="000000"/>
          <w:lang w:val="en-US"/>
        </w:rPr>
        <w:t xml:space="preserve">the </w:t>
      </w:r>
      <w:r w:rsidR="00926D79" w:rsidRPr="00910E7C">
        <w:rPr>
          <w:rFonts w:cs="Arial"/>
          <w:color w:val="000000"/>
          <w:lang w:val="en-US"/>
        </w:rPr>
        <w:t xml:space="preserve">Strategy on Forest and Pasture Sector Development, </w:t>
      </w:r>
      <w:r>
        <w:rPr>
          <w:rFonts w:cs="Arial"/>
          <w:color w:val="000000"/>
          <w:lang w:val="en-US"/>
        </w:rPr>
        <w:t xml:space="preserve">a </w:t>
      </w:r>
      <w:r w:rsidR="00926D79" w:rsidRPr="00910E7C">
        <w:rPr>
          <w:rFonts w:cs="Arial"/>
          <w:color w:val="000000"/>
          <w:lang w:val="en-US"/>
        </w:rPr>
        <w:t xml:space="preserve">Crosscutting Strategy for Rural Development and Agriculture (2014 – 2020), </w:t>
      </w:r>
      <w:r>
        <w:rPr>
          <w:rFonts w:cs="Arial"/>
          <w:color w:val="000000"/>
          <w:lang w:val="en-US"/>
        </w:rPr>
        <w:t xml:space="preserve">and an </w:t>
      </w:r>
      <w:r w:rsidR="00926D79" w:rsidRPr="00910E7C">
        <w:rPr>
          <w:rFonts w:cs="Arial"/>
          <w:color w:val="000000"/>
          <w:lang w:val="en-US"/>
        </w:rPr>
        <w:t xml:space="preserve">Energy Crosscutting Strategy (2006-2020). These sub-sector strategies are in line with the principles and priorities of ECS as well as in line with </w:t>
      </w:r>
      <w:r>
        <w:rPr>
          <w:rFonts w:cs="Arial"/>
          <w:color w:val="000000"/>
          <w:lang w:val="en-US"/>
        </w:rPr>
        <w:t xml:space="preserve">the </w:t>
      </w:r>
      <w:r w:rsidR="00926D79" w:rsidRPr="00910E7C">
        <w:rPr>
          <w:rFonts w:cs="Arial"/>
          <w:color w:val="000000"/>
          <w:lang w:val="en-US"/>
        </w:rPr>
        <w:t>accession agenda</w:t>
      </w:r>
      <w:r>
        <w:rPr>
          <w:rFonts w:cs="Arial"/>
          <w:color w:val="000000"/>
          <w:lang w:val="en-US"/>
        </w:rPr>
        <w:t>.</w:t>
      </w:r>
      <w:r w:rsidR="00926D79" w:rsidRPr="00910E7C">
        <w:rPr>
          <w:rFonts w:cs="Arial"/>
          <w:color w:val="000000"/>
          <w:lang w:val="en-US"/>
        </w:rPr>
        <w:t xml:space="preserve"> </w:t>
      </w:r>
      <w:r w:rsidR="006B1479">
        <w:rPr>
          <w:rFonts w:cs="Arial"/>
          <w:color w:val="000000"/>
          <w:lang w:val="en-US"/>
        </w:rPr>
        <w:t xml:space="preserve"> </w:t>
      </w:r>
      <w:r w:rsidR="00926D79" w:rsidRPr="00910E7C">
        <w:rPr>
          <w:rFonts w:cs="Arial"/>
          <w:color w:val="000000"/>
          <w:lang w:val="en-US"/>
        </w:rPr>
        <w:t>Some other sub-sector strategies are under revision/update and/or drafting phase</w:t>
      </w:r>
      <w:r>
        <w:rPr>
          <w:rFonts w:cs="Arial"/>
          <w:color w:val="000000"/>
          <w:lang w:val="en-US"/>
        </w:rPr>
        <w:t>,</w:t>
      </w:r>
      <w:r w:rsidR="00926D79" w:rsidRPr="00910E7C">
        <w:rPr>
          <w:rFonts w:cs="Arial"/>
          <w:color w:val="000000"/>
          <w:lang w:val="en-US"/>
        </w:rPr>
        <w:t xml:space="preserve"> such as National Biodiversity Strategy and Action Plan</w:t>
      </w:r>
      <w:r>
        <w:rPr>
          <w:rFonts w:cs="Arial"/>
          <w:color w:val="000000"/>
          <w:lang w:val="en-US"/>
        </w:rPr>
        <w:t xml:space="preserve"> and the</w:t>
      </w:r>
      <w:r w:rsidR="00926D79" w:rsidRPr="00910E7C">
        <w:rPr>
          <w:rFonts w:cs="Arial"/>
          <w:color w:val="000000"/>
          <w:lang w:val="en-US"/>
        </w:rPr>
        <w:t xml:space="preserve"> National Water Strategy of 1997.</w:t>
      </w:r>
    </w:p>
    <w:p w14:paraId="269E8183" w14:textId="3B048E0B" w:rsidR="00926D79" w:rsidRDefault="00926D79" w:rsidP="006B1479">
      <w:pPr>
        <w:rPr>
          <w:rFonts w:cs="Arial"/>
          <w:color w:val="000000"/>
          <w:lang w:val="en-US"/>
        </w:rPr>
      </w:pPr>
      <w:r w:rsidRPr="00910E7C">
        <w:rPr>
          <w:rFonts w:cs="Arial"/>
          <w:color w:val="000000"/>
          <w:lang w:val="en-US"/>
        </w:rPr>
        <w:t xml:space="preserve"> </w:t>
      </w:r>
    </w:p>
    <w:p w14:paraId="38CA03EE" w14:textId="548351FB" w:rsidR="00AF6510" w:rsidRPr="00861E57" w:rsidRDefault="00AF6510" w:rsidP="00DE158F">
      <w:pPr>
        <w:rPr>
          <w:rFonts w:eastAsia="Calibri" w:cs="Arial"/>
          <w:color w:val="000000"/>
          <w:lang w:val="en-US"/>
        </w:rPr>
      </w:pPr>
      <w:r>
        <w:rPr>
          <w:rFonts w:cs="Arial"/>
          <w:color w:val="000000"/>
          <w:lang w:val="en-US"/>
        </w:rPr>
        <w:t xml:space="preserve">The primary legal instrument in the area of environment is the Law on Environmental Protection (No. 10431 </w:t>
      </w:r>
      <w:r w:rsidR="00DE158F">
        <w:rPr>
          <w:rFonts w:cs="Arial"/>
          <w:color w:val="000000"/>
          <w:lang w:val="en-US"/>
        </w:rPr>
        <w:t>dated</w:t>
      </w:r>
      <w:r>
        <w:rPr>
          <w:rFonts w:cs="Arial"/>
          <w:color w:val="000000"/>
          <w:lang w:val="en-US"/>
        </w:rPr>
        <w:t xml:space="preserve"> 9 June 2011), which </w:t>
      </w:r>
      <w:r>
        <w:rPr>
          <w:rFonts w:eastAsia="Calibri" w:cs="Arial"/>
          <w:color w:val="000000"/>
          <w:lang w:val="en-US"/>
        </w:rPr>
        <w:t>allocates</w:t>
      </w:r>
      <w:r w:rsidRPr="00861E57">
        <w:rPr>
          <w:rFonts w:eastAsia="Calibri" w:cs="Arial"/>
          <w:color w:val="000000"/>
          <w:lang w:val="en-US"/>
        </w:rPr>
        <w:t xml:space="preserve"> responsibility </w:t>
      </w:r>
      <w:r>
        <w:rPr>
          <w:rFonts w:eastAsia="Calibri" w:cs="Arial"/>
          <w:color w:val="000000"/>
          <w:lang w:val="en-US"/>
        </w:rPr>
        <w:t xml:space="preserve">for environmental policy and management to the </w:t>
      </w:r>
      <w:proofErr w:type="spellStart"/>
      <w:r>
        <w:rPr>
          <w:rFonts w:eastAsia="Calibri" w:cs="Arial"/>
          <w:color w:val="000000"/>
          <w:lang w:val="en-US"/>
        </w:rPr>
        <w:t>MoE</w:t>
      </w:r>
      <w:proofErr w:type="spellEnd"/>
      <w:r>
        <w:rPr>
          <w:rFonts w:eastAsia="Calibri" w:cs="Arial"/>
          <w:color w:val="000000"/>
          <w:lang w:val="en-US"/>
        </w:rPr>
        <w:t xml:space="preserve">. </w:t>
      </w:r>
      <w:r w:rsidR="00DE158F">
        <w:rPr>
          <w:rFonts w:eastAsia="Calibri" w:cs="Arial"/>
          <w:color w:val="000000"/>
          <w:lang w:val="en-US"/>
        </w:rPr>
        <w:t xml:space="preserve">It also outlines the relationship between the </w:t>
      </w:r>
      <w:proofErr w:type="spellStart"/>
      <w:r w:rsidR="00DE158F">
        <w:rPr>
          <w:rFonts w:eastAsia="Calibri" w:cs="Arial"/>
          <w:color w:val="000000"/>
          <w:lang w:val="en-US"/>
        </w:rPr>
        <w:t>MoE</w:t>
      </w:r>
      <w:proofErr w:type="spellEnd"/>
      <w:r w:rsidR="00DE158F">
        <w:rPr>
          <w:rFonts w:eastAsia="Calibri" w:cs="Arial"/>
          <w:color w:val="000000"/>
          <w:lang w:val="en-US"/>
        </w:rPr>
        <w:t xml:space="preserve">, the </w:t>
      </w:r>
      <w:r w:rsidR="00DE158F" w:rsidRPr="00DE158F">
        <w:rPr>
          <w:rFonts w:cs="Arial"/>
          <w:color w:val="000000"/>
          <w:lang w:val="en-US"/>
        </w:rPr>
        <w:t>National Environmental Agency (NEA) and its Regional Environmental Agencies (REAs), and the Environmental Inspectorate.</w:t>
      </w:r>
      <w:r w:rsidR="00DE158F" w:rsidRPr="00910E7C">
        <w:rPr>
          <w:rFonts w:cs="Arial"/>
          <w:color w:val="000000"/>
          <w:lang w:val="en-US"/>
        </w:rPr>
        <w:t xml:space="preserve"> </w:t>
      </w:r>
      <w:r w:rsidR="00D5065F">
        <w:rPr>
          <w:rFonts w:cs="Arial"/>
          <w:color w:val="000000"/>
          <w:lang w:val="en-US"/>
        </w:rPr>
        <w:t>In addition, the Law on Inspection in the Republic of Albania (No. 10</w:t>
      </w:r>
      <w:r w:rsidR="00D5065F" w:rsidRPr="00910E7C">
        <w:rPr>
          <w:rFonts w:cs="Arial"/>
          <w:color w:val="000000"/>
          <w:lang w:val="en-US"/>
        </w:rPr>
        <w:t>433, dated 16.6.2011</w:t>
      </w:r>
      <w:r w:rsidR="00D5065F">
        <w:rPr>
          <w:rFonts w:cs="Arial"/>
          <w:color w:val="000000"/>
          <w:lang w:val="en-US"/>
        </w:rPr>
        <w:t xml:space="preserve">) </w:t>
      </w:r>
      <w:r w:rsidR="00D5065F" w:rsidRPr="00910E7C">
        <w:rPr>
          <w:rFonts w:cs="Arial"/>
          <w:color w:val="000000"/>
          <w:lang w:val="en-US"/>
        </w:rPr>
        <w:t>is expected to have implication</w:t>
      </w:r>
      <w:r w:rsidR="00D5065F">
        <w:rPr>
          <w:rFonts w:cs="Arial"/>
          <w:color w:val="000000"/>
          <w:lang w:val="en-US"/>
        </w:rPr>
        <w:t>s for</w:t>
      </w:r>
      <w:r w:rsidR="00D5065F" w:rsidRPr="00910E7C">
        <w:rPr>
          <w:rFonts w:cs="Arial"/>
          <w:color w:val="000000"/>
          <w:lang w:val="en-US"/>
        </w:rPr>
        <w:t xml:space="preserve"> the structure and organization of the </w:t>
      </w:r>
      <w:r w:rsidR="00D5065F">
        <w:rPr>
          <w:rFonts w:cs="Arial"/>
          <w:color w:val="000000"/>
          <w:lang w:val="en-US"/>
        </w:rPr>
        <w:t>E</w:t>
      </w:r>
      <w:r w:rsidR="00D5065F" w:rsidRPr="00910E7C">
        <w:rPr>
          <w:rFonts w:cs="Arial"/>
          <w:color w:val="000000"/>
          <w:lang w:val="en-US"/>
        </w:rPr>
        <w:t xml:space="preserve">nvironmental </w:t>
      </w:r>
      <w:r w:rsidR="00D5065F">
        <w:rPr>
          <w:rFonts w:cs="Arial"/>
          <w:color w:val="000000"/>
          <w:lang w:val="en-US"/>
        </w:rPr>
        <w:t>I</w:t>
      </w:r>
      <w:r w:rsidR="00D5065F" w:rsidRPr="00910E7C">
        <w:rPr>
          <w:rFonts w:cs="Arial"/>
          <w:color w:val="000000"/>
          <w:lang w:val="en-US"/>
        </w:rPr>
        <w:t>nspectorate.</w:t>
      </w:r>
    </w:p>
    <w:p w14:paraId="59FB4F3D" w14:textId="77777777" w:rsidR="00943006" w:rsidRDefault="00943006" w:rsidP="000826BD">
      <w:pPr>
        <w:spacing w:after="80"/>
        <w:ind w:right="72"/>
        <w:outlineLvl w:val="0"/>
        <w:rPr>
          <w:rFonts w:cs="Arial"/>
          <w:noProof/>
          <w:szCs w:val="22"/>
          <w:highlight w:val="yellow"/>
        </w:rPr>
      </w:pPr>
    </w:p>
    <w:p w14:paraId="43044900" w14:textId="167168E2" w:rsidR="00840C9D" w:rsidRDefault="00840C9D" w:rsidP="00840C9D">
      <w:pPr>
        <w:pStyle w:val="Heading2"/>
      </w:pPr>
      <w:bookmarkStart w:id="6" w:name="_Toc287253795"/>
      <w:r w:rsidRPr="004A20A2">
        <w:t>Institutional Context</w:t>
      </w:r>
      <w:bookmarkEnd w:id="6"/>
    </w:p>
    <w:p w14:paraId="555DCCAA" w14:textId="77777777" w:rsidR="00840C9D" w:rsidRPr="00840C9D" w:rsidRDefault="00840C9D" w:rsidP="00840C9D">
      <w:pPr>
        <w:rPr>
          <w:highlight w:val="yellow"/>
        </w:rPr>
      </w:pPr>
    </w:p>
    <w:p w14:paraId="0AEE41CE" w14:textId="0DBCD8E8" w:rsidR="00861E57" w:rsidRPr="004B31C1" w:rsidRDefault="00861E57" w:rsidP="00AF6510">
      <w:pPr>
        <w:autoSpaceDE w:val="0"/>
        <w:autoSpaceDN w:val="0"/>
        <w:adjustRightInd w:val="0"/>
        <w:rPr>
          <w:rFonts w:eastAsia="Calibri" w:cs="Arial"/>
          <w:color w:val="000000"/>
          <w:lang w:val="en-US"/>
        </w:rPr>
      </w:pPr>
      <w:r w:rsidRPr="00861E57">
        <w:rPr>
          <w:rFonts w:eastAsia="Calibri" w:cs="Arial"/>
          <w:color w:val="000000"/>
          <w:lang w:val="en-US"/>
        </w:rPr>
        <w:t xml:space="preserve">The </w:t>
      </w:r>
      <w:r w:rsidRPr="00AF6510">
        <w:rPr>
          <w:rFonts w:eastAsia="Calibri" w:cs="Arial"/>
          <w:i/>
          <w:color w:val="000000"/>
          <w:lang w:val="en-US"/>
        </w:rPr>
        <w:t>Ministry of Environment (</w:t>
      </w:r>
      <w:proofErr w:type="spellStart"/>
      <w:r w:rsidRPr="00AF6510">
        <w:rPr>
          <w:rFonts w:eastAsia="Calibri" w:cs="Arial"/>
          <w:i/>
          <w:color w:val="000000"/>
          <w:lang w:val="en-US"/>
        </w:rPr>
        <w:t>MoE</w:t>
      </w:r>
      <w:proofErr w:type="spellEnd"/>
      <w:r w:rsidRPr="00AF6510">
        <w:rPr>
          <w:rFonts w:eastAsia="Calibri" w:cs="Arial"/>
          <w:i/>
          <w:color w:val="000000"/>
          <w:lang w:val="en-US"/>
        </w:rPr>
        <w:t>)</w:t>
      </w:r>
      <w:r w:rsidRPr="00861E57">
        <w:rPr>
          <w:rFonts w:eastAsia="Calibri" w:cs="Arial"/>
          <w:color w:val="000000"/>
          <w:lang w:val="en-US"/>
        </w:rPr>
        <w:t xml:space="preserve"> is the responsible authority for environmental management and policy at </w:t>
      </w:r>
      <w:r w:rsidR="00AF6510">
        <w:rPr>
          <w:rFonts w:eastAsia="Calibri" w:cs="Arial"/>
          <w:color w:val="000000"/>
          <w:lang w:val="en-US"/>
        </w:rPr>
        <w:t xml:space="preserve">the </w:t>
      </w:r>
      <w:r w:rsidRPr="00861E57">
        <w:rPr>
          <w:rFonts w:eastAsia="Calibri" w:cs="Arial"/>
          <w:color w:val="000000"/>
          <w:lang w:val="en-US"/>
        </w:rPr>
        <w:t xml:space="preserve">national level. The </w:t>
      </w:r>
      <w:proofErr w:type="spellStart"/>
      <w:r w:rsidRPr="00861E57">
        <w:rPr>
          <w:rFonts w:eastAsia="Calibri" w:cs="Arial"/>
          <w:color w:val="000000"/>
          <w:lang w:val="en-US"/>
        </w:rPr>
        <w:t>MoE’s</w:t>
      </w:r>
      <w:proofErr w:type="spellEnd"/>
      <w:r w:rsidRPr="00861E57">
        <w:rPr>
          <w:rFonts w:eastAsia="Calibri" w:cs="Arial"/>
          <w:color w:val="000000"/>
          <w:lang w:val="en-US"/>
        </w:rPr>
        <w:t xml:space="preserve"> main tasks include</w:t>
      </w:r>
      <w:r w:rsidR="00AF6510">
        <w:rPr>
          <w:rFonts w:eastAsia="Calibri" w:cs="Arial"/>
          <w:color w:val="000000"/>
          <w:lang w:val="en-US"/>
        </w:rPr>
        <w:t xml:space="preserve"> the following</w:t>
      </w:r>
      <w:r w:rsidRPr="00861E57">
        <w:rPr>
          <w:rFonts w:eastAsia="Calibri" w:cs="Arial"/>
          <w:color w:val="000000"/>
          <w:lang w:val="en-US"/>
        </w:rPr>
        <w:t xml:space="preserve">: implementing relevant national policies, defining priority environmental and forestry investments, </w:t>
      </w:r>
      <w:r w:rsidR="00AF6510">
        <w:rPr>
          <w:rFonts w:eastAsia="Calibri" w:cs="Arial"/>
          <w:color w:val="000000"/>
          <w:lang w:val="en-US"/>
        </w:rPr>
        <w:t>developing</w:t>
      </w:r>
      <w:r w:rsidRPr="00861E57">
        <w:rPr>
          <w:rFonts w:eastAsia="Calibri" w:cs="Arial"/>
          <w:color w:val="000000"/>
          <w:lang w:val="en-US"/>
        </w:rPr>
        <w:t xml:space="preserve"> national research programs in the </w:t>
      </w:r>
      <w:r w:rsidR="00AF6510">
        <w:rPr>
          <w:rFonts w:eastAsia="Calibri" w:cs="Arial"/>
          <w:color w:val="000000"/>
          <w:lang w:val="en-US"/>
        </w:rPr>
        <w:t xml:space="preserve">field of </w:t>
      </w:r>
      <w:r w:rsidRPr="00861E57">
        <w:rPr>
          <w:rFonts w:eastAsia="Calibri" w:cs="Arial"/>
          <w:color w:val="000000"/>
          <w:lang w:val="en-US"/>
        </w:rPr>
        <w:t>environment</w:t>
      </w:r>
      <w:r w:rsidR="00AF6510">
        <w:rPr>
          <w:rFonts w:eastAsia="Calibri" w:cs="Arial"/>
          <w:color w:val="000000"/>
          <w:lang w:val="en-US"/>
        </w:rPr>
        <w:t>,</w:t>
      </w:r>
      <w:r w:rsidRPr="00861E57">
        <w:rPr>
          <w:rFonts w:eastAsia="Calibri" w:cs="Arial"/>
          <w:color w:val="000000"/>
          <w:lang w:val="en-US"/>
        </w:rPr>
        <w:t xml:space="preserve"> and coordinating environmental protection activities with other ministries and local authorities. </w:t>
      </w:r>
      <w:r w:rsidR="00AF6510">
        <w:rPr>
          <w:rFonts w:eastAsia="Calibri" w:cs="Arial"/>
          <w:color w:val="000000"/>
          <w:lang w:val="en-US"/>
        </w:rPr>
        <w:t xml:space="preserve">The </w:t>
      </w:r>
      <w:proofErr w:type="spellStart"/>
      <w:r w:rsidRPr="00861E57">
        <w:rPr>
          <w:rFonts w:eastAsia="Calibri" w:cs="Arial"/>
          <w:color w:val="000000"/>
          <w:lang w:val="en-US"/>
        </w:rPr>
        <w:t>MoE</w:t>
      </w:r>
      <w:proofErr w:type="spellEnd"/>
      <w:r w:rsidRPr="00861E57">
        <w:rPr>
          <w:rFonts w:eastAsia="Calibri" w:cs="Arial"/>
          <w:color w:val="000000"/>
          <w:lang w:val="en-US"/>
        </w:rPr>
        <w:t xml:space="preserve"> is the </w:t>
      </w:r>
      <w:r w:rsidR="00AF6510">
        <w:rPr>
          <w:rFonts w:eastAsia="Calibri" w:cs="Arial"/>
          <w:color w:val="000000"/>
          <w:lang w:val="en-US"/>
        </w:rPr>
        <w:t>also the f</w:t>
      </w:r>
      <w:r w:rsidRPr="00861E57">
        <w:rPr>
          <w:rFonts w:eastAsia="Calibri" w:cs="Arial"/>
          <w:color w:val="000000"/>
          <w:lang w:val="en-US"/>
        </w:rPr>
        <w:t xml:space="preserve">ocal </w:t>
      </w:r>
      <w:r w:rsidR="00AF6510">
        <w:rPr>
          <w:rFonts w:eastAsia="Calibri" w:cs="Arial"/>
          <w:color w:val="000000"/>
          <w:lang w:val="en-US"/>
        </w:rPr>
        <w:t>p</w:t>
      </w:r>
      <w:r w:rsidRPr="00861E57">
        <w:rPr>
          <w:rFonts w:eastAsia="Calibri" w:cs="Arial"/>
          <w:color w:val="000000"/>
          <w:lang w:val="en-US"/>
        </w:rPr>
        <w:t xml:space="preserve">oint for </w:t>
      </w:r>
      <w:r w:rsidR="00AF6510">
        <w:rPr>
          <w:rFonts w:eastAsia="Calibri" w:cs="Arial"/>
          <w:color w:val="000000"/>
          <w:lang w:val="en-US"/>
        </w:rPr>
        <w:t xml:space="preserve">the </w:t>
      </w:r>
      <w:r w:rsidRPr="00861E57">
        <w:rPr>
          <w:rFonts w:eastAsia="Calibri" w:cs="Arial"/>
          <w:color w:val="000000"/>
          <w:lang w:val="en-US"/>
        </w:rPr>
        <w:t xml:space="preserve">implementation of </w:t>
      </w:r>
      <w:proofErr w:type="spellStart"/>
      <w:r w:rsidR="00AF6510">
        <w:rPr>
          <w:rFonts w:eastAsia="Calibri" w:cs="Arial"/>
          <w:color w:val="000000"/>
          <w:lang w:val="en-US"/>
        </w:rPr>
        <w:t>MEAs</w:t>
      </w:r>
      <w:r w:rsidRPr="00861E57">
        <w:rPr>
          <w:rFonts w:eastAsia="Calibri" w:cs="Arial"/>
          <w:color w:val="000000"/>
          <w:lang w:val="en-US"/>
        </w:rPr>
        <w:t>.</w:t>
      </w:r>
      <w:proofErr w:type="spellEnd"/>
      <w:r w:rsidR="004B31C1">
        <w:rPr>
          <w:rFonts w:eastAsia="Calibri" w:cs="Arial"/>
          <w:color w:val="000000"/>
          <w:lang w:val="en-US"/>
        </w:rPr>
        <w:t xml:space="preserve">  In terms of organization, t</w:t>
      </w:r>
      <w:r w:rsidR="00812A93" w:rsidRPr="00861E57">
        <w:rPr>
          <w:rFonts w:eastAsia="Calibri" w:cs="Arial"/>
          <w:color w:val="000000"/>
          <w:lang w:val="en-US"/>
        </w:rPr>
        <w:t xml:space="preserve">he </w:t>
      </w:r>
      <w:proofErr w:type="spellStart"/>
      <w:r w:rsidR="00812A93" w:rsidRPr="00861E57">
        <w:rPr>
          <w:rFonts w:eastAsia="Calibri" w:cs="Arial"/>
          <w:color w:val="000000"/>
          <w:lang w:val="en-US"/>
        </w:rPr>
        <w:t>MoE</w:t>
      </w:r>
      <w:proofErr w:type="spellEnd"/>
      <w:r w:rsidR="00812A93" w:rsidRPr="00861E57">
        <w:rPr>
          <w:rFonts w:eastAsia="Calibri" w:cs="Arial"/>
          <w:color w:val="000000"/>
          <w:lang w:val="en-US"/>
        </w:rPr>
        <w:t xml:space="preserve"> </w:t>
      </w:r>
      <w:r w:rsidR="00AF6510">
        <w:rPr>
          <w:rFonts w:eastAsia="Calibri" w:cs="Arial"/>
          <w:color w:val="000000"/>
          <w:lang w:val="en-US"/>
        </w:rPr>
        <w:t>has</w:t>
      </w:r>
      <w:r w:rsidR="00812A93" w:rsidRPr="00861E57">
        <w:rPr>
          <w:rFonts w:eastAsia="Calibri" w:cs="Arial"/>
          <w:color w:val="000000"/>
          <w:lang w:val="en-US"/>
        </w:rPr>
        <w:t xml:space="preserve"> four structural functions</w:t>
      </w:r>
      <w:r w:rsidR="00AF6510">
        <w:rPr>
          <w:rFonts w:eastAsia="Calibri" w:cs="Arial"/>
          <w:color w:val="000000"/>
          <w:lang w:val="en-US"/>
        </w:rPr>
        <w:t xml:space="preserve"> (</w:t>
      </w:r>
      <w:r w:rsidR="00812A93" w:rsidRPr="00861E57">
        <w:rPr>
          <w:rFonts w:eastAsia="Calibri" w:cs="Arial"/>
          <w:color w:val="000000"/>
          <w:lang w:val="en-US"/>
        </w:rPr>
        <w:t>policy, inspection, permits and support services</w:t>
      </w:r>
      <w:r w:rsidR="00AF6510">
        <w:rPr>
          <w:rFonts w:eastAsia="Calibri" w:cs="Arial"/>
          <w:color w:val="000000"/>
          <w:lang w:val="en-US"/>
        </w:rPr>
        <w:t>)</w:t>
      </w:r>
      <w:r w:rsidR="00812A93" w:rsidRPr="00861E57">
        <w:rPr>
          <w:rFonts w:eastAsia="Calibri" w:cs="Arial"/>
          <w:color w:val="000000"/>
          <w:lang w:val="en-US"/>
        </w:rPr>
        <w:t xml:space="preserve"> along with four sub-sector functions </w:t>
      </w:r>
      <w:r w:rsidR="00AF6510">
        <w:rPr>
          <w:rFonts w:eastAsia="Calibri" w:cs="Arial"/>
          <w:color w:val="000000"/>
          <w:lang w:val="en-US"/>
        </w:rPr>
        <w:t>(</w:t>
      </w:r>
      <w:r w:rsidR="00812A93" w:rsidRPr="00861E57">
        <w:rPr>
          <w:rFonts w:eastAsia="Calibri" w:cs="Arial"/>
          <w:color w:val="000000"/>
          <w:lang w:val="en-US"/>
        </w:rPr>
        <w:t xml:space="preserve">environment and pollution prevention, forestry, fishery, </w:t>
      </w:r>
      <w:r w:rsidR="00AF6510">
        <w:rPr>
          <w:rFonts w:eastAsia="Calibri" w:cs="Arial"/>
          <w:color w:val="000000"/>
          <w:lang w:val="en-US"/>
        </w:rPr>
        <w:t xml:space="preserve">and </w:t>
      </w:r>
      <w:r w:rsidR="00812A93" w:rsidRPr="00861E57">
        <w:rPr>
          <w:rFonts w:eastAsia="Calibri" w:cs="Arial"/>
          <w:color w:val="000000"/>
          <w:lang w:val="en-US"/>
        </w:rPr>
        <w:t>nature and water protection</w:t>
      </w:r>
      <w:r w:rsidR="00AF6510">
        <w:rPr>
          <w:rFonts w:eastAsia="Calibri" w:cs="Arial"/>
          <w:color w:val="000000"/>
          <w:lang w:val="en-US"/>
        </w:rPr>
        <w:t>)</w:t>
      </w:r>
      <w:r w:rsidR="00812A93" w:rsidRPr="00861E57">
        <w:rPr>
          <w:rFonts w:eastAsia="Calibri" w:cs="Arial"/>
          <w:color w:val="000000"/>
          <w:lang w:val="en-US"/>
        </w:rPr>
        <w:t xml:space="preserve">. </w:t>
      </w:r>
      <w:r w:rsidR="00AF6510">
        <w:rPr>
          <w:rFonts w:eastAsia="Calibri" w:cs="Arial"/>
          <w:color w:val="000000"/>
          <w:lang w:val="en-US"/>
        </w:rPr>
        <w:t xml:space="preserve">The organization of the agency </w:t>
      </w:r>
      <w:r w:rsidRPr="00861E57">
        <w:rPr>
          <w:rFonts w:cs="Arial"/>
          <w:color w:val="000000"/>
          <w:lang w:val="en-US" w:eastAsia="hu-HU"/>
        </w:rPr>
        <w:t>corresponds to environmental sectors, including air and water quality, soil, nature and biodiversity conservation, administration of waste, forestry, Environmental Impact Assessments (EIA), Strategic Environmental Assessment (SEA), climate change</w:t>
      </w:r>
      <w:r w:rsidR="00AF6510">
        <w:rPr>
          <w:rFonts w:cs="Arial"/>
          <w:color w:val="000000"/>
          <w:lang w:val="en-US" w:eastAsia="hu-HU"/>
        </w:rPr>
        <w:t>,</w:t>
      </w:r>
      <w:r w:rsidRPr="00861E57">
        <w:rPr>
          <w:rFonts w:cs="Arial"/>
          <w:color w:val="000000"/>
          <w:lang w:val="en-US" w:eastAsia="hu-HU"/>
        </w:rPr>
        <w:t xml:space="preserve"> etc.</w:t>
      </w:r>
    </w:p>
    <w:p w14:paraId="715F39E0" w14:textId="77777777" w:rsidR="00861E57" w:rsidRPr="00910E7C" w:rsidRDefault="00861E57" w:rsidP="00861E57">
      <w:pPr>
        <w:autoSpaceDE w:val="0"/>
        <w:autoSpaceDN w:val="0"/>
        <w:adjustRightInd w:val="0"/>
        <w:rPr>
          <w:rFonts w:eastAsia="Calibri" w:cs="Arial"/>
          <w:color w:val="000000"/>
          <w:lang w:val="en-US"/>
        </w:rPr>
      </w:pPr>
    </w:p>
    <w:p w14:paraId="4E1AFAE3" w14:textId="2050B422" w:rsidR="00861E57" w:rsidRPr="00910E7C" w:rsidRDefault="00861E57" w:rsidP="0066073C">
      <w:pPr>
        <w:autoSpaceDE w:val="0"/>
        <w:autoSpaceDN w:val="0"/>
        <w:adjustRightInd w:val="0"/>
        <w:rPr>
          <w:rFonts w:cs="Arial"/>
          <w:color w:val="000000"/>
          <w:lang w:val="en-US" w:eastAsia="hu-HU"/>
        </w:rPr>
      </w:pPr>
      <w:r w:rsidRPr="00910E7C">
        <w:rPr>
          <w:rFonts w:eastAsia="Calibri" w:cs="Arial"/>
          <w:color w:val="000000"/>
          <w:lang w:val="en-US"/>
        </w:rPr>
        <w:t xml:space="preserve">The </w:t>
      </w:r>
      <w:r w:rsidRPr="00AF6510">
        <w:rPr>
          <w:rFonts w:eastAsia="Calibri" w:cs="Arial"/>
          <w:i/>
          <w:color w:val="000000"/>
          <w:lang w:val="en-US"/>
        </w:rPr>
        <w:t>National Environment Agency (NEA)</w:t>
      </w:r>
      <w:r w:rsidRPr="00910E7C">
        <w:rPr>
          <w:rFonts w:eastAsia="Calibri" w:cs="Arial"/>
          <w:color w:val="000000"/>
          <w:lang w:val="en-US"/>
        </w:rPr>
        <w:t xml:space="preserve"> is a central public institution subordinated to the Minister</w:t>
      </w:r>
      <w:r w:rsidR="00DE158F">
        <w:rPr>
          <w:rFonts w:eastAsia="Calibri" w:cs="Arial"/>
          <w:color w:val="000000"/>
          <w:lang w:val="en-US"/>
        </w:rPr>
        <w:t xml:space="preserve"> of Environment that is responsible for functioning as the technical arm of the </w:t>
      </w:r>
      <w:proofErr w:type="spellStart"/>
      <w:r w:rsidR="00DE158F">
        <w:rPr>
          <w:rFonts w:eastAsia="Calibri" w:cs="Arial"/>
          <w:color w:val="000000"/>
          <w:lang w:val="en-US"/>
        </w:rPr>
        <w:t>MoE</w:t>
      </w:r>
      <w:proofErr w:type="spellEnd"/>
      <w:r w:rsidR="00DE158F">
        <w:rPr>
          <w:rFonts w:eastAsia="Calibri" w:cs="Arial"/>
          <w:color w:val="000000"/>
          <w:lang w:val="en-US"/>
        </w:rPr>
        <w:t xml:space="preserve">. It is financed by the state budget and its own revenues, and its </w:t>
      </w:r>
      <w:r w:rsidRPr="00910E7C">
        <w:rPr>
          <w:rFonts w:eastAsia="Calibri" w:cs="Arial"/>
          <w:color w:val="000000"/>
          <w:lang w:val="en-US"/>
        </w:rPr>
        <w:t xml:space="preserve">jurisdiction </w:t>
      </w:r>
      <w:r w:rsidR="00DE158F">
        <w:rPr>
          <w:rFonts w:eastAsia="Calibri" w:cs="Arial"/>
          <w:color w:val="000000"/>
          <w:lang w:val="en-US"/>
        </w:rPr>
        <w:t xml:space="preserve">extends throughout the </w:t>
      </w:r>
      <w:r w:rsidRPr="00910E7C">
        <w:rPr>
          <w:rFonts w:eastAsia="Calibri" w:cs="Arial"/>
          <w:color w:val="000000"/>
          <w:lang w:val="en-US"/>
        </w:rPr>
        <w:t xml:space="preserve">territory of Albania through its central office and its regional branches, </w:t>
      </w:r>
      <w:r w:rsidR="00DE158F">
        <w:rPr>
          <w:rFonts w:eastAsia="Calibri" w:cs="Arial"/>
          <w:color w:val="000000"/>
          <w:lang w:val="en-US"/>
        </w:rPr>
        <w:t>which are</w:t>
      </w:r>
      <w:r w:rsidRPr="00910E7C">
        <w:rPr>
          <w:rFonts w:eastAsia="Calibri" w:cs="Arial"/>
          <w:color w:val="000000"/>
          <w:lang w:val="en-US"/>
        </w:rPr>
        <w:t xml:space="preserve"> referred to as Regio</w:t>
      </w:r>
      <w:r w:rsidR="00DE158F">
        <w:rPr>
          <w:rFonts w:eastAsia="Calibri" w:cs="Arial"/>
          <w:color w:val="000000"/>
          <w:lang w:val="en-US"/>
        </w:rPr>
        <w:t>nal Environment Agencies (REA).</w:t>
      </w:r>
      <w:r w:rsidR="0066073C">
        <w:rPr>
          <w:rFonts w:eastAsia="Calibri" w:cs="Arial"/>
          <w:color w:val="000000"/>
          <w:lang w:val="en-US"/>
        </w:rPr>
        <w:t xml:space="preserve"> </w:t>
      </w:r>
      <w:r w:rsidR="00DE158F">
        <w:rPr>
          <w:rFonts w:cs="Arial"/>
          <w:color w:val="000000"/>
          <w:lang w:val="en-US"/>
        </w:rPr>
        <w:t xml:space="preserve">The </w:t>
      </w:r>
      <w:r w:rsidRPr="00DE158F">
        <w:rPr>
          <w:rFonts w:cs="Arial"/>
          <w:i/>
          <w:color w:val="000000"/>
          <w:lang w:val="en-US"/>
        </w:rPr>
        <w:t>State Inspectorate of Environment, Forests and Waters (SIEFW)</w:t>
      </w:r>
      <w:r w:rsidR="00DE158F">
        <w:rPr>
          <w:rFonts w:cs="Arial"/>
          <w:i/>
          <w:color w:val="000000"/>
          <w:lang w:val="en-US"/>
        </w:rPr>
        <w:t xml:space="preserve"> </w:t>
      </w:r>
      <w:r w:rsidRPr="00DE158F">
        <w:rPr>
          <w:rFonts w:eastAsia="Calibri" w:cs="Arial"/>
          <w:color w:val="000000"/>
          <w:lang w:val="en-US"/>
        </w:rPr>
        <w:t xml:space="preserve">is the competent authority for ensuring state </w:t>
      </w:r>
      <w:r w:rsidR="004B31C1">
        <w:rPr>
          <w:rFonts w:eastAsia="Calibri" w:cs="Arial"/>
          <w:color w:val="000000"/>
          <w:lang w:val="en-US"/>
        </w:rPr>
        <w:t>oversight</w:t>
      </w:r>
      <w:r w:rsidRPr="00DE158F">
        <w:rPr>
          <w:rFonts w:eastAsia="Calibri" w:cs="Arial"/>
          <w:color w:val="000000"/>
          <w:lang w:val="en-US"/>
        </w:rPr>
        <w:t xml:space="preserve"> of environmental protection and the utilization of natural resources</w:t>
      </w:r>
      <w:r w:rsidR="004B31C1">
        <w:rPr>
          <w:rFonts w:eastAsia="Calibri" w:cs="Arial"/>
          <w:color w:val="000000"/>
          <w:lang w:val="en-US"/>
        </w:rPr>
        <w:t xml:space="preserve"> and enforcement of laws and </w:t>
      </w:r>
      <w:r w:rsidR="004B31C1">
        <w:rPr>
          <w:rFonts w:eastAsia="Calibri" w:cs="Arial"/>
          <w:color w:val="000000"/>
          <w:lang w:val="en-US"/>
        </w:rPr>
        <w:lastRenderedPageBreak/>
        <w:t>policies</w:t>
      </w:r>
      <w:r w:rsidRPr="00DE158F">
        <w:rPr>
          <w:rFonts w:eastAsia="Calibri" w:cs="Arial"/>
          <w:color w:val="000000"/>
          <w:lang w:val="en-US"/>
        </w:rPr>
        <w:t>. It has full independence in decision</w:t>
      </w:r>
      <w:r w:rsidR="004B31C1">
        <w:rPr>
          <w:rFonts w:eastAsia="Calibri" w:cs="Arial"/>
          <w:color w:val="000000"/>
          <w:lang w:val="en-US"/>
        </w:rPr>
        <w:t>-</w:t>
      </w:r>
      <w:r w:rsidRPr="00DE158F">
        <w:rPr>
          <w:rFonts w:eastAsia="Calibri" w:cs="Arial"/>
          <w:color w:val="000000"/>
          <w:lang w:val="en-US"/>
        </w:rPr>
        <w:t xml:space="preserve">making and </w:t>
      </w:r>
      <w:r w:rsidR="004B31C1">
        <w:rPr>
          <w:rFonts w:eastAsia="Calibri" w:cs="Arial"/>
          <w:color w:val="000000"/>
          <w:lang w:val="en-US"/>
        </w:rPr>
        <w:t>operations</w:t>
      </w:r>
      <w:r w:rsidRPr="00DE158F">
        <w:rPr>
          <w:rFonts w:eastAsia="Calibri" w:cs="Arial"/>
          <w:color w:val="000000"/>
          <w:lang w:val="en-US"/>
        </w:rPr>
        <w:t xml:space="preserve">. </w:t>
      </w:r>
      <w:r w:rsidR="004B31C1">
        <w:rPr>
          <w:rFonts w:eastAsia="Calibri" w:cs="Arial"/>
          <w:color w:val="000000"/>
          <w:lang w:val="en-US"/>
        </w:rPr>
        <w:t>Its</w:t>
      </w:r>
      <w:r w:rsidRPr="00DE158F">
        <w:rPr>
          <w:rFonts w:eastAsia="Calibri" w:cs="Arial"/>
          <w:color w:val="000000"/>
          <w:lang w:val="en-US"/>
        </w:rPr>
        <w:t xml:space="preserve"> functions include: ensuring compliance with the conditions of environmental permit</w:t>
      </w:r>
      <w:r w:rsidR="004B31C1">
        <w:rPr>
          <w:rFonts w:eastAsia="Calibri" w:cs="Arial"/>
          <w:color w:val="000000"/>
          <w:lang w:val="en-US"/>
        </w:rPr>
        <w:t>s</w:t>
      </w:r>
      <w:r w:rsidRPr="00DE158F">
        <w:rPr>
          <w:rFonts w:eastAsia="Calibri" w:cs="Arial"/>
          <w:color w:val="000000"/>
          <w:lang w:val="en-US"/>
        </w:rPr>
        <w:t xml:space="preserve">; </w:t>
      </w:r>
      <w:r w:rsidR="004B31C1">
        <w:rPr>
          <w:rFonts w:eastAsia="Calibri" w:cs="Arial"/>
          <w:color w:val="000000"/>
          <w:lang w:val="en-US"/>
        </w:rPr>
        <w:t>preparing</w:t>
      </w:r>
      <w:r w:rsidRPr="00DE158F">
        <w:rPr>
          <w:rFonts w:eastAsia="Calibri" w:cs="Arial"/>
          <w:color w:val="000000"/>
          <w:lang w:val="en-US"/>
        </w:rPr>
        <w:t xml:space="preserve"> annual inspection plans and</w:t>
      </w:r>
      <w:r w:rsidR="004B31C1">
        <w:rPr>
          <w:rFonts w:eastAsia="Calibri" w:cs="Arial"/>
          <w:color w:val="000000"/>
          <w:lang w:val="en-US"/>
        </w:rPr>
        <w:t xml:space="preserve"> ensuring their implementation; providing</w:t>
      </w:r>
      <w:r w:rsidR="004B31C1" w:rsidRPr="00DE158F">
        <w:rPr>
          <w:rFonts w:eastAsia="Calibri" w:cs="Arial"/>
          <w:color w:val="000000"/>
          <w:lang w:val="en-US"/>
        </w:rPr>
        <w:t xml:space="preserve"> information</w:t>
      </w:r>
      <w:r w:rsidRPr="00DE158F">
        <w:rPr>
          <w:rFonts w:eastAsia="Calibri" w:cs="Arial"/>
          <w:color w:val="000000"/>
          <w:lang w:val="en-US"/>
        </w:rPr>
        <w:t xml:space="preserve"> to the public on environmental matters</w:t>
      </w:r>
      <w:r w:rsidR="004B31C1">
        <w:rPr>
          <w:rFonts w:eastAsia="Calibri" w:cs="Arial"/>
          <w:color w:val="000000"/>
          <w:lang w:val="en-US"/>
        </w:rPr>
        <w:t xml:space="preserve"> and on</w:t>
      </w:r>
      <w:r w:rsidRPr="00DE158F">
        <w:rPr>
          <w:rFonts w:eastAsia="Calibri" w:cs="Arial"/>
          <w:color w:val="000000"/>
          <w:lang w:val="en-US"/>
        </w:rPr>
        <w:t xml:space="preserve"> the decision</w:t>
      </w:r>
      <w:r w:rsidR="004B31C1">
        <w:rPr>
          <w:rFonts w:eastAsia="Calibri" w:cs="Arial"/>
          <w:color w:val="000000"/>
          <w:lang w:val="en-US"/>
        </w:rPr>
        <w:t>-</w:t>
      </w:r>
      <w:r w:rsidRPr="00DE158F">
        <w:rPr>
          <w:rFonts w:eastAsia="Calibri" w:cs="Arial"/>
          <w:color w:val="000000"/>
          <w:lang w:val="en-US"/>
        </w:rPr>
        <w:t xml:space="preserve">making process </w:t>
      </w:r>
      <w:r w:rsidR="004B31C1">
        <w:rPr>
          <w:rFonts w:eastAsia="Calibri" w:cs="Arial"/>
          <w:color w:val="000000"/>
          <w:lang w:val="en-US"/>
        </w:rPr>
        <w:t>for</w:t>
      </w:r>
      <w:r w:rsidRPr="00DE158F">
        <w:rPr>
          <w:rFonts w:eastAsia="Calibri" w:cs="Arial"/>
          <w:color w:val="000000"/>
          <w:lang w:val="en-US"/>
        </w:rPr>
        <w:t xml:space="preserve"> environmental matters; </w:t>
      </w:r>
      <w:r w:rsidR="004B31C1">
        <w:rPr>
          <w:rFonts w:eastAsia="Calibri" w:cs="Arial"/>
          <w:color w:val="000000"/>
          <w:lang w:val="en-US"/>
        </w:rPr>
        <w:t xml:space="preserve">and </w:t>
      </w:r>
      <w:r w:rsidRPr="00DE158F">
        <w:rPr>
          <w:rFonts w:eastAsia="Calibri" w:cs="Arial"/>
          <w:color w:val="000000"/>
          <w:lang w:val="en-US"/>
        </w:rPr>
        <w:t>ensuring the implementation of environmental liability principle</w:t>
      </w:r>
      <w:r w:rsidR="004B31C1">
        <w:rPr>
          <w:rFonts w:eastAsia="Calibri" w:cs="Arial"/>
          <w:color w:val="000000"/>
          <w:lang w:val="en-US"/>
        </w:rPr>
        <w:t>s</w:t>
      </w:r>
      <w:r w:rsidRPr="00DE158F">
        <w:rPr>
          <w:rFonts w:eastAsia="Calibri" w:cs="Arial"/>
          <w:color w:val="000000"/>
          <w:lang w:val="en-US"/>
        </w:rPr>
        <w:t>.</w:t>
      </w:r>
      <w:r w:rsidRPr="00910E7C">
        <w:rPr>
          <w:rFonts w:eastAsia="Calibri" w:cs="Arial"/>
          <w:color w:val="000000"/>
          <w:lang w:val="en-US"/>
        </w:rPr>
        <w:t xml:space="preserve"> </w:t>
      </w:r>
      <w:r w:rsidR="004B31C1">
        <w:rPr>
          <w:rFonts w:eastAsia="Calibri" w:cs="Arial"/>
          <w:color w:val="000000"/>
          <w:lang w:val="en-US"/>
        </w:rPr>
        <w:t xml:space="preserve">As with the NEA, the SIEFW has regional representatives across Albania. </w:t>
      </w:r>
      <w:r w:rsidR="004B31C1">
        <w:rPr>
          <w:rFonts w:cs="Arial"/>
          <w:color w:val="000000"/>
          <w:lang w:val="en-US"/>
        </w:rPr>
        <w:t xml:space="preserve">The </w:t>
      </w:r>
      <w:r w:rsidR="0066073C">
        <w:rPr>
          <w:rFonts w:cs="Arial"/>
          <w:color w:val="000000"/>
          <w:lang w:val="en-US"/>
        </w:rPr>
        <w:t>regional environmental agency / regional environmental inspectorate</w:t>
      </w:r>
      <w:r w:rsidRPr="00910E7C">
        <w:rPr>
          <w:rFonts w:cs="Arial"/>
          <w:color w:val="000000"/>
          <w:lang w:val="en-US"/>
        </w:rPr>
        <w:t xml:space="preserve"> network consists of </w:t>
      </w:r>
      <w:r w:rsidR="0066073C">
        <w:rPr>
          <w:rFonts w:cs="Arial"/>
          <w:color w:val="000000"/>
          <w:lang w:val="en-US"/>
        </w:rPr>
        <w:t>an office</w:t>
      </w:r>
      <w:r w:rsidRPr="00910E7C">
        <w:rPr>
          <w:rFonts w:cs="Arial"/>
          <w:color w:val="000000"/>
          <w:lang w:val="en-US"/>
        </w:rPr>
        <w:t xml:space="preserve"> </w:t>
      </w:r>
      <w:r w:rsidR="0066073C">
        <w:rPr>
          <w:rFonts w:cs="Arial"/>
          <w:color w:val="000000"/>
          <w:lang w:val="en-US"/>
        </w:rPr>
        <w:t xml:space="preserve">in each </w:t>
      </w:r>
      <w:r w:rsidRPr="00910E7C">
        <w:rPr>
          <w:rFonts w:cs="Arial"/>
          <w:color w:val="000000"/>
          <w:lang w:val="en-US"/>
        </w:rPr>
        <w:t>of the 12 Albanian regional administrative areas</w:t>
      </w:r>
      <w:r w:rsidR="004B31C1">
        <w:rPr>
          <w:rFonts w:cs="Arial"/>
          <w:color w:val="000000"/>
          <w:lang w:val="en-US"/>
        </w:rPr>
        <w:t xml:space="preserve"> (</w:t>
      </w:r>
      <w:proofErr w:type="spellStart"/>
      <w:r w:rsidR="004B31C1" w:rsidRPr="004B31C1">
        <w:rPr>
          <w:rFonts w:cs="Arial"/>
          <w:i/>
          <w:color w:val="000000"/>
          <w:lang w:val="en-US"/>
        </w:rPr>
        <w:t>qarks</w:t>
      </w:r>
      <w:proofErr w:type="spellEnd"/>
      <w:r w:rsidR="004B31C1">
        <w:rPr>
          <w:rFonts w:cs="Arial"/>
          <w:color w:val="000000"/>
          <w:lang w:val="en-US"/>
        </w:rPr>
        <w:t>)</w:t>
      </w:r>
      <w:r w:rsidRPr="00910E7C">
        <w:rPr>
          <w:rFonts w:cs="Arial"/>
          <w:color w:val="000000"/>
          <w:lang w:val="en-US"/>
        </w:rPr>
        <w:t>.</w:t>
      </w:r>
      <w:r w:rsidRPr="00910E7C">
        <w:rPr>
          <w:rFonts w:cs="Arial"/>
          <w:color w:val="000000"/>
          <w:lang w:val="en-US" w:eastAsia="hu-HU"/>
        </w:rPr>
        <w:t xml:space="preserve"> There is a need to strengthen the capacity of regional institutions, especially the regional agencies and regional inspectorates. </w:t>
      </w:r>
    </w:p>
    <w:p w14:paraId="7C17A31D" w14:textId="77777777" w:rsidR="00861E57" w:rsidRPr="00910E7C" w:rsidRDefault="00861E57" w:rsidP="00861E57">
      <w:pPr>
        <w:rPr>
          <w:rFonts w:cs="Arial"/>
          <w:color w:val="000000"/>
          <w:lang w:val="en-US" w:eastAsia="hu-HU"/>
        </w:rPr>
      </w:pPr>
    </w:p>
    <w:p w14:paraId="2496B41E" w14:textId="20D9E7F7" w:rsidR="00861E57" w:rsidRDefault="004F0270" w:rsidP="00861E57">
      <w:pPr>
        <w:spacing w:after="80"/>
        <w:ind w:right="72"/>
        <w:outlineLvl w:val="0"/>
        <w:rPr>
          <w:rFonts w:cs="Arial"/>
          <w:noProof/>
          <w:szCs w:val="22"/>
        </w:rPr>
      </w:pPr>
      <w:r>
        <w:rPr>
          <w:rFonts w:cs="Arial"/>
          <w:color w:val="000000"/>
          <w:lang w:val="en-US" w:eastAsia="hu-HU"/>
        </w:rPr>
        <w:t>In addition,</w:t>
      </w:r>
      <w:r w:rsidR="002E2024" w:rsidRPr="002E2024">
        <w:rPr>
          <w:rFonts w:cs="Arial"/>
          <w:color w:val="000000"/>
          <w:lang w:val="en-US" w:eastAsia="hu-HU"/>
        </w:rPr>
        <w:t xml:space="preserve"> </w:t>
      </w:r>
      <w:r w:rsidR="002E2024">
        <w:rPr>
          <w:rFonts w:cs="Arial"/>
          <w:color w:val="000000"/>
          <w:lang w:val="en-US" w:eastAsia="hu-HU"/>
        </w:rPr>
        <w:t>o</w:t>
      </w:r>
      <w:r w:rsidR="00861E57" w:rsidRPr="0066073C">
        <w:rPr>
          <w:rFonts w:cs="Arial"/>
          <w:i/>
          <w:color w:val="000000"/>
          <w:lang w:val="en-US" w:eastAsia="hu-HU"/>
        </w:rPr>
        <w:t>ther line ministries</w:t>
      </w:r>
      <w:r w:rsidR="00861E57" w:rsidRPr="00910E7C">
        <w:rPr>
          <w:rFonts w:cs="Arial"/>
          <w:color w:val="000000"/>
          <w:lang w:val="en-US" w:eastAsia="hu-HU"/>
        </w:rPr>
        <w:t xml:space="preserve"> </w:t>
      </w:r>
      <w:r w:rsidR="0066073C" w:rsidRPr="00910E7C">
        <w:rPr>
          <w:rFonts w:cs="Arial"/>
          <w:color w:val="000000"/>
          <w:lang w:val="en-US" w:eastAsia="hu-HU"/>
        </w:rPr>
        <w:t>are in charge of m</w:t>
      </w:r>
      <w:r w:rsidR="0066073C">
        <w:rPr>
          <w:rFonts w:cs="Arial"/>
          <w:color w:val="000000"/>
          <w:lang w:val="en-US" w:eastAsia="hu-HU"/>
        </w:rPr>
        <w:t xml:space="preserve">anaging certain </w:t>
      </w:r>
      <w:r w:rsidR="0066073C" w:rsidRPr="00910E7C">
        <w:rPr>
          <w:rFonts w:cs="Arial"/>
          <w:color w:val="000000"/>
          <w:lang w:val="en-US" w:eastAsia="hu-HU"/>
        </w:rPr>
        <w:t>environmental sub-sectors</w:t>
      </w:r>
      <w:r w:rsidR="0066073C">
        <w:rPr>
          <w:rFonts w:cs="Arial"/>
          <w:color w:val="000000"/>
          <w:lang w:val="en-US" w:eastAsia="hu-HU"/>
        </w:rPr>
        <w:t>. These include the</w:t>
      </w:r>
      <w:r w:rsidR="00861E57" w:rsidRPr="00910E7C">
        <w:rPr>
          <w:rFonts w:cs="Arial"/>
          <w:color w:val="000000"/>
          <w:lang w:val="en-US" w:eastAsia="hu-HU"/>
        </w:rPr>
        <w:t xml:space="preserve"> Ministry of Transport and Infrastructure, </w:t>
      </w:r>
      <w:r w:rsidR="0066073C">
        <w:rPr>
          <w:rFonts w:cs="Arial"/>
          <w:color w:val="000000"/>
          <w:lang w:val="en-US" w:eastAsia="hu-HU"/>
        </w:rPr>
        <w:t xml:space="preserve">the </w:t>
      </w:r>
      <w:r w:rsidR="00861E57" w:rsidRPr="00910E7C">
        <w:rPr>
          <w:rFonts w:cs="Arial"/>
          <w:color w:val="000000"/>
          <w:lang w:val="en-US" w:eastAsia="hu-HU"/>
        </w:rPr>
        <w:t xml:space="preserve">Ministry of Agriculture, Rural Development and </w:t>
      </w:r>
      <w:r w:rsidR="00504B9C">
        <w:rPr>
          <w:rFonts w:cs="Arial"/>
          <w:color w:val="000000"/>
          <w:lang w:val="en-US" w:eastAsia="hu-HU"/>
        </w:rPr>
        <w:t>Water Administration</w:t>
      </w:r>
      <w:r w:rsidR="00861E57" w:rsidRPr="00910E7C">
        <w:rPr>
          <w:rFonts w:cs="Arial"/>
          <w:color w:val="000000"/>
          <w:lang w:val="en-US" w:eastAsia="hu-HU"/>
        </w:rPr>
        <w:t xml:space="preserve">, </w:t>
      </w:r>
      <w:r w:rsidR="0066073C">
        <w:rPr>
          <w:rFonts w:cs="Arial"/>
          <w:color w:val="000000"/>
          <w:lang w:val="en-US" w:eastAsia="hu-HU"/>
        </w:rPr>
        <w:t xml:space="preserve">the </w:t>
      </w:r>
      <w:r w:rsidR="00861E57" w:rsidRPr="00910E7C">
        <w:rPr>
          <w:rFonts w:cs="Arial"/>
          <w:color w:val="000000"/>
          <w:lang w:val="en-US" w:eastAsia="hu-HU"/>
        </w:rPr>
        <w:t xml:space="preserve">Ministry of Energy and Industry/Ministry of Economic Development, </w:t>
      </w:r>
      <w:r w:rsidR="0066073C">
        <w:rPr>
          <w:rFonts w:cs="Arial"/>
          <w:color w:val="000000"/>
          <w:lang w:val="en-US" w:eastAsia="hu-HU"/>
        </w:rPr>
        <w:t xml:space="preserve">the </w:t>
      </w:r>
      <w:r w:rsidR="00861E57" w:rsidRPr="00910E7C">
        <w:rPr>
          <w:rFonts w:cs="Arial"/>
          <w:color w:val="000000"/>
          <w:lang w:val="en-US" w:eastAsia="hu-HU"/>
        </w:rPr>
        <w:t xml:space="preserve">Ministry of Health, </w:t>
      </w:r>
      <w:r w:rsidR="0066073C">
        <w:rPr>
          <w:rFonts w:cs="Arial"/>
          <w:color w:val="000000"/>
          <w:lang w:val="en-US" w:eastAsia="hu-HU"/>
        </w:rPr>
        <w:t xml:space="preserve">the </w:t>
      </w:r>
      <w:r w:rsidR="00861E57" w:rsidRPr="00910E7C">
        <w:rPr>
          <w:rFonts w:cs="Arial"/>
          <w:color w:val="000000"/>
          <w:lang w:val="en-US" w:eastAsia="hu-HU"/>
        </w:rPr>
        <w:t xml:space="preserve">Ministry of </w:t>
      </w:r>
      <w:r w:rsidR="005931D2" w:rsidRPr="00910E7C">
        <w:rPr>
          <w:rFonts w:cs="Arial"/>
          <w:color w:val="000000"/>
          <w:lang w:val="en-US" w:eastAsia="hu-HU"/>
        </w:rPr>
        <w:t>Defense</w:t>
      </w:r>
      <w:r w:rsidR="00260529">
        <w:rPr>
          <w:rFonts w:cs="Arial"/>
          <w:color w:val="000000"/>
          <w:lang w:val="en-US" w:eastAsia="hu-HU"/>
        </w:rPr>
        <w:t>, and others</w:t>
      </w:r>
      <w:r w:rsidR="00861E57" w:rsidRPr="00910E7C">
        <w:rPr>
          <w:rFonts w:cs="Arial"/>
          <w:color w:val="000000"/>
          <w:lang w:val="en-US" w:eastAsia="hu-HU"/>
        </w:rPr>
        <w:t>.</w:t>
      </w:r>
    </w:p>
    <w:p w14:paraId="21F307CD" w14:textId="471FD953" w:rsidR="00861E57" w:rsidRDefault="00861E57" w:rsidP="00861E57">
      <w:pPr>
        <w:spacing w:after="80"/>
        <w:ind w:right="72"/>
        <w:outlineLvl w:val="0"/>
        <w:rPr>
          <w:rFonts w:cs="Arial"/>
          <w:noProof/>
          <w:szCs w:val="22"/>
        </w:rPr>
      </w:pPr>
    </w:p>
    <w:p w14:paraId="177DB556" w14:textId="62A4C499" w:rsidR="004F0270" w:rsidRDefault="004F0270" w:rsidP="00861E57">
      <w:pPr>
        <w:spacing w:after="80"/>
        <w:ind w:right="72"/>
        <w:outlineLvl w:val="0"/>
        <w:rPr>
          <w:rFonts w:cs="Arial"/>
          <w:noProof/>
          <w:szCs w:val="22"/>
        </w:rPr>
      </w:pPr>
      <w:r>
        <w:rPr>
          <w:rFonts w:cs="Arial"/>
          <w:noProof/>
          <w:szCs w:val="22"/>
        </w:rPr>
        <w:t xml:space="preserve">Finally, the </w:t>
      </w:r>
      <w:r w:rsidR="000172FB">
        <w:rPr>
          <w:rFonts w:cs="Arial"/>
          <w:i/>
          <w:noProof/>
          <w:szCs w:val="22"/>
        </w:rPr>
        <w:t>Institute of Statistics</w:t>
      </w:r>
      <w:r w:rsidRPr="000172FB">
        <w:rPr>
          <w:rFonts w:cs="Arial"/>
          <w:i/>
          <w:noProof/>
          <w:szCs w:val="22"/>
        </w:rPr>
        <w:t xml:space="preserve"> (INSTAT)</w:t>
      </w:r>
      <w:r>
        <w:rPr>
          <w:rFonts w:cs="Arial"/>
          <w:noProof/>
          <w:szCs w:val="22"/>
        </w:rPr>
        <w:t xml:space="preserve"> receives data from the MoE </w:t>
      </w:r>
      <w:r w:rsidRPr="004A20A2">
        <w:rPr>
          <w:rFonts w:cs="Arial"/>
          <w:noProof/>
          <w:szCs w:val="22"/>
        </w:rPr>
        <w:t xml:space="preserve">at various intervals depending on the contracts in place for data </w:t>
      </w:r>
      <w:r w:rsidRPr="004F0270">
        <w:rPr>
          <w:rFonts w:cs="Arial"/>
          <w:noProof/>
          <w:szCs w:val="22"/>
        </w:rPr>
        <w:t xml:space="preserve">collection. </w:t>
      </w:r>
      <w:r>
        <w:rPr>
          <w:rFonts w:cs="Arial"/>
          <w:noProof/>
          <w:szCs w:val="22"/>
        </w:rPr>
        <w:t>INSTAT produced the State of Environment Report for the country, and it is also</w:t>
      </w:r>
      <w:r w:rsidRPr="004F0270">
        <w:rPr>
          <w:rFonts w:cs="Arial"/>
          <w:szCs w:val="22"/>
        </w:rPr>
        <w:t xml:space="preserve"> responsible for providing statistical information to international organizations, including data used to report on international conventions.</w:t>
      </w:r>
      <w:r w:rsidR="000172FB">
        <w:rPr>
          <w:rFonts w:cs="Arial"/>
          <w:szCs w:val="22"/>
        </w:rPr>
        <w:t xml:space="preserve"> INSTAT also has in-house training capacity for survey research and data collection in the social </w:t>
      </w:r>
      <w:r w:rsidR="005931D2">
        <w:rPr>
          <w:rFonts w:cs="Arial"/>
          <w:szCs w:val="22"/>
        </w:rPr>
        <w:t>sciences</w:t>
      </w:r>
      <w:r w:rsidR="000172FB">
        <w:rPr>
          <w:rFonts w:cs="Arial"/>
          <w:szCs w:val="22"/>
        </w:rPr>
        <w:t>, including gender statistics.</w:t>
      </w:r>
    </w:p>
    <w:p w14:paraId="4CA26581" w14:textId="77777777" w:rsidR="004F0270" w:rsidRDefault="004F0270" w:rsidP="00861E57">
      <w:pPr>
        <w:spacing w:after="80"/>
        <w:ind w:right="72"/>
        <w:outlineLvl w:val="0"/>
        <w:rPr>
          <w:rFonts w:cs="Arial"/>
          <w:noProof/>
          <w:szCs w:val="22"/>
        </w:rPr>
      </w:pPr>
    </w:p>
    <w:p w14:paraId="1DB5D286" w14:textId="7B6A0F7F" w:rsidR="00BE266F" w:rsidRDefault="00930B97" w:rsidP="00930B97">
      <w:pPr>
        <w:spacing w:after="80"/>
        <w:ind w:right="72"/>
        <w:outlineLvl w:val="0"/>
        <w:rPr>
          <w:rFonts w:cs="Arial"/>
          <w:color w:val="000000"/>
          <w:shd w:val="clear" w:color="auto" w:fill="FFFFFF"/>
        </w:rPr>
      </w:pPr>
      <w:r>
        <w:rPr>
          <w:rFonts w:cs="Arial"/>
          <w:noProof/>
          <w:szCs w:val="22"/>
        </w:rPr>
        <w:t xml:space="preserve">In the area of </w:t>
      </w:r>
      <w:r w:rsidRPr="00930B97">
        <w:rPr>
          <w:rFonts w:cs="Arial"/>
          <w:i/>
          <w:noProof/>
          <w:szCs w:val="22"/>
        </w:rPr>
        <w:t>biodiversity and protected areas</w:t>
      </w:r>
      <w:r>
        <w:rPr>
          <w:rFonts w:cs="Arial"/>
          <w:noProof/>
          <w:szCs w:val="22"/>
        </w:rPr>
        <w:t xml:space="preserve">, nature protection </w:t>
      </w:r>
      <w:r>
        <w:rPr>
          <w:rFonts w:cs="Arial"/>
          <w:color w:val="000000"/>
          <w:shd w:val="clear" w:color="auto" w:fill="FFFFFF"/>
        </w:rPr>
        <w:t>has until recently been</w:t>
      </w:r>
      <w:r w:rsidR="003B3B92" w:rsidRPr="00D37CCB">
        <w:rPr>
          <w:rFonts w:cs="Arial"/>
          <w:color w:val="000000"/>
          <w:shd w:val="clear" w:color="auto" w:fill="FFFFFF"/>
        </w:rPr>
        <w:t xml:space="preserve"> </w:t>
      </w:r>
      <w:r>
        <w:rPr>
          <w:rFonts w:cs="Arial"/>
          <w:color w:val="000000"/>
          <w:shd w:val="clear" w:color="auto" w:fill="FFFFFF"/>
        </w:rPr>
        <w:t>handled</w:t>
      </w:r>
      <w:r w:rsidR="003B3B92" w:rsidRPr="00D37CCB">
        <w:rPr>
          <w:rFonts w:cs="Arial"/>
          <w:color w:val="000000"/>
          <w:shd w:val="clear" w:color="auto" w:fill="FFFFFF"/>
        </w:rPr>
        <w:t xml:space="preserve"> by the </w:t>
      </w:r>
      <w:proofErr w:type="spellStart"/>
      <w:r w:rsidR="003B3B92" w:rsidRPr="00D37CCB">
        <w:rPr>
          <w:rFonts w:cs="Arial"/>
          <w:color w:val="000000"/>
          <w:shd w:val="clear" w:color="auto" w:fill="FFFFFF"/>
        </w:rPr>
        <w:t>MoE</w:t>
      </w:r>
      <w:proofErr w:type="spellEnd"/>
      <w:r w:rsidR="003B3B92" w:rsidRPr="00D37CCB">
        <w:rPr>
          <w:rFonts w:cs="Arial"/>
          <w:color w:val="000000"/>
          <w:shd w:val="clear" w:color="auto" w:fill="FFFFFF"/>
        </w:rPr>
        <w:t xml:space="preserve"> through </w:t>
      </w:r>
      <w:r>
        <w:rPr>
          <w:rFonts w:cs="Arial"/>
          <w:color w:val="000000"/>
          <w:shd w:val="clear" w:color="auto" w:fill="FFFFFF"/>
        </w:rPr>
        <w:t>its</w:t>
      </w:r>
      <w:r w:rsidR="003B3B92" w:rsidRPr="00D37CCB">
        <w:rPr>
          <w:rFonts w:cs="Arial"/>
          <w:color w:val="000000"/>
          <w:shd w:val="clear" w:color="auto" w:fill="FFFFFF"/>
        </w:rPr>
        <w:t xml:space="preserve"> D</w:t>
      </w:r>
      <w:r>
        <w:rPr>
          <w:rFonts w:cs="Arial"/>
          <w:color w:val="000000"/>
          <w:shd w:val="clear" w:color="auto" w:fill="FFFFFF"/>
        </w:rPr>
        <w:t>irectorate of Biodiversity and P</w:t>
      </w:r>
      <w:r w:rsidR="003B3B92" w:rsidRPr="00D37CCB">
        <w:rPr>
          <w:rFonts w:cs="Arial"/>
          <w:color w:val="000000"/>
          <w:shd w:val="clear" w:color="auto" w:fill="FFFFFF"/>
        </w:rPr>
        <w:t xml:space="preserve">rotected Areas. </w:t>
      </w:r>
      <w:r w:rsidR="00BE266F">
        <w:rPr>
          <w:rFonts w:cs="Arial"/>
          <w:color w:val="000000"/>
          <w:shd w:val="clear" w:color="auto" w:fill="FFFFFF"/>
        </w:rPr>
        <w:t>The following Table provides an overview of protected areas in Albania.</w:t>
      </w:r>
    </w:p>
    <w:p w14:paraId="19AC2091" w14:textId="77777777" w:rsidR="00BE266F" w:rsidRDefault="00BE266F" w:rsidP="00BE266F">
      <w:pPr>
        <w:rPr>
          <w:rFonts w:cs="Arial"/>
        </w:rPr>
      </w:pPr>
    </w:p>
    <w:p w14:paraId="3FB822FC" w14:textId="1BA3E54E" w:rsidR="00BE266F" w:rsidRDefault="00BE266F" w:rsidP="00BE266F">
      <w:pPr>
        <w:rPr>
          <w:rFonts w:cs="Arial"/>
        </w:rPr>
      </w:pPr>
      <w:r>
        <w:rPr>
          <w:rFonts w:cs="Arial"/>
        </w:rPr>
        <w:t xml:space="preserve">Table </w:t>
      </w:r>
      <w:r w:rsidR="00A01A60">
        <w:rPr>
          <w:rFonts w:cs="Arial"/>
        </w:rPr>
        <w:t xml:space="preserve">1: </w:t>
      </w:r>
      <w:r>
        <w:rPr>
          <w:rFonts w:cs="Arial"/>
        </w:rPr>
        <w:t>Overview of Protected Areas in Albania</w:t>
      </w:r>
    </w:p>
    <w:p w14:paraId="1622E6AE" w14:textId="77777777" w:rsidR="00BE266F" w:rsidRPr="002D311D" w:rsidRDefault="00BE266F" w:rsidP="00BE266F">
      <w:pPr>
        <w:rPr>
          <w:rFonts w:cs="Arial"/>
          <w:szCs w:val="22"/>
        </w:rPr>
      </w:pPr>
    </w:p>
    <w:tbl>
      <w:tblPr>
        <w:tblStyle w:val="TableGrid"/>
        <w:tblW w:w="0" w:type="auto"/>
        <w:tblLook w:val="04A0" w:firstRow="1" w:lastRow="0" w:firstColumn="1" w:lastColumn="0" w:noHBand="0" w:noVBand="1"/>
      </w:tblPr>
      <w:tblGrid>
        <w:gridCol w:w="3830"/>
        <w:gridCol w:w="1915"/>
        <w:gridCol w:w="1915"/>
        <w:gridCol w:w="1916"/>
      </w:tblGrid>
      <w:tr w:rsidR="00BE266F" w:rsidRPr="002D311D" w14:paraId="5FDFA85C" w14:textId="77777777" w:rsidTr="001713DF">
        <w:tc>
          <w:tcPr>
            <w:tcW w:w="3830" w:type="dxa"/>
            <w:shd w:val="clear" w:color="auto" w:fill="D9D9D9" w:themeFill="background1" w:themeFillShade="D9"/>
          </w:tcPr>
          <w:p w14:paraId="53F85F7A" w14:textId="77777777" w:rsidR="00BE266F" w:rsidRPr="00536336" w:rsidRDefault="00BE266F" w:rsidP="00A27A65">
            <w:pPr>
              <w:jc w:val="center"/>
              <w:rPr>
                <w:rFonts w:cs="Arial"/>
                <w:b/>
                <w:szCs w:val="22"/>
              </w:rPr>
            </w:pPr>
            <w:r w:rsidRPr="00536336">
              <w:rPr>
                <w:rFonts w:cs="Arial"/>
                <w:b/>
                <w:szCs w:val="22"/>
              </w:rPr>
              <w:t>Protected Area Category</w:t>
            </w:r>
          </w:p>
        </w:tc>
        <w:tc>
          <w:tcPr>
            <w:tcW w:w="1915" w:type="dxa"/>
            <w:shd w:val="clear" w:color="auto" w:fill="D9D9D9" w:themeFill="background1" w:themeFillShade="D9"/>
          </w:tcPr>
          <w:p w14:paraId="7A73A2FC" w14:textId="77777777" w:rsidR="00BE266F" w:rsidRPr="00536336" w:rsidRDefault="00BE266F" w:rsidP="00A27A65">
            <w:pPr>
              <w:jc w:val="center"/>
              <w:rPr>
                <w:rFonts w:cs="Arial"/>
                <w:b/>
                <w:szCs w:val="22"/>
              </w:rPr>
            </w:pPr>
            <w:r w:rsidRPr="00536336">
              <w:rPr>
                <w:rFonts w:cs="Arial"/>
                <w:b/>
                <w:szCs w:val="22"/>
              </w:rPr>
              <w:t>Number of PAs</w:t>
            </w:r>
          </w:p>
        </w:tc>
        <w:tc>
          <w:tcPr>
            <w:tcW w:w="1915" w:type="dxa"/>
            <w:shd w:val="clear" w:color="auto" w:fill="D9D9D9" w:themeFill="background1" w:themeFillShade="D9"/>
          </w:tcPr>
          <w:p w14:paraId="41408B51" w14:textId="77777777" w:rsidR="00BE266F" w:rsidRPr="00536336" w:rsidRDefault="00BE266F" w:rsidP="00A27A65">
            <w:pPr>
              <w:jc w:val="center"/>
              <w:rPr>
                <w:rFonts w:cs="Arial"/>
                <w:b/>
                <w:szCs w:val="22"/>
              </w:rPr>
            </w:pPr>
            <w:r w:rsidRPr="00536336">
              <w:rPr>
                <w:rFonts w:cs="Arial"/>
                <w:b/>
                <w:szCs w:val="22"/>
              </w:rPr>
              <w:t>Area</w:t>
            </w:r>
          </w:p>
          <w:p w14:paraId="642D804F" w14:textId="77777777" w:rsidR="00BE266F" w:rsidRPr="00536336" w:rsidRDefault="00BE266F" w:rsidP="00A27A65">
            <w:pPr>
              <w:jc w:val="center"/>
              <w:rPr>
                <w:rFonts w:cs="Arial"/>
                <w:b/>
                <w:szCs w:val="22"/>
              </w:rPr>
            </w:pPr>
            <w:r w:rsidRPr="00536336">
              <w:rPr>
                <w:rFonts w:cs="Arial"/>
                <w:b/>
                <w:szCs w:val="22"/>
              </w:rPr>
              <w:t>(hectares)</w:t>
            </w:r>
          </w:p>
        </w:tc>
        <w:tc>
          <w:tcPr>
            <w:tcW w:w="1916" w:type="dxa"/>
            <w:shd w:val="clear" w:color="auto" w:fill="D9D9D9" w:themeFill="background1" w:themeFillShade="D9"/>
          </w:tcPr>
          <w:p w14:paraId="40A04764" w14:textId="77777777" w:rsidR="00BE266F" w:rsidRPr="00536336" w:rsidRDefault="00BE266F" w:rsidP="00A27A65">
            <w:pPr>
              <w:jc w:val="center"/>
              <w:rPr>
                <w:rFonts w:cs="Arial"/>
                <w:b/>
                <w:szCs w:val="22"/>
              </w:rPr>
            </w:pPr>
            <w:r w:rsidRPr="00536336">
              <w:rPr>
                <w:rFonts w:cs="Arial"/>
                <w:b/>
                <w:szCs w:val="22"/>
              </w:rPr>
              <w:t>% of PA territory</w:t>
            </w:r>
          </w:p>
        </w:tc>
      </w:tr>
      <w:tr w:rsidR="00BE266F" w:rsidRPr="002D311D" w14:paraId="7652D4D5" w14:textId="77777777" w:rsidTr="00A27A65">
        <w:tc>
          <w:tcPr>
            <w:tcW w:w="3830" w:type="dxa"/>
          </w:tcPr>
          <w:p w14:paraId="224AB3E1" w14:textId="77777777" w:rsidR="00BE266F" w:rsidRPr="002D311D" w:rsidRDefault="00BE266F" w:rsidP="00A27A65">
            <w:pPr>
              <w:rPr>
                <w:rFonts w:cs="Arial"/>
                <w:szCs w:val="22"/>
              </w:rPr>
            </w:pPr>
            <w:r w:rsidRPr="002D311D">
              <w:rPr>
                <w:rFonts w:cs="Arial"/>
                <w:i/>
                <w:iCs/>
                <w:szCs w:val="22"/>
                <w:lang w:val="en-US"/>
              </w:rPr>
              <w:t xml:space="preserve">Cat I. </w:t>
            </w:r>
            <w:r w:rsidRPr="002D311D">
              <w:rPr>
                <w:rFonts w:cs="Arial"/>
                <w:szCs w:val="22"/>
                <w:lang w:val="en-US"/>
              </w:rPr>
              <w:t>Strict nature reserve</w:t>
            </w:r>
          </w:p>
        </w:tc>
        <w:tc>
          <w:tcPr>
            <w:tcW w:w="1915" w:type="dxa"/>
          </w:tcPr>
          <w:p w14:paraId="26E38C24" w14:textId="77777777" w:rsidR="00BE266F" w:rsidRPr="002D311D" w:rsidRDefault="00BE266F" w:rsidP="00A27A65">
            <w:pPr>
              <w:jc w:val="right"/>
              <w:rPr>
                <w:rFonts w:cs="Arial"/>
                <w:szCs w:val="22"/>
              </w:rPr>
            </w:pPr>
            <w:r w:rsidRPr="002D311D">
              <w:rPr>
                <w:rFonts w:cs="Arial"/>
                <w:szCs w:val="22"/>
              </w:rPr>
              <w:t>2</w:t>
            </w:r>
          </w:p>
        </w:tc>
        <w:tc>
          <w:tcPr>
            <w:tcW w:w="1915" w:type="dxa"/>
          </w:tcPr>
          <w:p w14:paraId="02840CE9" w14:textId="77777777" w:rsidR="00BE266F" w:rsidRPr="002D311D" w:rsidRDefault="00BE266F" w:rsidP="00A27A65">
            <w:pPr>
              <w:jc w:val="right"/>
              <w:rPr>
                <w:rFonts w:cs="Arial"/>
                <w:szCs w:val="22"/>
              </w:rPr>
            </w:pPr>
            <w:r w:rsidRPr="002D311D">
              <w:rPr>
                <w:rFonts w:cs="Arial"/>
                <w:szCs w:val="22"/>
                <w:lang w:val="en-US"/>
              </w:rPr>
              <w:t>4,800</w:t>
            </w:r>
          </w:p>
        </w:tc>
        <w:tc>
          <w:tcPr>
            <w:tcW w:w="1916" w:type="dxa"/>
          </w:tcPr>
          <w:p w14:paraId="1EEFF33B" w14:textId="31F3C1E0" w:rsidR="00BE266F" w:rsidRPr="002D311D" w:rsidRDefault="00BE266F" w:rsidP="00A27A65">
            <w:pPr>
              <w:jc w:val="right"/>
              <w:rPr>
                <w:rFonts w:cs="Arial"/>
                <w:szCs w:val="22"/>
              </w:rPr>
            </w:pPr>
            <w:r w:rsidRPr="002D311D">
              <w:rPr>
                <w:rFonts w:cs="Arial"/>
                <w:szCs w:val="22"/>
              </w:rPr>
              <w:t>1</w:t>
            </w:r>
            <w:r w:rsidR="001713DF">
              <w:rPr>
                <w:rFonts w:cs="Arial"/>
                <w:szCs w:val="22"/>
              </w:rPr>
              <w:t>.</w:t>
            </w:r>
            <w:r w:rsidRPr="002D311D">
              <w:rPr>
                <w:rFonts w:cs="Arial"/>
                <w:szCs w:val="22"/>
              </w:rPr>
              <w:t>05</w:t>
            </w:r>
          </w:p>
        </w:tc>
      </w:tr>
      <w:tr w:rsidR="00BE266F" w:rsidRPr="002D311D" w14:paraId="0A03DD59" w14:textId="77777777" w:rsidTr="00A27A65">
        <w:tc>
          <w:tcPr>
            <w:tcW w:w="3830" w:type="dxa"/>
          </w:tcPr>
          <w:p w14:paraId="62BBDB46" w14:textId="77777777" w:rsidR="00BE266F" w:rsidRPr="002D311D" w:rsidRDefault="00BE266F" w:rsidP="00A27A65">
            <w:pPr>
              <w:rPr>
                <w:rFonts w:cs="Arial"/>
                <w:szCs w:val="22"/>
              </w:rPr>
            </w:pPr>
            <w:r w:rsidRPr="002D311D">
              <w:rPr>
                <w:rFonts w:cs="Arial"/>
                <w:i/>
                <w:iCs/>
                <w:szCs w:val="22"/>
                <w:lang w:val="en-US"/>
              </w:rPr>
              <w:t xml:space="preserve">Cat. II. </w:t>
            </w:r>
            <w:r w:rsidRPr="002D311D">
              <w:rPr>
                <w:rFonts w:cs="Arial"/>
                <w:szCs w:val="22"/>
                <w:lang w:val="en-US"/>
              </w:rPr>
              <w:t>National Park</w:t>
            </w:r>
          </w:p>
        </w:tc>
        <w:tc>
          <w:tcPr>
            <w:tcW w:w="1915" w:type="dxa"/>
          </w:tcPr>
          <w:p w14:paraId="5BD7FBD9" w14:textId="77777777" w:rsidR="00BE266F" w:rsidRPr="002D311D" w:rsidRDefault="00BE266F" w:rsidP="00A27A65">
            <w:pPr>
              <w:jc w:val="right"/>
              <w:rPr>
                <w:rFonts w:cs="Arial"/>
                <w:szCs w:val="22"/>
              </w:rPr>
            </w:pPr>
            <w:r w:rsidRPr="002D311D">
              <w:rPr>
                <w:rFonts w:cs="Arial"/>
                <w:szCs w:val="22"/>
              </w:rPr>
              <w:t>15</w:t>
            </w:r>
          </w:p>
        </w:tc>
        <w:tc>
          <w:tcPr>
            <w:tcW w:w="1915" w:type="dxa"/>
          </w:tcPr>
          <w:p w14:paraId="07E5917F" w14:textId="77777777" w:rsidR="00BE266F" w:rsidRPr="002D311D" w:rsidRDefault="00BE266F" w:rsidP="00A27A65">
            <w:pPr>
              <w:jc w:val="right"/>
              <w:rPr>
                <w:rFonts w:cs="Arial"/>
                <w:szCs w:val="22"/>
              </w:rPr>
            </w:pPr>
            <w:r w:rsidRPr="002D311D">
              <w:rPr>
                <w:rFonts w:cs="Arial"/>
                <w:szCs w:val="22"/>
                <w:lang w:val="en-US"/>
              </w:rPr>
              <w:t>210,501</w:t>
            </w:r>
          </w:p>
        </w:tc>
        <w:tc>
          <w:tcPr>
            <w:tcW w:w="1916" w:type="dxa"/>
          </w:tcPr>
          <w:p w14:paraId="0D0B6A90" w14:textId="77777777" w:rsidR="00BE266F" w:rsidRPr="002D311D" w:rsidRDefault="00BE266F" w:rsidP="00A27A65">
            <w:pPr>
              <w:jc w:val="right"/>
              <w:rPr>
                <w:rFonts w:cs="Arial"/>
                <w:szCs w:val="22"/>
              </w:rPr>
            </w:pPr>
            <w:r w:rsidRPr="002D311D">
              <w:rPr>
                <w:rFonts w:cs="Arial"/>
                <w:szCs w:val="22"/>
              </w:rPr>
              <w:t>46.17</w:t>
            </w:r>
          </w:p>
        </w:tc>
      </w:tr>
      <w:tr w:rsidR="00BE266F" w:rsidRPr="002D311D" w14:paraId="2C9F3377" w14:textId="77777777" w:rsidTr="00A27A65">
        <w:tc>
          <w:tcPr>
            <w:tcW w:w="3830" w:type="dxa"/>
          </w:tcPr>
          <w:p w14:paraId="514F5A4D" w14:textId="77777777" w:rsidR="00BE266F" w:rsidRPr="002D311D" w:rsidRDefault="00BE266F" w:rsidP="00A27A65">
            <w:pPr>
              <w:rPr>
                <w:rFonts w:cs="Arial"/>
                <w:szCs w:val="22"/>
              </w:rPr>
            </w:pPr>
            <w:r w:rsidRPr="002D311D">
              <w:rPr>
                <w:rFonts w:cs="Arial"/>
                <w:i/>
                <w:iCs/>
                <w:szCs w:val="22"/>
                <w:lang w:val="en-US"/>
              </w:rPr>
              <w:t xml:space="preserve">Cat. III. </w:t>
            </w:r>
            <w:r w:rsidRPr="002D311D">
              <w:rPr>
                <w:rFonts w:cs="Arial"/>
                <w:szCs w:val="22"/>
                <w:lang w:val="en-US"/>
              </w:rPr>
              <w:t>Nature monument</w:t>
            </w:r>
          </w:p>
        </w:tc>
        <w:tc>
          <w:tcPr>
            <w:tcW w:w="1915" w:type="dxa"/>
          </w:tcPr>
          <w:p w14:paraId="6C4813F0" w14:textId="77777777" w:rsidR="00BE266F" w:rsidRPr="002D311D" w:rsidRDefault="00BE266F" w:rsidP="00A27A65">
            <w:pPr>
              <w:jc w:val="right"/>
              <w:rPr>
                <w:rFonts w:cs="Arial"/>
                <w:szCs w:val="22"/>
              </w:rPr>
            </w:pPr>
            <w:r w:rsidRPr="002D311D">
              <w:rPr>
                <w:rFonts w:cs="Arial"/>
                <w:szCs w:val="22"/>
              </w:rPr>
              <w:t>750</w:t>
            </w:r>
          </w:p>
        </w:tc>
        <w:tc>
          <w:tcPr>
            <w:tcW w:w="1915" w:type="dxa"/>
          </w:tcPr>
          <w:p w14:paraId="2431C178" w14:textId="77777777" w:rsidR="00BE266F" w:rsidRPr="002D311D" w:rsidRDefault="00BE266F" w:rsidP="00A27A65">
            <w:pPr>
              <w:jc w:val="right"/>
              <w:rPr>
                <w:rFonts w:cs="Arial"/>
                <w:szCs w:val="22"/>
              </w:rPr>
            </w:pPr>
            <w:r w:rsidRPr="002D311D">
              <w:rPr>
                <w:rFonts w:cs="Arial"/>
                <w:szCs w:val="22"/>
                <w:lang w:val="en-US"/>
              </w:rPr>
              <w:t>3,470</w:t>
            </w:r>
          </w:p>
        </w:tc>
        <w:tc>
          <w:tcPr>
            <w:tcW w:w="1916" w:type="dxa"/>
          </w:tcPr>
          <w:p w14:paraId="23D7E5FF" w14:textId="759CC5B3" w:rsidR="00BE266F" w:rsidRPr="002D311D" w:rsidRDefault="001713DF" w:rsidP="00A27A65">
            <w:pPr>
              <w:jc w:val="right"/>
              <w:rPr>
                <w:rFonts w:cs="Arial"/>
                <w:szCs w:val="22"/>
              </w:rPr>
            </w:pPr>
            <w:r>
              <w:rPr>
                <w:rFonts w:cs="Arial"/>
                <w:szCs w:val="22"/>
              </w:rPr>
              <w:t>0.76</w:t>
            </w:r>
          </w:p>
        </w:tc>
      </w:tr>
      <w:tr w:rsidR="00BE266F" w:rsidRPr="002D311D" w14:paraId="15A71F3B" w14:textId="77777777" w:rsidTr="00A27A65">
        <w:trPr>
          <w:trHeight w:val="404"/>
        </w:trPr>
        <w:tc>
          <w:tcPr>
            <w:tcW w:w="3830" w:type="dxa"/>
          </w:tcPr>
          <w:p w14:paraId="72862F2C" w14:textId="77777777" w:rsidR="00BE266F" w:rsidRPr="002D311D" w:rsidRDefault="00BE266F" w:rsidP="00A27A65">
            <w:pPr>
              <w:widowControl w:val="0"/>
              <w:tabs>
                <w:tab w:val="left" w:pos="220"/>
                <w:tab w:val="left" w:pos="720"/>
              </w:tabs>
              <w:autoSpaceDE w:val="0"/>
              <w:autoSpaceDN w:val="0"/>
              <w:adjustRightInd w:val="0"/>
              <w:spacing w:after="320"/>
              <w:jc w:val="left"/>
              <w:rPr>
                <w:rFonts w:cs="Arial"/>
                <w:position w:val="-26"/>
                <w:szCs w:val="22"/>
                <w:lang w:val="en-US"/>
              </w:rPr>
            </w:pPr>
            <w:r w:rsidRPr="002D311D">
              <w:rPr>
                <w:rFonts w:cs="Arial"/>
                <w:i/>
                <w:iCs/>
                <w:szCs w:val="22"/>
                <w:lang w:val="en-US"/>
              </w:rPr>
              <w:t xml:space="preserve">Cat. IV. </w:t>
            </w:r>
            <w:r w:rsidRPr="002D311D">
              <w:rPr>
                <w:rFonts w:cs="Arial"/>
                <w:szCs w:val="22"/>
                <w:lang w:val="en-US"/>
              </w:rPr>
              <w:t>Managed nature reserve</w:t>
            </w:r>
          </w:p>
        </w:tc>
        <w:tc>
          <w:tcPr>
            <w:tcW w:w="1915" w:type="dxa"/>
          </w:tcPr>
          <w:p w14:paraId="20CCAE1C" w14:textId="77777777" w:rsidR="00BE266F" w:rsidRPr="002D311D" w:rsidRDefault="00BE266F" w:rsidP="00A27A65">
            <w:pPr>
              <w:jc w:val="right"/>
              <w:rPr>
                <w:rFonts w:cs="Arial"/>
                <w:szCs w:val="22"/>
              </w:rPr>
            </w:pPr>
            <w:r w:rsidRPr="002D311D">
              <w:rPr>
                <w:rFonts w:cs="Arial"/>
                <w:szCs w:val="22"/>
              </w:rPr>
              <w:t>22</w:t>
            </w:r>
          </w:p>
        </w:tc>
        <w:tc>
          <w:tcPr>
            <w:tcW w:w="1915" w:type="dxa"/>
          </w:tcPr>
          <w:p w14:paraId="67403D37" w14:textId="77777777" w:rsidR="00BE266F" w:rsidRPr="002D311D" w:rsidRDefault="00BE266F" w:rsidP="00A27A65">
            <w:pPr>
              <w:jc w:val="right"/>
              <w:rPr>
                <w:rFonts w:cs="Arial"/>
                <w:szCs w:val="22"/>
              </w:rPr>
            </w:pPr>
            <w:r w:rsidRPr="002D311D">
              <w:rPr>
                <w:rFonts w:cs="Arial"/>
                <w:szCs w:val="22"/>
                <w:lang w:val="en-US"/>
              </w:rPr>
              <w:t>122,974</w:t>
            </w:r>
          </w:p>
        </w:tc>
        <w:tc>
          <w:tcPr>
            <w:tcW w:w="1916" w:type="dxa"/>
          </w:tcPr>
          <w:p w14:paraId="2679470A" w14:textId="0C67DE1B" w:rsidR="00BE266F" w:rsidRPr="002D311D" w:rsidRDefault="001713DF" w:rsidP="00A27A65">
            <w:pPr>
              <w:jc w:val="right"/>
              <w:rPr>
                <w:rFonts w:cs="Arial"/>
                <w:szCs w:val="22"/>
              </w:rPr>
            </w:pPr>
            <w:r>
              <w:rPr>
                <w:rFonts w:cs="Arial"/>
                <w:szCs w:val="22"/>
              </w:rPr>
              <w:t>26.97</w:t>
            </w:r>
          </w:p>
        </w:tc>
      </w:tr>
      <w:tr w:rsidR="00BE266F" w:rsidRPr="002D311D" w14:paraId="5F294992" w14:textId="77777777" w:rsidTr="00A27A65">
        <w:tc>
          <w:tcPr>
            <w:tcW w:w="3830" w:type="dxa"/>
          </w:tcPr>
          <w:p w14:paraId="4765D0AE" w14:textId="77777777" w:rsidR="00BE266F" w:rsidRPr="002D311D" w:rsidRDefault="00BE266F" w:rsidP="00A27A65">
            <w:pPr>
              <w:rPr>
                <w:rFonts w:cs="Arial"/>
                <w:szCs w:val="22"/>
              </w:rPr>
            </w:pPr>
            <w:r w:rsidRPr="002D311D">
              <w:rPr>
                <w:rFonts w:cs="Arial"/>
                <w:szCs w:val="22"/>
              </w:rPr>
              <w:t>Cat. V. Protected Landscape</w:t>
            </w:r>
          </w:p>
        </w:tc>
        <w:tc>
          <w:tcPr>
            <w:tcW w:w="1915" w:type="dxa"/>
          </w:tcPr>
          <w:p w14:paraId="28039088" w14:textId="77777777" w:rsidR="00BE266F" w:rsidRPr="002D311D" w:rsidRDefault="00BE266F" w:rsidP="00A27A65">
            <w:pPr>
              <w:jc w:val="right"/>
              <w:rPr>
                <w:rFonts w:cs="Arial"/>
                <w:szCs w:val="22"/>
              </w:rPr>
            </w:pPr>
            <w:r w:rsidRPr="002D311D">
              <w:rPr>
                <w:rFonts w:cs="Arial"/>
                <w:szCs w:val="22"/>
              </w:rPr>
              <w:t>5</w:t>
            </w:r>
          </w:p>
        </w:tc>
        <w:tc>
          <w:tcPr>
            <w:tcW w:w="1915" w:type="dxa"/>
          </w:tcPr>
          <w:p w14:paraId="2BCC8BC5" w14:textId="77777777" w:rsidR="00BE266F" w:rsidRPr="002D311D" w:rsidRDefault="00BE266F" w:rsidP="00A27A65">
            <w:pPr>
              <w:jc w:val="right"/>
              <w:rPr>
                <w:rFonts w:cs="Arial"/>
                <w:szCs w:val="22"/>
              </w:rPr>
            </w:pPr>
            <w:r w:rsidRPr="002D311D">
              <w:rPr>
                <w:rFonts w:cs="Arial"/>
                <w:szCs w:val="22"/>
                <w:lang w:val="en-US"/>
              </w:rPr>
              <w:t>95,864</w:t>
            </w:r>
          </w:p>
        </w:tc>
        <w:tc>
          <w:tcPr>
            <w:tcW w:w="1916" w:type="dxa"/>
          </w:tcPr>
          <w:p w14:paraId="611AE0A7" w14:textId="08C2725E" w:rsidR="00BE266F" w:rsidRPr="002D311D" w:rsidRDefault="001713DF" w:rsidP="00A27A65">
            <w:pPr>
              <w:jc w:val="right"/>
              <w:rPr>
                <w:rFonts w:cs="Arial"/>
                <w:szCs w:val="22"/>
              </w:rPr>
            </w:pPr>
            <w:r>
              <w:rPr>
                <w:rFonts w:cs="Arial"/>
                <w:szCs w:val="22"/>
              </w:rPr>
              <w:t>21.02</w:t>
            </w:r>
          </w:p>
        </w:tc>
      </w:tr>
      <w:tr w:rsidR="00BE266F" w:rsidRPr="002D311D" w14:paraId="549DC509" w14:textId="77777777" w:rsidTr="00A27A65">
        <w:tc>
          <w:tcPr>
            <w:tcW w:w="3830" w:type="dxa"/>
          </w:tcPr>
          <w:p w14:paraId="4DF85D40" w14:textId="77777777" w:rsidR="00BE266F" w:rsidRPr="002D311D" w:rsidRDefault="00BE266F" w:rsidP="00A27A65">
            <w:pPr>
              <w:rPr>
                <w:rFonts w:cs="Arial"/>
                <w:szCs w:val="22"/>
              </w:rPr>
            </w:pPr>
            <w:r w:rsidRPr="002D311D">
              <w:rPr>
                <w:rFonts w:cs="Arial"/>
                <w:szCs w:val="22"/>
              </w:rPr>
              <w:t>Cat. VI. Managed Resources PA / PA of Multiple Use</w:t>
            </w:r>
          </w:p>
        </w:tc>
        <w:tc>
          <w:tcPr>
            <w:tcW w:w="1915" w:type="dxa"/>
          </w:tcPr>
          <w:p w14:paraId="4C1E39B7" w14:textId="77777777" w:rsidR="00BE266F" w:rsidRPr="002D311D" w:rsidRDefault="00BE266F" w:rsidP="00A27A65">
            <w:pPr>
              <w:jc w:val="right"/>
              <w:rPr>
                <w:rFonts w:cs="Arial"/>
                <w:szCs w:val="22"/>
              </w:rPr>
            </w:pPr>
            <w:r w:rsidRPr="002D311D">
              <w:rPr>
                <w:rFonts w:cs="Arial"/>
                <w:szCs w:val="22"/>
              </w:rPr>
              <w:t>4</w:t>
            </w:r>
          </w:p>
        </w:tc>
        <w:tc>
          <w:tcPr>
            <w:tcW w:w="1915" w:type="dxa"/>
          </w:tcPr>
          <w:p w14:paraId="3E98F6AD" w14:textId="77777777" w:rsidR="00BE266F" w:rsidRPr="002D311D" w:rsidRDefault="00BE266F" w:rsidP="00A27A65">
            <w:pPr>
              <w:jc w:val="right"/>
              <w:rPr>
                <w:rFonts w:cs="Arial"/>
                <w:szCs w:val="22"/>
              </w:rPr>
            </w:pPr>
            <w:r w:rsidRPr="002D311D">
              <w:rPr>
                <w:rFonts w:cs="Arial"/>
                <w:szCs w:val="22"/>
              </w:rPr>
              <w:t>18,245</w:t>
            </w:r>
          </w:p>
        </w:tc>
        <w:tc>
          <w:tcPr>
            <w:tcW w:w="1916" w:type="dxa"/>
          </w:tcPr>
          <w:p w14:paraId="0D3C127C" w14:textId="77777777" w:rsidR="00BE266F" w:rsidRPr="002D311D" w:rsidRDefault="00BE266F" w:rsidP="00A27A65">
            <w:pPr>
              <w:jc w:val="right"/>
              <w:rPr>
                <w:rFonts w:cs="Arial"/>
                <w:szCs w:val="22"/>
              </w:rPr>
            </w:pPr>
            <w:r w:rsidRPr="002D311D">
              <w:rPr>
                <w:rFonts w:cs="Arial"/>
                <w:szCs w:val="22"/>
              </w:rPr>
              <w:t>4.03</w:t>
            </w:r>
          </w:p>
        </w:tc>
      </w:tr>
      <w:tr w:rsidR="00BE266F" w:rsidRPr="002D311D" w14:paraId="4F3F37E6" w14:textId="77777777" w:rsidTr="00A27A65">
        <w:tc>
          <w:tcPr>
            <w:tcW w:w="3830" w:type="dxa"/>
          </w:tcPr>
          <w:p w14:paraId="439CC7A1" w14:textId="77777777" w:rsidR="00BE266F" w:rsidRPr="002D311D" w:rsidRDefault="00BE266F" w:rsidP="00A27A65">
            <w:pPr>
              <w:rPr>
                <w:rFonts w:cs="Arial"/>
                <w:szCs w:val="22"/>
              </w:rPr>
            </w:pPr>
            <w:r w:rsidRPr="002D311D">
              <w:rPr>
                <w:rFonts w:cs="Arial"/>
                <w:szCs w:val="22"/>
              </w:rPr>
              <w:t>Total</w:t>
            </w:r>
          </w:p>
        </w:tc>
        <w:tc>
          <w:tcPr>
            <w:tcW w:w="1915" w:type="dxa"/>
          </w:tcPr>
          <w:p w14:paraId="70A351C3" w14:textId="77777777" w:rsidR="00BE266F" w:rsidRPr="002D311D" w:rsidRDefault="00BE266F" w:rsidP="00A27A65">
            <w:pPr>
              <w:jc w:val="right"/>
              <w:rPr>
                <w:rFonts w:cs="Arial"/>
                <w:szCs w:val="22"/>
              </w:rPr>
            </w:pPr>
            <w:r w:rsidRPr="002D311D">
              <w:rPr>
                <w:rFonts w:cs="Arial"/>
                <w:szCs w:val="22"/>
              </w:rPr>
              <w:t>798</w:t>
            </w:r>
          </w:p>
        </w:tc>
        <w:tc>
          <w:tcPr>
            <w:tcW w:w="1915" w:type="dxa"/>
          </w:tcPr>
          <w:p w14:paraId="4484A3B8" w14:textId="77777777" w:rsidR="00BE266F" w:rsidRPr="002D311D" w:rsidRDefault="00BE266F" w:rsidP="00A27A65">
            <w:pPr>
              <w:jc w:val="right"/>
              <w:rPr>
                <w:rFonts w:cs="Arial"/>
                <w:szCs w:val="22"/>
              </w:rPr>
            </w:pPr>
            <w:r w:rsidRPr="002D311D">
              <w:rPr>
                <w:rFonts w:cs="Arial"/>
                <w:szCs w:val="22"/>
              </w:rPr>
              <w:t>455,855</w:t>
            </w:r>
          </w:p>
        </w:tc>
        <w:tc>
          <w:tcPr>
            <w:tcW w:w="1916" w:type="dxa"/>
          </w:tcPr>
          <w:p w14:paraId="2F89A9AE" w14:textId="77777777" w:rsidR="00BE266F" w:rsidRPr="002D311D" w:rsidRDefault="00BE266F" w:rsidP="00A27A65">
            <w:pPr>
              <w:jc w:val="right"/>
              <w:rPr>
                <w:rFonts w:cs="Arial"/>
                <w:szCs w:val="22"/>
              </w:rPr>
            </w:pPr>
            <w:r w:rsidRPr="002D311D">
              <w:rPr>
                <w:rFonts w:cs="Arial"/>
                <w:szCs w:val="22"/>
              </w:rPr>
              <w:t>100</w:t>
            </w:r>
          </w:p>
        </w:tc>
      </w:tr>
    </w:tbl>
    <w:p w14:paraId="47505B87" w14:textId="77777777" w:rsidR="00BE266F" w:rsidRPr="002D113C" w:rsidRDefault="00BE266F" w:rsidP="00BE266F">
      <w:pPr>
        <w:rPr>
          <w:rFonts w:cs="Arial"/>
          <w:sz w:val="20"/>
          <w:szCs w:val="20"/>
        </w:rPr>
      </w:pPr>
      <w:r w:rsidRPr="002D113C">
        <w:rPr>
          <w:rFonts w:cs="Arial"/>
          <w:i/>
          <w:sz w:val="20"/>
          <w:szCs w:val="20"/>
        </w:rPr>
        <w:t>Source:</w:t>
      </w:r>
      <w:r w:rsidRPr="002D113C">
        <w:rPr>
          <w:rFonts w:cs="Arial"/>
          <w:sz w:val="20"/>
          <w:szCs w:val="20"/>
        </w:rPr>
        <w:t xml:space="preserve"> Biodiversity and protected areas directorate, in 5</w:t>
      </w:r>
      <w:r w:rsidRPr="002D113C">
        <w:rPr>
          <w:rFonts w:cs="Arial"/>
          <w:sz w:val="20"/>
          <w:szCs w:val="20"/>
          <w:vertAlign w:val="superscript"/>
        </w:rPr>
        <w:t>th</w:t>
      </w:r>
      <w:r w:rsidRPr="002D113C">
        <w:rPr>
          <w:rFonts w:cs="Arial"/>
          <w:sz w:val="20"/>
          <w:szCs w:val="20"/>
        </w:rPr>
        <w:t xml:space="preserve"> CBD report, 2012</w:t>
      </w:r>
    </w:p>
    <w:p w14:paraId="70D4363D" w14:textId="77777777" w:rsidR="00BE266F" w:rsidRPr="004A20A2" w:rsidRDefault="00BE266F" w:rsidP="00BE266F">
      <w:pPr>
        <w:spacing w:after="80"/>
        <w:ind w:right="72"/>
        <w:outlineLvl w:val="0"/>
        <w:rPr>
          <w:rFonts w:cs="Arial"/>
          <w:noProof/>
          <w:szCs w:val="22"/>
        </w:rPr>
      </w:pPr>
      <w:r>
        <w:rPr>
          <w:rFonts w:cs="Arial"/>
          <w:noProof/>
          <w:szCs w:val="22"/>
        </w:rPr>
        <w:t xml:space="preserve"> </w:t>
      </w:r>
    </w:p>
    <w:p w14:paraId="3EF9EC19" w14:textId="459F4708" w:rsidR="003B3B92" w:rsidRPr="00910E7C" w:rsidRDefault="00A97159">
      <w:pPr>
        <w:spacing w:after="80"/>
        <w:ind w:right="72"/>
        <w:outlineLvl w:val="0"/>
        <w:rPr>
          <w:rFonts w:cs="Arial"/>
          <w:color w:val="000000"/>
          <w:lang w:val="en-US"/>
        </w:rPr>
      </w:pPr>
      <w:r>
        <w:rPr>
          <w:rFonts w:cs="Arial"/>
          <w:color w:val="000000"/>
          <w:shd w:val="clear" w:color="auto" w:fill="FFFFFF"/>
        </w:rPr>
        <w:t xml:space="preserve">Work on biodiversity and </w:t>
      </w:r>
      <w:proofErr w:type="gramStart"/>
      <w:r>
        <w:rPr>
          <w:rFonts w:cs="Arial"/>
          <w:color w:val="000000"/>
          <w:shd w:val="clear" w:color="auto" w:fill="FFFFFF"/>
        </w:rPr>
        <w:t>protected areas is</w:t>
      </w:r>
      <w:proofErr w:type="gramEnd"/>
      <w:r>
        <w:rPr>
          <w:rFonts w:cs="Arial"/>
          <w:color w:val="000000"/>
          <w:shd w:val="clear" w:color="auto" w:fill="FFFFFF"/>
        </w:rPr>
        <w:t xml:space="preserve"> naturally cross-cutting, and to coordinate efforts in this sub-sector</w:t>
      </w:r>
      <w:r w:rsidR="00930B97">
        <w:rPr>
          <w:rFonts w:cs="Arial"/>
          <w:color w:val="000000"/>
          <w:shd w:val="clear" w:color="auto" w:fill="FFFFFF"/>
        </w:rPr>
        <w:t xml:space="preserve"> the </w:t>
      </w:r>
      <w:r>
        <w:rPr>
          <w:rFonts w:cs="Arial"/>
          <w:color w:val="000000"/>
          <w:shd w:val="clear" w:color="auto" w:fill="FFFFFF"/>
        </w:rPr>
        <w:t>g</w:t>
      </w:r>
      <w:r w:rsidR="00930B97">
        <w:rPr>
          <w:rFonts w:cs="Arial"/>
          <w:color w:val="000000"/>
          <w:shd w:val="clear" w:color="auto" w:fill="FFFFFF"/>
        </w:rPr>
        <w:t>overnment announced the creation of an Agency for Protected Areas</w:t>
      </w:r>
      <w:r>
        <w:rPr>
          <w:rFonts w:cs="Arial"/>
          <w:color w:val="000000"/>
          <w:shd w:val="clear" w:color="auto" w:fill="FFFFFF"/>
        </w:rPr>
        <w:t xml:space="preserve"> (AKZM) in November 2013</w:t>
      </w:r>
      <w:r w:rsidR="00930B97">
        <w:rPr>
          <w:rFonts w:cs="Arial"/>
          <w:color w:val="000000"/>
          <w:shd w:val="clear" w:color="auto" w:fill="FFFFFF"/>
        </w:rPr>
        <w:t>.</w:t>
      </w:r>
      <w:r>
        <w:rPr>
          <w:rFonts w:cs="Arial"/>
          <w:color w:val="000000"/>
          <w:shd w:val="clear" w:color="auto" w:fill="FFFFFF"/>
        </w:rPr>
        <w:t xml:space="preserve"> The agency will employ 24 people, including a director, and it will be comprised of a central office in Tirana and 12 regional branches.  Its mandate will be to oversee the management of protected areas, and it is expected to play a role in the collection of data for protected areas indicators.  Because the AKZM is a new institution, its capacity strengthening </w:t>
      </w:r>
      <w:proofErr w:type="gramStart"/>
      <w:r>
        <w:rPr>
          <w:rFonts w:cs="Arial"/>
          <w:color w:val="000000"/>
          <w:shd w:val="clear" w:color="auto" w:fill="FFFFFF"/>
        </w:rPr>
        <w:t>needs will</w:t>
      </w:r>
      <w:proofErr w:type="gramEnd"/>
      <w:r>
        <w:rPr>
          <w:rFonts w:cs="Arial"/>
          <w:color w:val="000000"/>
          <w:shd w:val="clear" w:color="auto" w:fill="FFFFFF"/>
        </w:rPr>
        <w:t xml:space="preserve"> be significant. </w:t>
      </w:r>
      <w:r w:rsidR="004647E7">
        <w:rPr>
          <w:rFonts w:cs="Arial"/>
          <w:color w:val="000000"/>
          <w:shd w:val="clear" w:color="auto" w:fill="FFFFFF"/>
        </w:rPr>
        <w:t>The</w:t>
      </w:r>
      <w:r w:rsidR="00300BC0">
        <w:t xml:space="preserve"> </w:t>
      </w:r>
      <w:r w:rsidR="00BB3358">
        <w:t>Agency</w:t>
      </w:r>
      <w:r w:rsidR="00300BC0">
        <w:t xml:space="preserve"> will</w:t>
      </w:r>
      <w:r w:rsidR="00BB3358">
        <w:t xml:space="preserve"> have one central office in Tirana and </w:t>
      </w:r>
      <w:r w:rsidR="00300BC0">
        <w:t>12 regiona</w:t>
      </w:r>
      <w:r w:rsidR="00BB3358">
        <w:t xml:space="preserve">l </w:t>
      </w:r>
      <w:r w:rsidR="004647E7">
        <w:t>offices</w:t>
      </w:r>
      <w:r w:rsidR="00300BC0">
        <w:t xml:space="preserve"> </w:t>
      </w:r>
      <w:r w:rsidR="00BB3358">
        <w:t xml:space="preserve">countrywide in total 204 employees (including support and logistic staff); both the central office and the regional branches patterns is composed of the management and monitoring department, law and finance department, communication and support department. </w:t>
      </w:r>
      <w:r>
        <w:rPr>
          <w:rFonts w:eastAsia="Arial Unicode MS" w:cs="Arial"/>
          <w:color w:val="000000"/>
          <w:lang w:eastAsia="hu-HU"/>
        </w:rPr>
        <w:t>AKZM will also have to integrate its work with other institutions that implement</w:t>
      </w:r>
      <w:r w:rsidR="00BE266F">
        <w:rPr>
          <w:rFonts w:eastAsia="Arial Unicode MS" w:cs="Arial"/>
          <w:color w:val="000000"/>
          <w:lang w:eastAsia="hu-HU"/>
        </w:rPr>
        <w:t xml:space="preserve"> </w:t>
      </w:r>
      <w:proofErr w:type="spellStart"/>
      <w:r w:rsidR="003B3B92" w:rsidRPr="00D37CCB">
        <w:rPr>
          <w:rFonts w:cs="Arial"/>
          <w:color w:val="000000"/>
          <w:shd w:val="clear" w:color="auto" w:fill="FFFFFF"/>
        </w:rPr>
        <w:t>MoE</w:t>
      </w:r>
      <w:proofErr w:type="spellEnd"/>
      <w:r w:rsidR="003B3B92" w:rsidRPr="00D37CCB">
        <w:rPr>
          <w:rFonts w:cs="Arial"/>
          <w:color w:val="000000"/>
          <w:shd w:val="clear" w:color="auto" w:fill="FFFFFF"/>
        </w:rPr>
        <w:t xml:space="preserve"> policies on nature protection</w:t>
      </w:r>
      <w:r w:rsidR="009068DC">
        <w:rPr>
          <w:rFonts w:cs="Arial"/>
          <w:color w:val="000000"/>
          <w:shd w:val="clear" w:color="auto" w:fill="FFFFFF"/>
        </w:rPr>
        <w:t xml:space="preserve">, </w:t>
      </w:r>
      <w:r>
        <w:rPr>
          <w:rFonts w:cs="Arial"/>
          <w:color w:val="000000"/>
          <w:shd w:val="clear" w:color="auto" w:fill="FFFFFF"/>
        </w:rPr>
        <w:t xml:space="preserve">such as the </w:t>
      </w:r>
      <w:r w:rsidR="003B3B92" w:rsidRPr="00D37CCB">
        <w:rPr>
          <w:rFonts w:cs="Arial"/>
          <w:color w:val="000000"/>
          <w:shd w:val="clear" w:color="auto" w:fill="FFFFFF"/>
          <w:lang w:val="en-US"/>
        </w:rPr>
        <w:t>M</w:t>
      </w:r>
      <w:r w:rsidR="00930B97">
        <w:rPr>
          <w:rFonts w:cs="Arial"/>
          <w:color w:val="000000"/>
          <w:shd w:val="clear" w:color="auto" w:fill="FFFFFF"/>
          <w:lang w:val="en-US"/>
        </w:rPr>
        <w:t xml:space="preserve">inistry of Agriculture, Rural </w:t>
      </w:r>
      <w:r w:rsidR="00930B97">
        <w:rPr>
          <w:rFonts w:cs="Arial"/>
          <w:color w:val="000000"/>
          <w:shd w:val="clear" w:color="auto" w:fill="FFFFFF"/>
          <w:lang w:val="en-US"/>
        </w:rPr>
        <w:lastRenderedPageBreak/>
        <w:t xml:space="preserve">Development, and Water Administration </w:t>
      </w:r>
      <w:r>
        <w:rPr>
          <w:rFonts w:cs="Arial"/>
          <w:color w:val="000000"/>
          <w:shd w:val="clear" w:color="auto" w:fill="FFFFFF"/>
          <w:lang w:val="en-US"/>
        </w:rPr>
        <w:t>(</w:t>
      </w:r>
      <w:r w:rsidR="003B3B92" w:rsidRPr="00D37CCB">
        <w:rPr>
          <w:rFonts w:cs="Arial"/>
          <w:color w:val="000000"/>
          <w:shd w:val="clear" w:color="auto" w:fill="FFFFFF"/>
        </w:rPr>
        <w:t>agr</w:t>
      </w:r>
      <w:r>
        <w:rPr>
          <w:rFonts w:cs="Arial"/>
          <w:color w:val="000000"/>
          <w:shd w:val="clear" w:color="auto" w:fill="FFFFFF"/>
        </w:rPr>
        <w:t>o</w:t>
      </w:r>
      <w:r w:rsidR="00BC4AB7">
        <w:rPr>
          <w:rFonts w:cs="Arial"/>
          <w:color w:val="000000"/>
          <w:shd w:val="clear" w:color="auto" w:fill="FFFFFF"/>
        </w:rPr>
        <w:t>-</w:t>
      </w:r>
      <w:r w:rsidR="00260529">
        <w:rPr>
          <w:rFonts w:cs="Arial"/>
          <w:color w:val="000000"/>
          <w:shd w:val="clear" w:color="auto" w:fill="FFFFFF"/>
        </w:rPr>
        <w:t>biodiversity</w:t>
      </w:r>
      <w:r>
        <w:rPr>
          <w:rFonts w:cs="Arial"/>
          <w:color w:val="000000"/>
          <w:shd w:val="clear" w:color="auto" w:fill="FFFFFF"/>
        </w:rPr>
        <w:t>)</w:t>
      </w:r>
      <w:r w:rsidR="00260529">
        <w:rPr>
          <w:rFonts w:cs="Arial"/>
          <w:color w:val="000000"/>
          <w:shd w:val="clear" w:color="auto" w:fill="FFFFFF"/>
        </w:rPr>
        <w:t xml:space="preserve"> component;</w:t>
      </w:r>
      <w:r w:rsidR="003B3B92" w:rsidRPr="00D37CCB">
        <w:rPr>
          <w:rFonts w:cs="Arial"/>
          <w:color w:val="000000"/>
          <w:shd w:val="clear" w:color="auto" w:fill="FFFFFF"/>
        </w:rPr>
        <w:t xml:space="preserve"> </w:t>
      </w:r>
      <w:r w:rsidR="00260529">
        <w:rPr>
          <w:rFonts w:cs="Arial"/>
          <w:color w:val="000000"/>
          <w:shd w:val="clear" w:color="auto" w:fill="FFFFFF"/>
        </w:rPr>
        <w:t xml:space="preserve">the </w:t>
      </w:r>
      <w:r w:rsidR="003B3B92" w:rsidRPr="00D37CCB">
        <w:rPr>
          <w:rFonts w:cs="Arial"/>
          <w:color w:val="000000"/>
          <w:shd w:val="clear" w:color="auto" w:fill="FFFFFF"/>
        </w:rPr>
        <w:t xml:space="preserve">Ministry of Urban Development and Tourism </w:t>
      </w:r>
      <w:r>
        <w:rPr>
          <w:rFonts w:cs="Arial"/>
          <w:color w:val="000000"/>
          <w:shd w:val="clear" w:color="auto" w:fill="FFFFFF"/>
        </w:rPr>
        <w:t>(</w:t>
      </w:r>
      <w:r w:rsidR="00260529">
        <w:rPr>
          <w:rFonts w:cs="Arial"/>
          <w:color w:val="000000"/>
          <w:shd w:val="clear" w:color="auto" w:fill="FFFFFF"/>
        </w:rPr>
        <w:t>land-use and tourism issues</w:t>
      </w:r>
      <w:r>
        <w:rPr>
          <w:rFonts w:cs="Arial"/>
          <w:color w:val="000000"/>
          <w:shd w:val="clear" w:color="auto" w:fill="FFFFFF"/>
        </w:rPr>
        <w:t>)</w:t>
      </w:r>
      <w:r w:rsidR="00260529">
        <w:rPr>
          <w:rFonts w:cs="Arial"/>
          <w:color w:val="000000"/>
          <w:shd w:val="clear" w:color="auto" w:fill="FFFFFF"/>
        </w:rPr>
        <w:t xml:space="preserve">; </w:t>
      </w:r>
      <w:r>
        <w:rPr>
          <w:rFonts w:cs="Arial"/>
          <w:color w:val="000000"/>
          <w:shd w:val="clear" w:color="auto" w:fill="FFFFFF"/>
        </w:rPr>
        <w:t xml:space="preserve">the Forest Service and the Forest Users Association (forestry and logging); </w:t>
      </w:r>
      <w:r w:rsidR="00260529">
        <w:rPr>
          <w:rFonts w:cs="Arial"/>
          <w:color w:val="000000"/>
          <w:shd w:val="clear" w:color="auto" w:fill="FFFFFF"/>
        </w:rPr>
        <w:t xml:space="preserve">and the </w:t>
      </w:r>
      <w:r w:rsidR="003B3B92" w:rsidRPr="00D37CCB">
        <w:rPr>
          <w:rFonts w:cs="Arial"/>
          <w:color w:val="000000"/>
          <w:shd w:val="clear" w:color="auto" w:fill="FFFFFF"/>
        </w:rPr>
        <w:t xml:space="preserve">Ministry of Internal Affairs </w:t>
      </w:r>
      <w:r>
        <w:rPr>
          <w:rFonts w:cs="Arial"/>
          <w:color w:val="000000"/>
          <w:shd w:val="clear" w:color="auto" w:fill="FFFFFF"/>
        </w:rPr>
        <w:t>(</w:t>
      </w:r>
      <w:r w:rsidR="00260529">
        <w:rPr>
          <w:rFonts w:cs="Arial"/>
          <w:color w:val="000000"/>
          <w:shd w:val="clear" w:color="auto" w:fill="FFFFFF"/>
        </w:rPr>
        <w:t>natural resource components</w:t>
      </w:r>
      <w:r w:rsidR="003B3B92" w:rsidRPr="00D37CCB">
        <w:rPr>
          <w:rFonts w:cs="Arial"/>
          <w:color w:val="000000"/>
          <w:shd w:val="clear" w:color="auto" w:fill="FFFFFF"/>
        </w:rPr>
        <w:t xml:space="preserve"> managed by Local Government Units</w:t>
      </w:r>
      <w:r>
        <w:rPr>
          <w:rFonts w:cs="Arial"/>
          <w:color w:val="000000"/>
          <w:shd w:val="clear" w:color="auto" w:fill="FFFFFF"/>
        </w:rPr>
        <w:t>)</w:t>
      </w:r>
      <w:r w:rsidR="003B3B92" w:rsidRPr="00D37CCB">
        <w:rPr>
          <w:rFonts w:cs="Arial"/>
          <w:color w:val="000000"/>
          <w:shd w:val="clear" w:color="auto" w:fill="FFFFFF"/>
        </w:rPr>
        <w:t>.</w:t>
      </w:r>
    </w:p>
    <w:p w14:paraId="618D6102" w14:textId="77777777" w:rsidR="00C07869" w:rsidRPr="004A20A2" w:rsidRDefault="00C07869" w:rsidP="00E1433A">
      <w:pPr>
        <w:rPr>
          <w:rFonts w:cs="Arial"/>
          <w:sz w:val="20"/>
          <w:szCs w:val="20"/>
        </w:rPr>
      </w:pPr>
    </w:p>
    <w:p w14:paraId="51B38FE5" w14:textId="0491B321" w:rsidR="009B6DDD" w:rsidRPr="004A20A2" w:rsidRDefault="009B6DDD" w:rsidP="00717C63">
      <w:pPr>
        <w:pStyle w:val="Heading2"/>
      </w:pPr>
      <w:bookmarkStart w:id="7" w:name="_Toc287253796"/>
      <w:r w:rsidRPr="004A20A2">
        <w:t>Environmental Monitoring and Reporting</w:t>
      </w:r>
      <w:bookmarkEnd w:id="7"/>
      <w:r w:rsidRPr="004A20A2">
        <w:t xml:space="preserve"> </w:t>
      </w:r>
    </w:p>
    <w:p w14:paraId="4D9B8838" w14:textId="77777777" w:rsidR="00A27A65" w:rsidRDefault="00A27A65" w:rsidP="00AB47F5">
      <w:pPr>
        <w:spacing w:after="80"/>
        <w:ind w:right="72"/>
        <w:outlineLvl w:val="0"/>
        <w:rPr>
          <w:rFonts w:cs="Arial"/>
          <w:noProof/>
          <w:szCs w:val="22"/>
        </w:rPr>
      </w:pPr>
    </w:p>
    <w:p w14:paraId="026286AD" w14:textId="2AAC0528" w:rsidR="00744CD4" w:rsidRDefault="00F769A0" w:rsidP="00F12939">
      <w:pPr>
        <w:rPr>
          <w:rFonts w:cs="Arial"/>
        </w:rPr>
      </w:pPr>
      <w:r>
        <w:rPr>
          <w:rFonts w:cs="Arial"/>
          <w:noProof/>
          <w:szCs w:val="22"/>
        </w:rPr>
        <w:t xml:space="preserve">Much of the groundwork for an environmental monitoring and management system has been put into place over the past 5 years.  </w:t>
      </w:r>
      <w:r w:rsidR="00AB47F5" w:rsidRPr="004A20A2">
        <w:rPr>
          <w:rFonts w:cs="Arial"/>
          <w:noProof/>
          <w:szCs w:val="22"/>
        </w:rPr>
        <w:t>The UNECE second Environment Performance Review for Albania (2012) highlights the favorable legal framework fo</w:t>
      </w:r>
      <w:r w:rsidR="00AB47F5">
        <w:rPr>
          <w:rFonts w:cs="Arial"/>
          <w:noProof/>
          <w:szCs w:val="22"/>
        </w:rPr>
        <w:t>r the full establishment of an i</w:t>
      </w:r>
      <w:r w:rsidR="00AB47F5" w:rsidRPr="004A20A2">
        <w:rPr>
          <w:rFonts w:cs="Arial"/>
          <w:noProof/>
          <w:szCs w:val="22"/>
        </w:rPr>
        <w:t>ntegrate</w:t>
      </w:r>
      <w:r w:rsidR="00AB47F5">
        <w:rPr>
          <w:rFonts w:cs="Arial"/>
          <w:noProof/>
          <w:szCs w:val="22"/>
        </w:rPr>
        <w:t>d environment monitoring system</w:t>
      </w:r>
      <w:r>
        <w:rPr>
          <w:rFonts w:cs="Arial"/>
          <w:noProof/>
          <w:szCs w:val="22"/>
        </w:rPr>
        <w:t>, and t</w:t>
      </w:r>
      <w:r w:rsidR="00AB47F5" w:rsidRPr="00910E7C">
        <w:rPr>
          <w:rFonts w:cs="Arial"/>
        </w:rPr>
        <w:t>he Law “On environmental protection” no.10431 of 2011, ensures the main provisions related to environmental monitoring</w:t>
      </w:r>
      <w:r>
        <w:rPr>
          <w:rFonts w:cs="Arial"/>
        </w:rPr>
        <w:t>.  The</w:t>
      </w:r>
      <w:r w:rsidR="00A66F89">
        <w:rPr>
          <w:rFonts w:cs="Arial"/>
        </w:rPr>
        <w:t>re</w:t>
      </w:r>
      <w:r>
        <w:rPr>
          <w:rFonts w:cs="Arial"/>
        </w:rPr>
        <w:t xml:space="preserve"> are also a number of regulations that support monitoring, </w:t>
      </w:r>
      <w:r w:rsidR="00AB47F5" w:rsidRPr="00910E7C">
        <w:rPr>
          <w:rFonts w:cs="Arial"/>
        </w:rPr>
        <w:t xml:space="preserve">such as the </w:t>
      </w:r>
      <w:r>
        <w:rPr>
          <w:rFonts w:cs="Arial"/>
        </w:rPr>
        <w:t>Decision of the Council of Ministers (</w:t>
      </w:r>
      <w:r w:rsidR="00AB47F5" w:rsidRPr="00910E7C">
        <w:rPr>
          <w:rFonts w:cs="Arial"/>
        </w:rPr>
        <w:t>DCM</w:t>
      </w:r>
      <w:r>
        <w:rPr>
          <w:rFonts w:cs="Arial"/>
        </w:rPr>
        <w:t>)</w:t>
      </w:r>
      <w:r w:rsidR="00AB47F5" w:rsidRPr="00910E7C">
        <w:rPr>
          <w:rFonts w:cs="Arial"/>
        </w:rPr>
        <w:t xml:space="preserve"> on environment</w:t>
      </w:r>
      <w:r>
        <w:rPr>
          <w:rFonts w:cs="Arial"/>
        </w:rPr>
        <w:t>al</w:t>
      </w:r>
      <w:r w:rsidR="00AB47F5" w:rsidRPr="00910E7C">
        <w:rPr>
          <w:rFonts w:cs="Arial"/>
        </w:rPr>
        <w:t xml:space="preserve"> monitoring and the DCM on </w:t>
      </w:r>
      <w:r>
        <w:rPr>
          <w:rFonts w:cs="Arial"/>
        </w:rPr>
        <w:t xml:space="preserve">the establishment of the </w:t>
      </w:r>
      <w:r w:rsidR="00AB47F5" w:rsidRPr="00910E7C">
        <w:rPr>
          <w:rFonts w:cs="Arial"/>
        </w:rPr>
        <w:t>National Environment Agency</w:t>
      </w:r>
      <w:r>
        <w:rPr>
          <w:rFonts w:cs="Arial"/>
        </w:rPr>
        <w:t>, which includes</w:t>
      </w:r>
      <w:r w:rsidR="00AB47F5" w:rsidRPr="00910E7C">
        <w:rPr>
          <w:rFonts w:cs="Arial"/>
        </w:rPr>
        <w:t xml:space="preserve"> provisions for </w:t>
      </w:r>
      <w:r>
        <w:rPr>
          <w:rFonts w:cs="Arial"/>
        </w:rPr>
        <w:t xml:space="preserve">its </w:t>
      </w:r>
      <w:r w:rsidR="00AB47F5" w:rsidRPr="00910E7C">
        <w:rPr>
          <w:rFonts w:cs="Arial"/>
        </w:rPr>
        <w:t>environmental monitoring</w:t>
      </w:r>
      <w:r>
        <w:rPr>
          <w:rFonts w:cs="Arial"/>
        </w:rPr>
        <w:t xml:space="preserve"> functions</w:t>
      </w:r>
      <w:r w:rsidR="00AB47F5" w:rsidRPr="00910E7C">
        <w:rPr>
          <w:rFonts w:cs="Arial"/>
        </w:rPr>
        <w:t>.</w:t>
      </w:r>
      <w:r>
        <w:rPr>
          <w:rFonts w:cs="Arial"/>
        </w:rPr>
        <w:t xml:space="preserve"> </w:t>
      </w:r>
      <w:r w:rsidR="004A5303">
        <w:rPr>
          <w:rFonts w:cs="Arial"/>
          <w:noProof/>
          <w:szCs w:val="22"/>
        </w:rPr>
        <w:t xml:space="preserve">In previous years, </w:t>
      </w:r>
      <w:r w:rsidR="004A5303" w:rsidRPr="004A20A2">
        <w:rPr>
          <w:rFonts w:cs="Arial"/>
          <w:noProof/>
          <w:szCs w:val="22"/>
        </w:rPr>
        <w:t>the government has attempted to streamline its environmental monitoring and reporting system</w:t>
      </w:r>
      <w:r w:rsidR="00F12939">
        <w:rPr>
          <w:rFonts w:cs="Arial"/>
          <w:noProof/>
          <w:szCs w:val="22"/>
        </w:rPr>
        <w:t xml:space="preserve"> </w:t>
      </w:r>
      <w:r w:rsidR="00F12939" w:rsidRPr="004A20A2">
        <w:rPr>
          <w:rFonts w:cs="Arial"/>
          <w:noProof/>
          <w:szCs w:val="22"/>
        </w:rPr>
        <w:t>several times</w:t>
      </w:r>
      <w:r w:rsidR="004A5303" w:rsidRPr="004A20A2">
        <w:rPr>
          <w:rFonts w:cs="Arial"/>
          <w:noProof/>
          <w:szCs w:val="22"/>
        </w:rPr>
        <w:t>. In 2002, a Decision of the Council of Ministers outlined the list of environmental state indicators to be measured, as well as the institutions responsible to perform the duties set in the National Environmental Monitoring Program. In 2005, various biodiversity indicators were identified along with frequency of measurements and institutions engaged.</w:t>
      </w:r>
      <w:r w:rsidR="00F12939">
        <w:rPr>
          <w:rFonts w:cs="Arial"/>
          <w:noProof/>
          <w:szCs w:val="22"/>
        </w:rPr>
        <w:t xml:space="preserve"> </w:t>
      </w:r>
      <w:r w:rsidR="00AB47F5" w:rsidRPr="00F769A0">
        <w:rPr>
          <w:rFonts w:cs="Arial"/>
        </w:rPr>
        <w:t xml:space="preserve">However the existing DCM </w:t>
      </w:r>
      <w:r w:rsidRPr="00F769A0">
        <w:rPr>
          <w:rFonts w:cs="Arial"/>
        </w:rPr>
        <w:t>on environmental monitoring (No. 1189</w:t>
      </w:r>
      <w:r w:rsidR="00AB47F5" w:rsidRPr="00F769A0">
        <w:rPr>
          <w:rFonts w:cs="Arial"/>
        </w:rPr>
        <w:t xml:space="preserve"> </w:t>
      </w:r>
      <w:r w:rsidRPr="00F769A0">
        <w:rPr>
          <w:rFonts w:cs="Arial"/>
        </w:rPr>
        <w:t xml:space="preserve">from </w:t>
      </w:r>
      <w:r w:rsidR="00AB47F5" w:rsidRPr="00F769A0">
        <w:rPr>
          <w:rFonts w:cs="Arial"/>
        </w:rPr>
        <w:t>18</w:t>
      </w:r>
      <w:r w:rsidRPr="00F769A0">
        <w:rPr>
          <w:rFonts w:cs="Arial"/>
        </w:rPr>
        <w:t xml:space="preserve"> Nov. </w:t>
      </w:r>
      <w:r w:rsidR="00AB47F5" w:rsidRPr="00F769A0">
        <w:rPr>
          <w:rFonts w:cs="Arial"/>
        </w:rPr>
        <w:t>2009</w:t>
      </w:r>
      <w:r w:rsidRPr="00F769A0">
        <w:rPr>
          <w:rFonts w:cs="Arial"/>
        </w:rPr>
        <w:t>),</w:t>
      </w:r>
      <w:r w:rsidR="00AB47F5" w:rsidRPr="00F769A0">
        <w:rPr>
          <w:rFonts w:cs="Arial"/>
        </w:rPr>
        <w:t xml:space="preserve"> which contains the list of environmental indicators to be monitored, needs to be revised and updated. </w:t>
      </w:r>
      <w:r w:rsidR="00505CF5">
        <w:rPr>
          <w:rFonts w:cs="Arial"/>
        </w:rPr>
        <w:t>However, t</w:t>
      </w:r>
      <w:r w:rsidRPr="00F769A0">
        <w:rPr>
          <w:rFonts w:cs="Arial"/>
        </w:rPr>
        <w:t>here is a need to reflect the i</w:t>
      </w:r>
      <w:r w:rsidR="00AB47F5" w:rsidRPr="00F769A0">
        <w:rPr>
          <w:rFonts w:cs="Arial"/>
        </w:rPr>
        <w:t>nstitutional reform</w:t>
      </w:r>
      <w:r w:rsidRPr="00F769A0">
        <w:rPr>
          <w:rFonts w:cs="Arial"/>
        </w:rPr>
        <w:t>s</w:t>
      </w:r>
      <w:r w:rsidR="00AB47F5" w:rsidRPr="00F769A0">
        <w:rPr>
          <w:rFonts w:cs="Arial"/>
        </w:rPr>
        <w:t xml:space="preserve"> that ha</w:t>
      </w:r>
      <w:r w:rsidRPr="00F769A0">
        <w:rPr>
          <w:rFonts w:cs="Arial"/>
        </w:rPr>
        <w:t>ve</w:t>
      </w:r>
      <w:r w:rsidR="00AB47F5" w:rsidRPr="00F769A0">
        <w:rPr>
          <w:rFonts w:cs="Arial"/>
        </w:rPr>
        <w:t xml:space="preserve"> taken place since then, as well as </w:t>
      </w:r>
      <w:r w:rsidRPr="00F769A0">
        <w:rPr>
          <w:rFonts w:cs="Arial"/>
        </w:rPr>
        <w:t xml:space="preserve">to </w:t>
      </w:r>
      <w:r w:rsidR="00AB47F5" w:rsidRPr="00F769A0">
        <w:rPr>
          <w:rFonts w:cs="Arial"/>
        </w:rPr>
        <w:t>update and revise the indicators to be measured.</w:t>
      </w:r>
    </w:p>
    <w:p w14:paraId="2CF03B84" w14:textId="75DB4ED7" w:rsidR="00744CD4" w:rsidRDefault="00AB47F5" w:rsidP="00143651">
      <w:pPr>
        <w:spacing w:after="80"/>
        <w:ind w:right="72"/>
        <w:outlineLvl w:val="0"/>
        <w:rPr>
          <w:rFonts w:cs="Arial"/>
        </w:rPr>
      </w:pPr>
      <w:r w:rsidRPr="00910E7C">
        <w:rPr>
          <w:rFonts w:cs="Arial"/>
        </w:rPr>
        <w:t xml:space="preserve"> </w:t>
      </w:r>
    </w:p>
    <w:p w14:paraId="4CBE1414" w14:textId="604FC2C4" w:rsidR="002243D8" w:rsidRDefault="00B010E3" w:rsidP="002243D8">
      <w:pPr>
        <w:rPr>
          <w:rFonts w:cs="Arial"/>
          <w:szCs w:val="22"/>
        </w:rPr>
      </w:pPr>
      <w:r>
        <w:rPr>
          <w:rFonts w:cs="Arial"/>
        </w:rPr>
        <w:t xml:space="preserve">Over the past ten years, </w:t>
      </w:r>
      <w:r w:rsidRPr="00910E7C">
        <w:rPr>
          <w:rFonts w:cs="Arial"/>
        </w:rPr>
        <w:t>the establishment and functioning of</w:t>
      </w:r>
      <w:r>
        <w:rPr>
          <w:rFonts w:cs="Arial"/>
        </w:rPr>
        <w:t xml:space="preserve"> an</w:t>
      </w:r>
      <w:r w:rsidRPr="00910E7C">
        <w:rPr>
          <w:rFonts w:cs="Arial"/>
        </w:rPr>
        <w:t xml:space="preserve"> EI</w:t>
      </w:r>
      <w:r>
        <w:rPr>
          <w:rFonts w:cs="Arial"/>
        </w:rPr>
        <w:t>M</w:t>
      </w:r>
      <w:r w:rsidRPr="00910E7C">
        <w:rPr>
          <w:rFonts w:cs="Arial"/>
        </w:rPr>
        <w:t>S in Albania has been addressed by a number of projects</w:t>
      </w:r>
      <w:r>
        <w:rPr>
          <w:rFonts w:cs="Arial"/>
        </w:rPr>
        <w:t>,</w:t>
      </w:r>
      <w:r w:rsidRPr="00910E7C">
        <w:rPr>
          <w:rFonts w:cs="Arial"/>
        </w:rPr>
        <w:t xml:space="preserve"> such as </w:t>
      </w:r>
      <w:r>
        <w:rPr>
          <w:rFonts w:cs="Arial"/>
        </w:rPr>
        <w:t xml:space="preserve">the EU-funded </w:t>
      </w:r>
      <w:proofErr w:type="spellStart"/>
      <w:r w:rsidRPr="00910E7C">
        <w:rPr>
          <w:rFonts w:cs="Arial"/>
        </w:rPr>
        <w:t>StEMA</w:t>
      </w:r>
      <w:proofErr w:type="spellEnd"/>
      <w:r w:rsidRPr="00910E7C">
        <w:rPr>
          <w:rFonts w:cs="Arial"/>
        </w:rPr>
        <w:t xml:space="preserve"> and CEMSA </w:t>
      </w:r>
      <w:r>
        <w:rPr>
          <w:rFonts w:cs="Arial"/>
        </w:rPr>
        <w:t xml:space="preserve">projects. </w:t>
      </w:r>
      <w:r w:rsidR="002243D8" w:rsidRPr="00FB10E4">
        <w:t xml:space="preserve">Monitoring stations </w:t>
      </w:r>
      <w:r w:rsidR="002243D8">
        <w:t>have been</w:t>
      </w:r>
      <w:r w:rsidR="002243D8" w:rsidRPr="00FB10E4">
        <w:t xml:space="preserve"> identified and mapped, but they </w:t>
      </w:r>
      <w:r w:rsidR="002243D8">
        <w:t>have remained largely on paper. IT capabilities of the government in the area of monitoring have been notably strengthened, and an open source database covering key sectors (e.g. biodiversity) has been created, with a web-based, user role-based system.  The hardware and software are currently in place at the NEA and the Institute of Public Health.</w:t>
      </w:r>
      <w:r w:rsidR="002243D8" w:rsidRPr="00910E7C">
        <w:rPr>
          <w:rFonts w:cs="Arial"/>
        </w:rPr>
        <w:t xml:space="preserve"> </w:t>
      </w:r>
      <w:r w:rsidR="002243D8">
        <w:rPr>
          <w:rFonts w:cs="Arial"/>
        </w:rPr>
        <w:t xml:space="preserve">However, this system has not yet been operationalized in the sense of having a standardized flow of data to the system from which reports are produced. Difficulties in implementation have included </w:t>
      </w:r>
      <w:r w:rsidR="002243D8">
        <w:rPr>
          <w:rFonts w:cs="Arial"/>
          <w:szCs w:val="22"/>
        </w:rPr>
        <w:t>turnover in technical staff and a difficulty in reaching consensus on what should be measured in biodiversity and how.  Individual capacity is also an issue: there is o</w:t>
      </w:r>
      <w:r w:rsidR="007904D8">
        <w:rPr>
          <w:rFonts w:cs="Arial"/>
          <w:szCs w:val="22"/>
        </w:rPr>
        <w:t>nly one</w:t>
      </w:r>
      <w:r w:rsidR="002243D8">
        <w:rPr>
          <w:rFonts w:cs="Arial"/>
          <w:szCs w:val="22"/>
        </w:rPr>
        <w:t xml:space="preserve"> IT specialist at the National Environmental Agency, and staff across institutions lack training in the software use.</w:t>
      </w:r>
    </w:p>
    <w:p w14:paraId="59B55DE8" w14:textId="77777777" w:rsidR="002243D8" w:rsidRDefault="002243D8" w:rsidP="004A5303">
      <w:pPr>
        <w:spacing w:after="80"/>
        <w:ind w:right="72"/>
        <w:outlineLvl w:val="0"/>
        <w:rPr>
          <w:rFonts w:cs="Arial"/>
          <w:noProof/>
          <w:szCs w:val="22"/>
        </w:rPr>
      </w:pPr>
    </w:p>
    <w:p w14:paraId="3D63A87E" w14:textId="09790723" w:rsidR="00143651" w:rsidRDefault="00B010E3" w:rsidP="004A5303">
      <w:pPr>
        <w:spacing w:after="80"/>
        <w:ind w:right="72"/>
        <w:outlineLvl w:val="0"/>
        <w:rPr>
          <w:rFonts w:cs="Arial"/>
          <w:noProof/>
          <w:szCs w:val="22"/>
        </w:rPr>
      </w:pPr>
      <w:r>
        <w:rPr>
          <w:rFonts w:cs="Arial"/>
          <w:noProof/>
          <w:szCs w:val="22"/>
        </w:rPr>
        <w:t>A</w:t>
      </w:r>
      <w:r w:rsidR="004A5303">
        <w:rPr>
          <w:rFonts w:cs="Arial"/>
          <w:noProof/>
          <w:szCs w:val="22"/>
        </w:rPr>
        <w:t xml:space="preserve"> key challenge in environmental monitoring in Albania is </w:t>
      </w:r>
      <w:r w:rsidR="00143651" w:rsidRPr="004A20A2">
        <w:rPr>
          <w:rFonts w:cs="Arial"/>
          <w:noProof/>
          <w:szCs w:val="22"/>
        </w:rPr>
        <w:t>fragmentation</w:t>
      </w:r>
      <w:r w:rsidR="004A5303">
        <w:rPr>
          <w:rFonts w:cs="Arial"/>
          <w:noProof/>
          <w:szCs w:val="22"/>
        </w:rPr>
        <w:t xml:space="preserve">. Currently </w:t>
      </w:r>
      <w:r w:rsidR="00143651" w:rsidRPr="004A20A2">
        <w:rPr>
          <w:rFonts w:cs="Arial"/>
          <w:noProof/>
          <w:szCs w:val="22"/>
        </w:rPr>
        <w:t xml:space="preserve">a mosaic of governmental bodies and specialized institutions and agencies </w:t>
      </w:r>
      <w:r w:rsidR="004A5303">
        <w:rPr>
          <w:rFonts w:cs="Arial"/>
          <w:noProof/>
          <w:szCs w:val="22"/>
        </w:rPr>
        <w:t xml:space="preserve">are </w:t>
      </w:r>
      <w:r w:rsidR="00143651" w:rsidRPr="004A20A2">
        <w:rPr>
          <w:rFonts w:cs="Arial"/>
          <w:noProof/>
          <w:szCs w:val="22"/>
        </w:rPr>
        <w:t xml:space="preserve">involved in the </w:t>
      </w:r>
      <w:r w:rsidR="004A5303">
        <w:rPr>
          <w:rFonts w:cs="Arial"/>
          <w:noProof/>
          <w:szCs w:val="22"/>
        </w:rPr>
        <w:t xml:space="preserve">monitoring </w:t>
      </w:r>
      <w:r w:rsidR="00143651" w:rsidRPr="004A20A2">
        <w:rPr>
          <w:rFonts w:cs="Arial"/>
          <w:noProof/>
          <w:szCs w:val="22"/>
        </w:rPr>
        <w:t xml:space="preserve">process, with the </w:t>
      </w:r>
      <w:r w:rsidR="004A5303">
        <w:rPr>
          <w:rFonts w:cs="Arial"/>
          <w:noProof/>
          <w:szCs w:val="22"/>
        </w:rPr>
        <w:t>MoE</w:t>
      </w:r>
      <w:r w:rsidR="00143651" w:rsidRPr="004A20A2">
        <w:rPr>
          <w:rFonts w:cs="Arial"/>
          <w:noProof/>
          <w:szCs w:val="22"/>
        </w:rPr>
        <w:t xml:space="preserve"> at the centre. </w:t>
      </w:r>
      <w:r w:rsidR="002D113C">
        <w:rPr>
          <w:rFonts w:cs="Arial"/>
          <w:color w:val="000000"/>
          <w:lang w:val="en-US"/>
        </w:rPr>
        <w:t>T</w:t>
      </w:r>
      <w:r w:rsidR="002D113C" w:rsidRPr="00910E7C">
        <w:rPr>
          <w:rFonts w:cs="Arial"/>
          <w:color w:val="000000"/>
          <w:lang w:val="en-US"/>
        </w:rPr>
        <w:t xml:space="preserve">he Government allocates a certain budget each year to the </w:t>
      </w:r>
      <w:proofErr w:type="spellStart"/>
      <w:r w:rsidR="002D113C" w:rsidRPr="00910E7C">
        <w:rPr>
          <w:rFonts w:cs="Arial"/>
          <w:color w:val="000000"/>
          <w:lang w:val="en-US"/>
        </w:rPr>
        <w:t>MoE</w:t>
      </w:r>
      <w:proofErr w:type="spellEnd"/>
      <w:r w:rsidR="002D113C" w:rsidRPr="00910E7C">
        <w:rPr>
          <w:rFonts w:cs="Arial"/>
          <w:color w:val="000000"/>
          <w:lang w:val="en-US"/>
        </w:rPr>
        <w:t xml:space="preserve"> to contract </w:t>
      </w:r>
      <w:r w:rsidR="002D113C">
        <w:rPr>
          <w:rFonts w:cs="Arial"/>
          <w:color w:val="000000"/>
          <w:lang w:val="en-US"/>
        </w:rPr>
        <w:t>various</w:t>
      </w:r>
      <w:r w:rsidR="002D113C" w:rsidRPr="00910E7C">
        <w:rPr>
          <w:rFonts w:cs="Arial"/>
          <w:color w:val="000000"/>
          <w:lang w:val="en-US"/>
        </w:rPr>
        <w:t xml:space="preserve"> state institutions</w:t>
      </w:r>
      <w:r w:rsidR="002D113C">
        <w:rPr>
          <w:rFonts w:cs="Arial"/>
          <w:color w:val="000000"/>
          <w:lang w:val="en-US"/>
        </w:rPr>
        <w:t>.</w:t>
      </w:r>
      <w:r w:rsidR="002D113C" w:rsidRPr="004A20A2">
        <w:rPr>
          <w:rFonts w:cs="Arial"/>
          <w:noProof/>
          <w:szCs w:val="22"/>
        </w:rPr>
        <w:t xml:space="preserve"> </w:t>
      </w:r>
      <w:r w:rsidR="00143651" w:rsidRPr="004A20A2">
        <w:rPr>
          <w:rFonts w:cs="Arial"/>
          <w:noProof/>
          <w:szCs w:val="22"/>
        </w:rPr>
        <w:t xml:space="preserve">Environmental information generated by sectors goes directly to the specific </w:t>
      </w:r>
      <w:r w:rsidR="004A5303">
        <w:rPr>
          <w:rFonts w:cs="Arial"/>
          <w:noProof/>
          <w:szCs w:val="22"/>
        </w:rPr>
        <w:t xml:space="preserve">sectoral </w:t>
      </w:r>
      <w:r w:rsidR="00143651" w:rsidRPr="004A20A2">
        <w:rPr>
          <w:rFonts w:cs="Arial"/>
          <w:noProof/>
          <w:szCs w:val="22"/>
        </w:rPr>
        <w:t>ministry</w:t>
      </w:r>
      <w:r w:rsidR="004A5303">
        <w:rPr>
          <w:rFonts w:cs="Arial"/>
          <w:noProof/>
          <w:szCs w:val="22"/>
        </w:rPr>
        <w:t xml:space="preserve">; </w:t>
      </w:r>
      <w:r w:rsidR="00143651" w:rsidRPr="004A20A2">
        <w:rPr>
          <w:rFonts w:cs="Arial"/>
          <w:noProof/>
          <w:szCs w:val="22"/>
        </w:rPr>
        <w:t>i.e.</w:t>
      </w:r>
      <w:r w:rsidR="004A5303">
        <w:rPr>
          <w:rFonts w:cs="Arial"/>
          <w:noProof/>
          <w:szCs w:val="22"/>
        </w:rPr>
        <w:t>,</w:t>
      </w:r>
      <w:r w:rsidR="00143651" w:rsidRPr="004A20A2">
        <w:rPr>
          <w:rFonts w:cs="Arial"/>
          <w:noProof/>
          <w:szCs w:val="22"/>
        </w:rPr>
        <w:t xml:space="preserve"> health data to </w:t>
      </w:r>
      <w:r w:rsidR="004A5303">
        <w:rPr>
          <w:rFonts w:cs="Arial"/>
          <w:noProof/>
          <w:szCs w:val="22"/>
        </w:rPr>
        <w:t xml:space="preserve">the </w:t>
      </w:r>
      <w:r w:rsidR="00143651" w:rsidRPr="004A20A2">
        <w:rPr>
          <w:rFonts w:cs="Arial"/>
          <w:noProof/>
          <w:szCs w:val="22"/>
        </w:rPr>
        <w:t>Ministry of Health</w:t>
      </w:r>
      <w:r w:rsidR="004A5303">
        <w:rPr>
          <w:rFonts w:cs="Arial"/>
          <w:noProof/>
          <w:szCs w:val="22"/>
        </w:rPr>
        <w:t xml:space="preserve">, </w:t>
      </w:r>
      <w:r w:rsidR="00143651" w:rsidRPr="004A20A2">
        <w:rPr>
          <w:rFonts w:cs="Arial"/>
          <w:noProof/>
          <w:szCs w:val="22"/>
        </w:rPr>
        <w:t>soil data to Ministry of Agriculture</w:t>
      </w:r>
      <w:r w:rsidR="00711EA5">
        <w:rPr>
          <w:rFonts w:cs="Arial"/>
          <w:noProof/>
          <w:szCs w:val="22"/>
        </w:rPr>
        <w:t xml:space="preserve">, </w:t>
      </w:r>
      <w:r w:rsidR="00143651" w:rsidRPr="004A20A2">
        <w:rPr>
          <w:rFonts w:cs="Arial"/>
          <w:noProof/>
          <w:szCs w:val="22"/>
        </w:rPr>
        <w:t>Rural Development</w:t>
      </w:r>
      <w:r w:rsidR="004A5303">
        <w:rPr>
          <w:rFonts w:cs="Arial"/>
          <w:noProof/>
          <w:szCs w:val="22"/>
        </w:rPr>
        <w:t xml:space="preserve">, </w:t>
      </w:r>
      <w:r w:rsidR="00711EA5">
        <w:rPr>
          <w:rFonts w:cs="Arial"/>
          <w:noProof/>
          <w:szCs w:val="22"/>
        </w:rPr>
        <w:t xml:space="preserve">and Water Administration, </w:t>
      </w:r>
      <w:r w:rsidR="004A5303">
        <w:rPr>
          <w:rFonts w:cs="Arial"/>
          <w:noProof/>
          <w:szCs w:val="22"/>
        </w:rPr>
        <w:t>etc.</w:t>
      </w:r>
      <w:r w:rsidR="00143651" w:rsidRPr="004A20A2">
        <w:rPr>
          <w:rFonts w:cs="Arial"/>
          <w:noProof/>
          <w:szCs w:val="22"/>
        </w:rPr>
        <w:t xml:space="preserve"> Environment-rel</w:t>
      </w:r>
      <w:r w:rsidR="004A5303">
        <w:rPr>
          <w:rFonts w:cs="Arial"/>
          <w:noProof/>
          <w:szCs w:val="22"/>
        </w:rPr>
        <w:t>ated</w:t>
      </w:r>
      <w:r w:rsidR="00143651" w:rsidRPr="004A20A2">
        <w:rPr>
          <w:rFonts w:cs="Arial"/>
          <w:noProof/>
          <w:szCs w:val="22"/>
        </w:rPr>
        <w:t xml:space="preserve"> data collected by line ministries (agriculture, transport, health, etc.) are provided to </w:t>
      </w:r>
      <w:r w:rsidR="004A5303">
        <w:rPr>
          <w:rFonts w:cs="Arial"/>
          <w:noProof/>
          <w:szCs w:val="22"/>
        </w:rPr>
        <w:t xml:space="preserve">the </w:t>
      </w:r>
      <w:r w:rsidR="00143651" w:rsidRPr="004A20A2">
        <w:rPr>
          <w:rFonts w:cs="Arial"/>
          <w:noProof/>
          <w:szCs w:val="22"/>
        </w:rPr>
        <w:t>M</w:t>
      </w:r>
      <w:r w:rsidR="004A5303">
        <w:rPr>
          <w:rFonts w:cs="Arial"/>
          <w:noProof/>
          <w:szCs w:val="22"/>
        </w:rPr>
        <w:t>o</w:t>
      </w:r>
      <w:r w:rsidR="00143651" w:rsidRPr="004A20A2">
        <w:rPr>
          <w:rFonts w:cs="Arial"/>
          <w:noProof/>
          <w:szCs w:val="22"/>
        </w:rPr>
        <w:t xml:space="preserve">E only upon request. </w:t>
      </w:r>
      <w:r w:rsidR="004A5303">
        <w:rPr>
          <w:rFonts w:cs="Arial"/>
          <w:noProof/>
          <w:szCs w:val="22"/>
        </w:rPr>
        <w:t>Although t</w:t>
      </w:r>
      <w:r w:rsidR="004A5303" w:rsidRPr="004A20A2">
        <w:rPr>
          <w:rFonts w:cs="Arial"/>
          <w:noProof/>
          <w:szCs w:val="22"/>
        </w:rPr>
        <w:t xml:space="preserve">he </w:t>
      </w:r>
      <w:r w:rsidR="004A5303">
        <w:rPr>
          <w:rFonts w:cs="Arial"/>
          <w:noProof/>
          <w:szCs w:val="22"/>
        </w:rPr>
        <w:t>MoE</w:t>
      </w:r>
      <w:r w:rsidR="004A5303" w:rsidRPr="004A20A2">
        <w:rPr>
          <w:rFonts w:cs="Arial"/>
          <w:noProof/>
          <w:szCs w:val="22"/>
        </w:rPr>
        <w:t xml:space="preserve"> is the main beneficiary and custodian of the monitoring data collected</w:t>
      </w:r>
      <w:r w:rsidR="004A5303">
        <w:rPr>
          <w:rFonts w:cs="Arial"/>
          <w:noProof/>
          <w:szCs w:val="22"/>
        </w:rPr>
        <w:t>, t</w:t>
      </w:r>
      <w:r w:rsidR="004A5303" w:rsidRPr="004A20A2">
        <w:rPr>
          <w:rFonts w:cs="Arial"/>
          <w:noProof/>
          <w:szCs w:val="22"/>
        </w:rPr>
        <w:t xml:space="preserve">here is currently no unit in the </w:t>
      </w:r>
      <w:r w:rsidR="004A5303">
        <w:rPr>
          <w:rFonts w:cs="Arial"/>
          <w:noProof/>
          <w:szCs w:val="22"/>
        </w:rPr>
        <w:t>ministry</w:t>
      </w:r>
      <w:r w:rsidR="004A5303" w:rsidRPr="004A20A2">
        <w:rPr>
          <w:rFonts w:cs="Arial"/>
          <w:noProof/>
          <w:szCs w:val="22"/>
        </w:rPr>
        <w:t xml:space="preserve"> responsible for cooperating and communicating with other ministries, and horizontal cooperation among ministries works only through mandatory regulations and </w:t>
      </w:r>
      <w:r w:rsidR="004A5303" w:rsidRPr="004A5303">
        <w:rPr>
          <w:rFonts w:cs="Arial"/>
          <w:i/>
          <w:noProof/>
          <w:szCs w:val="22"/>
        </w:rPr>
        <w:t>ad hoc</w:t>
      </w:r>
      <w:r w:rsidR="004A5303" w:rsidRPr="004A20A2">
        <w:rPr>
          <w:rFonts w:cs="Arial"/>
          <w:noProof/>
          <w:szCs w:val="22"/>
        </w:rPr>
        <w:t xml:space="preserve"> assigned units. </w:t>
      </w:r>
      <w:r w:rsidR="004A5303">
        <w:rPr>
          <w:rFonts w:cs="Arial"/>
          <w:noProof/>
          <w:szCs w:val="22"/>
        </w:rPr>
        <w:t>At the sectoral ministries, n</w:t>
      </w:r>
      <w:r w:rsidR="00143651" w:rsidRPr="004A20A2">
        <w:rPr>
          <w:rFonts w:cs="Arial"/>
          <w:noProof/>
          <w:szCs w:val="22"/>
        </w:rPr>
        <w:t xml:space="preserve">o environment units exist to ensure proper cooperation and coordination </w:t>
      </w:r>
      <w:r w:rsidR="004A5303">
        <w:rPr>
          <w:rFonts w:cs="Arial"/>
          <w:noProof/>
          <w:szCs w:val="22"/>
        </w:rPr>
        <w:t xml:space="preserve">regular data flows for </w:t>
      </w:r>
      <w:r w:rsidR="00143651" w:rsidRPr="004A20A2">
        <w:rPr>
          <w:rFonts w:cs="Arial"/>
          <w:noProof/>
          <w:szCs w:val="22"/>
        </w:rPr>
        <w:t>reporting or policy needs. At most</w:t>
      </w:r>
      <w:r w:rsidR="004A5303">
        <w:rPr>
          <w:rFonts w:cs="Arial"/>
          <w:noProof/>
          <w:szCs w:val="22"/>
        </w:rPr>
        <w:t>,</w:t>
      </w:r>
      <w:r w:rsidR="00143651" w:rsidRPr="004A20A2">
        <w:rPr>
          <w:rFonts w:cs="Arial"/>
          <w:noProof/>
          <w:szCs w:val="22"/>
        </w:rPr>
        <w:t xml:space="preserve"> there is a liaison person with environmental cooperation tasks in the sector</w:t>
      </w:r>
      <w:r w:rsidR="004A5303">
        <w:rPr>
          <w:rFonts w:cs="Arial"/>
          <w:noProof/>
          <w:szCs w:val="22"/>
        </w:rPr>
        <w:t>al</w:t>
      </w:r>
      <w:r w:rsidR="00143651" w:rsidRPr="004A20A2">
        <w:rPr>
          <w:rFonts w:cs="Arial"/>
          <w:noProof/>
          <w:szCs w:val="22"/>
        </w:rPr>
        <w:t xml:space="preserve"> ministries, but the position is rather low in the hierarchy</w:t>
      </w:r>
      <w:r w:rsidR="004A5303">
        <w:rPr>
          <w:rFonts w:cs="Arial"/>
          <w:noProof/>
          <w:szCs w:val="22"/>
        </w:rPr>
        <w:t>,</w:t>
      </w:r>
      <w:r w:rsidR="00143651" w:rsidRPr="004A20A2">
        <w:rPr>
          <w:rFonts w:cs="Arial"/>
          <w:noProof/>
          <w:szCs w:val="22"/>
        </w:rPr>
        <w:t xml:space="preserve"> and the level of cooperation is </w:t>
      </w:r>
      <w:r w:rsidR="004A5303" w:rsidRPr="004A20A2">
        <w:rPr>
          <w:rFonts w:cs="Arial"/>
          <w:noProof/>
          <w:szCs w:val="22"/>
        </w:rPr>
        <w:t xml:space="preserve">consequently </w:t>
      </w:r>
      <w:r w:rsidR="00143651" w:rsidRPr="004A20A2">
        <w:rPr>
          <w:rFonts w:cs="Arial"/>
          <w:noProof/>
          <w:szCs w:val="22"/>
        </w:rPr>
        <w:t xml:space="preserve">limited. </w:t>
      </w:r>
    </w:p>
    <w:p w14:paraId="7BAE742C" w14:textId="77777777" w:rsidR="00B010E3" w:rsidRDefault="00B010E3" w:rsidP="00BE266F">
      <w:pPr>
        <w:spacing w:after="80"/>
        <w:ind w:right="72"/>
        <w:outlineLvl w:val="0"/>
        <w:rPr>
          <w:rFonts w:cs="Arial"/>
          <w:noProof/>
          <w:szCs w:val="22"/>
        </w:rPr>
      </w:pPr>
    </w:p>
    <w:p w14:paraId="747180D2" w14:textId="0313873C" w:rsidR="000172FB" w:rsidRDefault="00B010E3" w:rsidP="00A96DF3">
      <w:r w:rsidRPr="007904D8">
        <w:rPr>
          <w:rFonts w:cs="Arial"/>
          <w:i/>
          <w:noProof/>
          <w:szCs w:val="22"/>
        </w:rPr>
        <w:t>Biodiversity monitoring</w:t>
      </w:r>
      <w:r>
        <w:rPr>
          <w:rFonts w:cs="Arial"/>
          <w:noProof/>
          <w:szCs w:val="22"/>
        </w:rPr>
        <w:t xml:space="preserve"> is a microcosm of these monitoring issues.  Most b</w:t>
      </w:r>
      <w:r w:rsidR="00BE266F">
        <w:rPr>
          <w:rFonts w:cs="Arial"/>
          <w:noProof/>
          <w:szCs w:val="22"/>
        </w:rPr>
        <w:t xml:space="preserve">iodiversity </w:t>
      </w:r>
      <w:r>
        <w:rPr>
          <w:rFonts w:cs="Arial"/>
          <w:noProof/>
          <w:szCs w:val="22"/>
        </w:rPr>
        <w:t>indicators</w:t>
      </w:r>
      <w:r w:rsidR="00BE266F">
        <w:rPr>
          <w:rFonts w:cs="Arial"/>
          <w:noProof/>
          <w:szCs w:val="22"/>
        </w:rPr>
        <w:t xml:space="preserve"> </w:t>
      </w:r>
      <w:r>
        <w:rPr>
          <w:rFonts w:cs="Arial"/>
          <w:noProof/>
          <w:szCs w:val="22"/>
        </w:rPr>
        <w:t>are monitored by the N</w:t>
      </w:r>
      <w:r w:rsidR="00BE266F">
        <w:rPr>
          <w:rFonts w:cs="Arial"/>
          <w:noProof/>
          <w:szCs w:val="22"/>
        </w:rPr>
        <w:t xml:space="preserve">ational </w:t>
      </w:r>
      <w:r>
        <w:rPr>
          <w:rFonts w:cs="Arial"/>
          <w:noProof/>
          <w:szCs w:val="22"/>
        </w:rPr>
        <w:t>C</w:t>
      </w:r>
      <w:r w:rsidR="00BE266F">
        <w:rPr>
          <w:rFonts w:cs="Arial"/>
          <w:noProof/>
          <w:szCs w:val="22"/>
        </w:rPr>
        <w:t xml:space="preserve">entre for </w:t>
      </w:r>
      <w:r>
        <w:rPr>
          <w:rFonts w:cs="Arial"/>
          <w:noProof/>
          <w:szCs w:val="22"/>
        </w:rPr>
        <w:t>Flora and F</w:t>
      </w:r>
      <w:r w:rsidR="00BE266F">
        <w:rPr>
          <w:rFonts w:cs="Arial"/>
          <w:noProof/>
          <w:szCs w:val="22"/>
        </w:rPr>
        <w:t xml:space="preserve">auna at the </w:t>
      </w:r>
      <w:r>
        <w:rPr>
          <w:rFonts w:cs="Arial"/>
          <w:noProof/>
          <w:szCs w:val="22"/>
        </w:rPr>
        <w:t>Faculty of N</w:t>
      </w:r>
      <w:r w:rsidR="00BE266F">
        <w:rPr>
          <w:rFonts w:cs="Arial"/>
          <w:noProof/>
          <w:szCs w:val="22"/>
        </w:rPr>
        <w:t xml:space="preserve">atural </w:t>
      </w:r>
      <w:r>
        <w:rPr>
          <w:rFonts w:cs="Arial"/>
          <w:noProof/>
          <w:szCs w:val="22"/>
        </w:rPr>
        <w:t>S</w:t>
      </w:r>
      <w:r w:rsidR="00BE266F">
        <w:rPr>
          <w:rFonts w:cs="Arial"/>
          <w:noProof/>
          <w:szCs w:val="22"/>
        </w:rPr>
        <w:t>ciences</w:t>
      </w:r>
      <w:r w:rsidR="00365011">
        <w:rPr>
          <w:rFonts w:cs="Arial"/>
          <w:noProof/>
          <w:szCs w:val="22"/>
        </w:rPr>
        <w:t xml:space="preserve">.  However, </w:t>
      </w:r>
      <w:r w:rsidR="00365011">
        <w:rPr>
          <w:rFonts w:cs="Arial"/>
          <w:color w:val="000000"/>
          <w:lang w:val="en-US" w:eastAsia="en-GB"/>
        </w:rPr>
        <w:t>coastal</w:t>
      </w:r>
      <w:r w:rsidR="00BE266F">
        <w:rPr>
          <w:rFonts w:cs="Arial"/>
          <w:color w:val="000000"/>
          <w:lang w:val="en-US" w:eastAsia="en-GB"/>
        </w:rPr>
        <w:t xml:space="preserve"> </w:t>
      </w:r>
      <w:r>
        <w:rPr>
          <w:rFonts w:cs="Arial"/>
          <w:color w:val="000000"/>
          <w:lang w:val="en-US" w:eastAsia="en-GB"/>
        </w:rPr>
        <w:t>waters and l</w:t>
      </w:r>
      <w:r w:rsidR="00BE266F">
        <w:rPr>
          <w:rFonts w:cs="Arial"/>
          <w:color w:val="000000"/>
          <w:lang w:val="en-US" w:eastAsia="en-GB"/>
        </w:rPr>
        <w:t>agoons</w:t>
      </w:r>
      <w:r>
        <w:rPr>
          <w:rFonts w:cs="Arial"/>
          <w:color w:val="000000"/>
          <w:lang w:val="en-US" w:eastAsia="en-GB"/>
        </w:rPr>
        <w:t xml:space="preserve"> are monitored by two other groups: w</w:t>
      </w:r>
      <w:r>
        <w:rPr>
          <w:rFonts w:cs="Arial"/>
          <w:noProof/>
          <w:szCs w:val="22"/>
        </w:rPr>
        <w:t xml:space="preserve">ater quality in lagoons is monitored by the Department of Biology </w:t>
      </w:r>
      <w:r>
        <w:rPr>
          <w:rFonts w:cs="Arial"/>
          <w:noProof/>
          <w:szCs w:val="22"/>
        </w:rPr>
        <w:lastRenderedPageBreak/>
        <w:t xml:space="preserve">at the Faculty of Natural Sciences, and bathing water quality is monitored by the Institute of Public Health.  Other research conducted by institutes related to biodiversity is not necessarily shared with these groups, or the MoE. Biodiversity indicators are also representative in their broad range of completeness.  Bathing water quality is monitored through 70 monitoring stations on a fixed schedule (and more frequently during peak bathing season), and indicators are </w:t>
      </w:r>
      <w:r w:rsidR="00BE266F">
        <w:rPr>
          <w:rFonts w:cs="Arial"/>
          <w:noProof/>
          <w:szCs w:val="22"/>
        </w:rPr>
        <w:t>report</w:t>
      </w:r>
      <w:r>
        <w:rPr>
          <w:rFonts w:cs="Arial"/>
          <w:noProof/>
          <w:szCs w:val="22"/>
        </w:rPr>
        <w:t>ed</w:t>
      </w:r>
      <w:r w:rsidR="00BE266F">
        <w:rPr>
          <w:rFonts w:cs="Arial"/>
          <w:noProof/>
          <w:szCs w:val="22"/>
        </w:rPr>
        <w:t xml:space="preserve"> to the E</w:t>
      </w:r>
      <w:r>
        <w:rPr>
          <w:rFonts w:cs="Arial"/>
          <w:noProof/>
          <w:szCs w:val="22"/>
        </w:rPr>
        <w:t xml:space="preserve">uropea </w:t>
      </w:r>
      <w:r w:rsidR="00BE266F">
        <w:rPr>
          <w:rFonts w:cs="Arial"/>
          <w:noProof/>
          <w:szCs w:val="22"/>
        </w:rPr>
        <w:t>E</w:t>
      </w:r>
      <w:r>
        <w:rPr>
          <w:rFonts w:cs="Arial"/>
          <w:noProof/>
          <w:szCs w:val="22"/>
        </w:rPr>
        <w:t xml:space="preserve">nvironment </w:t>
      </w:r>
      <w:r w:rsidR="00BE266F">
        <w:rPr>
          <w:rFonts w:cs="Arial"/>
          <w:noProof/>
          <w:szCs w:val="22"/>
        </w:rPr>
        <w:t>A</w:t>
      </w:r>
      <w:r>
        <w:rPr>
          <w:rFonts w:cs="Arial"/>
          <w:noProof/>
          <w:szCs w:val="22"/>
        </w:rPr>
        <w:t>gency</w:t>
      </w:r>
      <w:r w:rsidR="00BE266F">
        <w:rPr>
          <w:rFonts w:cs="Arial"/>
          <w:noProof/>
          <w:szCs w:val="22"/>
        </w:rPr>
        <w:t xml:space="preserve"> using WHO/NEP standards and criteria.  </w:t>
      </w:r>
      <w:r>
        <w:rPr>
          <w:rFonts w:cs="Arial"/>
          <w:noProof/>
          <w:szCs w:val="22"/>
        </w:rPr>
        <w:t xml:space="preserve">On the other hand, </w:t>
      </w:r>
      <w:r w:rsidR="00BE266F">
        <w:rPr>
          <w:rFonts w:cs="Arial"/>
          <w:noProof/>
          <w:szCs w:val="22"/>
        </w:rPr>
        <w:t xml:space="preserve">coastal fauna </w:t>
      </w:r>
      <w:r>
        <w:rPr>
          <w:rFonts w:cs="Arial"/>
          <w:noProof/>
          <w:szCs w:val="22"/>
        </w:rPr>
        <w:t>monitoring lacks</w:t>
      </w:r>
      <w:r w:rsidR="00BE266F">
        <w:rPr>
          <w:rFonts w:cs="Arial"/>
          <w:noProof/>
          <w:szCs w:val="22"/>
        </w:rPr>
        <w:t xml:space="preserve"> official standards </w:t>
      </w:r>
      <w:r>
        <w:rPr>
          <w:rFonts w:cs="Arial"/>
          <w:noProof/>
          <w:szCs w:val="22"/>
        </w:rPr>
        <w:t>and</w:t>
      </w:r>
      <w:r w:rsidR="00BE266F">
        <w:rPr>
          <w:rFonts w:cs="Arial"/>
          <w:noProof/>
          <w:szCs w:val="22"/>
        </w:rPr>
        <w:t xml:space="preserve"> measurement methodologies. </w:t>
      </w:r>
      <w:r>
        <w:rPr>
          <w:rFonts w:cs="Arial"/>
          <w:noProof/>
          <w:szCs w:val="22"/>
        </w:rPr>
        <w:t xml:space="preserve"> </w:t>
      </w:r>
      <w:r w:rsidR="00A96DF3">
        <w:rPr>
          <w:rFonts w:cs="Arial"/>
          <w:noProof/>
          <w:szCs w:val="22"/>
        </w:rPr>
        <w:t xml:space="preserve">While a new </w:t>
      </w:r>
      <w:r w:rsidR="007904D8">
        <w:rPr>
          <w:rFonts w:cs="Arial"/>
          <w:szCs w:val="22"/>
        </w:rPr>
        <w:t>GIZ</w:t>
      </w:r>
      <w:r w:rsidR="00A96DF3">
        <w:rPr>
          <w:rFonts w:cs="Arial"/>
          <w:szCs w:val="22"/>
        </w:rPr>
        <w:t>-funded project will support the e</w:t>
      </w:r>
      <w:r w:rsidR="007904D8" w:rsidRPr="00B03340">
        <w:rPr>
          <w:rFonts w:cs="Arial"/>
          <w:szCs w:val="22"/>
        </w:rPr>
        <w:t>stablishment of integrated monitoring networks for water (macro-invertebrates, fish, aquatic flora, chemical,</w:t>
      </w:r>
      <w:r w:rsidR="007904D8" w:rsidRPr="00C62A1C">
        <w:t xml:space="preserve"> microbiological and hydrological parameters) and air (AQFD parameters)</w:t>
      </w:r>
      <w:r w:rsidR="00A96DF3">
        <w:t>, the project will be limited to</w:t>
      </w:r>
      <w:r w:rsidR="007904D8" w:rsidRPr="00C62A1C">
        <w:t xml:space="preserve"> three lakes: </w:t>
      </w:r>
      <w:proofErr w:type="spellStart"/>
      <w:r w:rsidR="007904D8" w:rsidRPr="00C62A1C">
        <w:t>Ohrid</w:t>
      </w:r>
      <w:proofErr w:type="spellEnd"/>
      <w:r w:rsidR="007904D8" w:rsidRPr="00C62A1C">
        <w:t xml:space="preserve">, </w:t>
      </w:r>
      <w:proofErr w:type="spellStart"/>
      <w:r w:rsidR="007904D8" w:rsidRPr="00C62A1C">
        <w:t>Prespa</w:t>
      </w:r>
      <w:proofErr w:type="spellEnd"/>
      <w:r w:rsidR="007904D8" w:rsidRPr="00C62A1C">
        <w:t xml:space="preserve"> and </w:t>
      </w:r>
      <w:proofErr w:type="spellStart"/>
      <w:r w:rsidR="007904D8" w:rsidRPr="00C62A1C">
        <w:t>Shkodra</w:t>
      </w:r>
      <w:proofErr w:type="spellEnd"/>
      <w:r w:rsidR="007904D8" w:rsidRPr="00C62A1C">
        <w:t xml:space="preserve"> Lake.</w:t>
      </w:r>
      <w:r w:rsidR="00A96DF3">
        <w:t xml:space="preserve"> </w:t>
      </w:r>
    </w:p>
    <w:p w14:paraId="4BFFB398" w14:textId="77777777" w:rsidR="000172FB" w:rsidRDefault="000172FB" w:rsidP="00A96DF3"/>
    <w:p w14:paraId="2B999EB1" w14:textId="77777777" w:rsidR="000172FB" w:rsidRPr="004A20A2" w:rsidRDefault="000172FB" w:rsidP="000172FB">
      <w:pPr>
        <w:spacing w:after="80"/>
        <w:ind w:right="72"/>
        <w:outlineLvl w:val="0"/>
        <w:rPr>
          <w:rFonts w:cs="Arial"/>
          <w:noProof/>
          <w:szCs w:val="22"/>
        </w:rPr>
      </w:pPr>
      <w:r>
        <w:rPr>
          <w:rFonts w:cs="Arial"/>
          <w:noProof/>
          <w:szCs w:val="22"/>
        </w:rPr>
        <w:t>In addition to these data, v</w:t>
      </w:r>
      <w:r w:rsidRPr="004A20A2">
        <w:rPr>
          <w:rFonts w:cs="Arial"/>
          <w:noProof/>
          <w:szCs w:val="22"/>
        </w:rPr>
        <w:t>arious projects and programmes carried out by several international and national agencies in the environment and natural resources management have generated a vast amount of data and information, which is important for conservation and sustainable management of natural resources within the country, as well as within the region. These data and information are stored in various government and non-government agencies, with no proper system established to inter</w:t>
      </w:r>
      <w:r>
        <w:rPr>
          <w:rFonts w:cs="Arial"/>
          <w:noProof/>
          <w:szCs w:val="22"/>
        </w:rPr>
        <w:t>-</w:t>
      </w:r>
      <w:r w:rsidRPr="004A20A2">
        <w:rPr>
          <w:rFonts w:cs="Arial"/>
          <w:noProof/>
          <w:szCs w:val="22"/>
        </w:rPr>
        <w:t xml:space="preserve">link </w:t>
      </w:r>
      <w:r>
        <w:rPr>
          <w:rFonts w:cs="Arial"/>
          <w:noProof/>
          <w:szCs w:val="22"/>
        </w:rPr>
        <w:t xml:space="preserve">information </w:t>
      </w:r>
      <w:r w:rsidRPr="004A20A2">
        <w:rPr>
          <w:rFonts w:cs="Arial"/>
          <w:noProof/>
          <w:szCs w:val="22"/>
        </w:rPr>
        <w:t xml:space="preserve">and retrieve </w:t>
      </w:r>
      <w:r>
        <w:rPr>
          <w:rFonts w:cs="Arial"/>
          <w:noProof/>
          <w:szCs w:val="22"/>
        </w:rPr>
        <w:t xml:space="preserve">data </w:t>
      </w:r>
      <w:r w:rsidRPr="004A20A2">
        <w:rPr>
          <w:rFonts w:cs="Arial"/>
          <w:noProof/>
          <w:szCs w:val="22"/>
        </w:rPr>
        <w:t xml:space="preserve">for </w:t>
      </w:r>
      <w:r>
        <w:rPr>
          <w:rFonts w:cs="Arial"/>
          <w:noProof/>
          <w:szCs w:val="22"/>
        </w:rPr>
        <w:t>use by various stakeholders</w:t>
      </w:r>
      <w:r w:rsidRPr="004A20A2">
        <w:rPr>
          <w:rFonts w:cs="Arial"/>
          <w:noProof/>
          <w:szCs w:val="22"/>
        </w:rPr>
        <w:t>.</w:t>
      </w:r>
    </w:p>
    <w:p w14:paraId="3F69C94A" w14:textId="77777777" w:rsidR="000172FB" w:rsidRDefault="000172FB" w:rsidP="00A96DF3"/>
    <w:p w14:paraId="4AE6A7A8" w14:textId="4167F3C5" w:rsidR="00F75BD2" w:rsidRPr="004A20A2" w:rsidRDefault="00A96DF3" w:rsidP="00A96DF3">
      <w:pPr>
        <w:rPr>
          <w:rFonts w:cs="Arial"/>
          <w:noProof/>
          <w:szCs w:val="22"/>
        </w:rPr>
      </w:pPr>
      <w:r>
        <w:t>Finally, in the biodiversity sector, as in</w:t>
      </w:r>
      <w:r w:rsidR="00B010E3">
        <w:rPr>
          <w:rFonts w:cs="Arial"/>
          <w:noProof/>
          <w:szCs w:val="22"/>
        </w:rPr>
        <w:t xml:space="preserve"> all </w:t>
      </w:r>
      <w:r>
        <w:rPr>
          <w:rFonts w:cs="Arial"/>
          <w:noProof/>
          <w:szCs w:val="22"/>
        </w:rPr>
        <w:t xml:space="preserve">environmental </w:t>
      </w:r>
      <w:r w:rsidR="00B010E3">
        <w:rPr>
          <w:rFonts w:cs="Arial"/>
          <w:noProof/>
          <w:szCs w:val="22"/>
        </w:rPr>
        <w:t>sectors, the standard European environmental monitoring chain (</w:t>
      </w:r>
      <w:r w:rsidR="00F75BD2" w:rsidRPr="004A20A2">
        <w:rPr>
          <w:rFonts w:cs="Arial"/>
          <w:noProof/>
          <w:szCs w:val="22"/>
        </w:rPr>
        <w:t>driving force–pressure–state–impact–response</w:t>
      </w:r>
      <w:r w:rsidR="00B010E3">
        <w:rPr>
          <w:rFonts w:cs="Arial"/>
          <w:noProof/>
          <w:szCs w:val="22"/>
        </w:rPr>
        <w:t>) is not in place</w:t>
      </w:r>
      <w:r>
        <w:rPr>
          <w:rFonts w:cs="Arial"/>
          <w:noProof/>
          <w:szCs w:val="22"/>
        </w:rPr>
        <w:t xml:space="preserve"> as a whole</w:t>
      </w:r>
      <w:r w:rsidR="00B010E3">
        <w:rPr>
          <w:rFonts w:cs="Arial"/>
          <w:noProof/>
          <w:szCs w:val="22"/>
        </w:rPr>
        <w:t xml:space="preserve">, and therefore the ability of </w:t>
      </w:r>
      <w:r>
        <w:rPr>
          <w:rFonts w:cs="Arial"/>
          <w:noProof/>
          <w:szCs w:val="22"/>
        </w:rPr>
        <w:t xml:space="preserve">the </w:t>
      </w:r>
      <w:r w:rsidR="00B010E3">
        <w:rPr>
          <w:rFonts w:cs="Arial"/>
          <w:noProof/>
          <w:szCs w:val="22"/>
        </w:rPr>
        <w:t xml:space="preserve">monitoring </w:t>
      </w:r>
      <w:r>
        <w:rPr>
          <w:rFonts w:cs="Arial"/>
          <w:noProof/>
          <w:szCs w:val="22"/>
        </w:rPr>
        <w:t xml:space="preserve">system </w:t>
      </w:r>
      <w:r w:rsidR="00B010E3">
        <w:rPr>
          <w:rFonts w:cs="Arial"/>
          <w:noProof/>
          <w:szCs w:val="22"/>
        </w:rPr>
        <w:t>to provide</w:t>
      </w:r>
      <w:r w:rsidR="00F75BD2" w:rsidRPr="004A20A2">
        <w:rPr>
          <w:rFonts w:cs="Arial"/>
          <w:noProof/>
          <w:szCs w:val="22"/>
        </w:rPr>
        <w:t xml:space="preserve"> input</w:t>
      </w:r>
      <w:r w:rsidR="00B010E3">
        <w:rPr>
          <w:rFonts w:cs="Arial"/>
          <w:noProof/>
          <w:szCs w:val="22"/>
        </w:rPr>
        <w:t>s</w:t>
      </w:r>
      <w:r w:rsidR="00F75BD2" w:rsidRPr="004A20A2">
        <w:rPr>
          <w:rFonts w:cs="Arial"/>
          <w:noProof/>
          <w:szCs w:val="22"/>
        </w:rPr>
        <w:t xml:space="preserve"> to the policymaking process</w:t>
      </w:r>
      <w:r w:rsidR="00B010E3">
        <w:rPr>
          <w:rFonts w:cs="Arial"/>
          <w:noProof/>
          <w:szCs w:val="22"/>
        </w:rPr>
        <w:t xml:space="preserve"> is quite limited</w:t>
      </w:r>
      <w:r w:rsidR="00F75BD2" w:rsidRPr="004A20A2">
        <w:rPr>
          <w:rFonts w:cs="Arial"/>
          <w:noProof/>
          <w:szCs w:val="22"/>
        </w:rPr>
        <w:t xml:space="preserve">. </w:t>
      </w:r>
    </w:p>
    <w:p w14:paraId="1EADCAF6" w14:textId="7ED3C639" w:rsidR="00FB10E4" w:rsidRDefault="00FB10E4" w:rsidP="009B6DDD">
      <w:pPr>
        <w:spacing w:after="80"/>
        <w:ind w:right="72"/>
        <w:outlineLvl w:val="0"/>
        <w:rPr>
          <w:rFonts w:cs="Arial"/>
          <w:noProof/>
          <w:szCs w:val="22"/>
        </w:rPr>
      </w:pPr>
    </w:p>
    <w:p w14:paraId="16F91D46" w14:textId="225CA1AE" w:rsidR="00E27CC6" w:rsidRPr="00E27CC6" w:rsidRDefault="00E27CC6" w:rsidP="00E27CC6">
      <w:pPr>
        <w:pStyle w:val="Heading2"/>
        <w:rPr>
          <w:noProof/>
        </w:rPr>
      </w:pPr>
      <w:bookmarkStart w:id="8" w:name="_Toc287253797"/>
      <w:r w:rsidRPr="00E27CC6">
        <w:rPr>
          <w:noProof/>
        </w:rPr>
        <w:t xml:space="preserve">Capacity </w:t>
      </w:r>
      <w:r w:rsidR="004F0270">
        <w:rPr>
          <w:noProof/>
        </w:rPr>
        <w:t>Issues in Environmental Monitoring</w:t>
      </w:r>
      <w:bookmarkEnd w:id="8"/>
      <w:r w:rsidR="00A27A65">
        <w:rPr>
          <w:noProof/>
        </w:rPr>
        <w:t xml:space="preserve"> </w:t>
      </w:r>
    </w:p>
    <w:p w14:paraId="36ABD79C" w14:textId="77777777" w:rsidR="000A6DD4" w:rsidRDefault="000A6DD4" w:rsidP="009B6DDD">
      <w:pPr>
        <w:spacing w:after="80"/>
        <w:ind w:right="72"/>
        <w:outlineLvl w:val="0"/>
        <w:rPr>
          <w:rFonts w:cs="Arial"/>
          <w:noProof/>
          <w:szCs w:val="22"/>
        </w:rPr>
      </w:pPr>
    </w:p>
    <w:p w14:paraId="5DB7A63B" w14:textId="77777777" w:rsidR="00B57620" w:rsidRDefault="00B57620" w:rsidP="00B57620">
      <w:pPr>
        <w:spacing w:after="80"/>
        <w:ind w:right="72"/>
        <w:outlineLvl w:val="0"/>
        <w:rPr>
          <w:rFonts w:cs="Arial"/>
          <w:noProof/>
          <w:szCs w:val="22"/>
        </w:rPr>
      </w:pPr>
      <w:r w:rsidRPr="004A20A2">
        <w:rPr>
          <w:rFonts w:cs="Arial"/>
          <w:noProof/>
          <w:szCs w:val="22"/>
        </w:rPr>
        <w:t>In 2006, the National Capacity Self-assessment (NCSA) exercise was conducted funded by GEF and implemented by UNDP. The NCSA aimed at identifying capacity needs and priorities with respect to the global environment and within the context of sustainable development in order for Albania to meet the requirements and obligations of the Global Environmental Conventions in a coordinated and strategic manner.</w:t>
      </w:r>
    </w:p>
    <w:p w14:paraId="69710617" w14:textId="726D53A2" w:rsidR="00B57620" w:rsidRPr="004A20A2" w:rsidRDefault="00B57620" w:rsidP="00B57620">
      <w:pPr>
        <w:spacing w:after="80"/>
        <w:ind w:right="72"/>
        <w:outlineLvl w:val="0"/>
        <w:rPr>
          <w:rFonts w:cs="Arial"/>
          <w:noProof/>
          <w:szCs w:val="22"/>
        </w:rPr>
      </w:pPr>
      <w:r w:rsidRPr="004A20A2">
        <w:rPr>
          <w:rFonts w:cs="Arial"/>
          <w:noProof/>
          <w:szCs w:val="22"/>
        </w:rPr>
        <w:t xml:space="preserve">The </w:t>
      </w:r>
      <w:r>
        <w:rPr>
          <w:rFonts w:cs="Arial"/>
          <w:noProof/>
          <w:szCs w:val="22"/>
        </w:rPr>
        <w:t xml:space="preserve">2006 </w:t>
      </w:r>
      <w:r w:rsidRPr="004A20A2">
        <w:rPr>
          <w:rFonts w:cs="Arial"/>
          <w:noProof/>
          <w:szCs w:val="22"/>
        </w:rPr>
        <w:t xml:space="preserve">NCSA </w:t>
      </w:r>
      <w:r>
        <w:rPr>
          <w:rFonts w:cs="Arial"/>
          <w:noProof/>
          <w:szCs w:val="22"/>
        </w:rPr>
        <w:t xml:space="preserve">and subsequent donor-funded initiatives have identified </w:t>
      </w:r>
      <w:r w:rsidRPr="004A20A2">
        <w:rPr>
          <w:rFonts w:cs="Arial"/>
          <w:noProof/>
          <w:szCs w:val="22"/>
        </w:rPr>
        <w:t xml:space="preserve">numerous existing problems in information collection and management systems, which </w:t>
      </w:r>
      <w:r w:rsidR="00A96DF3">
        <w:rPr>
          <w:rFonts w:cs="Arial"/>
          <w:noProof/>
          <w:szCs w:val="22"/>
        </w:rPr>
        <w:t xml:space="preserve">have </w:t>
      </w:r>
      <w:r w:rsidRPr="004A20A2">
        <w:rPr>
          <w:rFonts w:cs="Arial"/>
          <w:noProof/>
          <w:szCs w:val="22"/>
        </w:rPr>
        <w:t>result</w:t>
      </w:r>
      <w:r w:rsidR="00A96DF3">
        <w:rPr>
          <w:rFonts w:cs="Arial"/>
          <w:noProof/>
          <w:szCs w:val="22"/>
        </w:rPr>
        <w:t>ed</w:t>
      </w:r>
      <w:r w:rsidRPr="004A20A2">
        <w:rPr>
          <w:rFonts w:cs="Arial"/>
          <w:noProof/>
          <w:szCs w:val="22"/>
        </w:rPr>
        <w:t xml:space="preserve"> in </w:t>
      </w:r>
      <w:r w:rsidR="00A96DF3">
        <w:rPr>
          <w:rFonts w:cs="Arial"/>
          <w:noProof/>
          <w:szCs w:val="22"/>
        </w:rPr>
        <w:t xml:space="preserve">an </w:t>
      </w:r>
      <w:r w:rsidRPr="004A20A2">
        <w:rPr>
          <w:rFonts w:cs="Arial"/>
          <w:noProof/>
          <w:szCs w:val="22"/>
        </w:rPr>
        <w:t>uninformed constituency, poor knowledge of existing problems and their extent by decision</w:t>
      </w:r>
      <w:r w:rsidR="00A96DF3">
        <w:rPr>
          <w:rFonts w:cs="Arial"/>
          <w:noProof/>
          <w:szCs w:val="22"/>
        </w:rPr>
        <w:t>-</w:t>
      </w:r>
      <w:r w:rsidRPr="004A20A2">
        <w:rPr>
          <w:rFonts w:cs="Arial"/>
          <w:noProof/>
          <w:szCs w:val="22"/>
        </w:rPr>
        <w:t>makers, which in turn leads to poor planning practices. The immediate need for sound and integrated information was articulated in the NCSA as:</w:t>
      </w:r>
    </w:p>
    <w:p w14:paraId="30038656" w14:textId="391C673B" w:rsidR="00B57620" w:rsidRPr="004A20A2" w:rsidRDefault="00B57620" w:rsidP="00B57620">
      <w:pPr>
        <w:spacing w:after="80"/>
        <w:ind w:right="72"/>
        <w:outlineLvl w:val="0"/>
        <w:rPr>
          <w:rFonts w:cs="Arial"/>
          <w:noProof/>
          <w:szCs w:val="22"/>
        </w:rPr>
      </w:pPr>
      <w:r w:rsidRPr="004A20A2">
        <w:rPr>
          <w:rFonts w:cs="Arial"/>
          <w:noProof/>
          <w:szCs w:val="22"/>
        </w:rPr>
        <w:t xml:space="preserve">• Providing </w:t>
      </w:r>
      <w:r w:rsidR="0061606C">
        <w:rPr>
          <w:rFonts w:cs="Arial"/>
          <w:noProof/>
          <w:szCs w:val="22"/>
        </w:rPr>
        <w:t xml:space="preserve">the </w:t>
      </w:r>
      <w:r w:rsidRPr="004A20A2">
        <w:rPr>
          <w:rFonts w:cs="Arial"/>
          <w:noProof/>
          <w:szCs w:val="22"/>
        </w:rPr>
        <w:t>basis for the development of specific and yet future looking policies, strategies, plans, undertaking specific measures;</w:t>
      </w:r>
    </w:p>
    <w:p w14:paraId="12454CE3" w14:textId="5C35C5DC" w:rsidR="00B57620" w:rsidRPr="004A20A2" w:rsidRDefault="00B57620" w:rsidP="00B57620">
      <w:pPr>
        <w:spacing w:after="80"/>
        <w:ind w:right="72"/>
        <w:outlineLvl w:val="0"/>
        <w:rPr>
          <w:rFonts w:cs="Arial"/>
          <w:noProof/>
          <w:szCs w:val="22"/>
        </w:rPr>
      </w:pPr>
      <w:r w:rsidRPr="004A20A2">
        <w:rPr>
          <w:rFonts w:cs="Arial"/>
          <w:noProof/>
          <w:szCs w:val="22"/>
        </w:rPr>
        <w:t>• Enabling Civil Society Organizations (CSO</w:t>
      </w:r>
      <w:r w:rsidR="00504B9C">
        <w:rPr>
          <w:rFonts w:cs="Arial"/>
          <w:noProof/>
          <w:szCs w:val="22"/>
        </w:rPr>
        <w:t>s</w:t>
      </w:r>
      <w:r w:rsidRPr="004A20A2">
        <w:rPr>
          <w:rFonts w:cs="Arial"/>
          <w:noProof/>
          <w:szCs w:val="22"/>
        </w:rPr>
        <w:t xml:space="preserve">) and the general public </w:t>
      </w:r>
      <w:r w:rsidR="00504B9C">
        <w:rPr>
          <w:rFonts w:cs="Arial"/>
          <w:noProof/>
          <w:szCs w:val="22"/>
        </w:rPr>
        <w:t>to become</w:t>
      </w:r>
      <w:r w:rsidRPr="004A20A2">
        <w:rPr>
          <w:rFonts w:cs="Arial"/>
          <w:noProof/>
          <w:szCs w:val="22"/>
        </w:rPr>
        <w:t xml:space="preserve"> more aware and mobilized around solving particular issues and pressuring the government to adhere to its obligations; </w:t>
      </w:r>
    </w:p>
    <w:p w14:paraId="07A36A6C" w14:textId="77777777" w:rsidR="00B57620" w:rsidRPr="004A20A2" w:rsidRDefault="00B57620" w:rsidP="00B57620">
      <w:pPr>
        <w:spacing w:after="80"/>
        <w:ind w:right="72"/>
        <w:outlineLvl w:val="0"/>
        <w:rPr>
          <w:rFonts w:cs="Arial"/>
          <w:noProof/>
          <w:szCs w:val="22"/>
        </w:rPr>
      </w:pPr>
      <w:r w:rsidRPr="004A20A2">
        <w:rPr>
          <w:rFonts w:cs="Arial"/>
          <w:noProof/>
          <w:szCs w:val="22"/>
        </w:rPr>
        <w:t>•  Reporting to the all three Rio Conventions to which Albania is the signatory and has commitments.</w:t>
      </w:r>
    </w:p>
    <w:p w14:paraId="081239E9" w14:textId="3960DDD3" w:rsidR="00861E57" w:rsidRPr="005715DF" w:rsidRDefault="00861E57" w:rsidP="000A6DD4">
      <w:pPr>
        <w:autoSpaceDE w:val="0"/>
        <w:autoSpaceDN w:val="0"/>
        <w:adjustRightInd w:val="0"/>
        <w:spacing w:after="0"/>
        <w:contextualSpacing/>
        <w:rPr>
          <w:rFonts w:cs="Arial"/>
          <w:color w:val="000000"/>
          <w:lang w:val="en-US"/>
        </w:rPr>
      </w:pPr>
    </w:p>
    <w:p w14:paraId="17427832" w14:textId="585BDF51" w:rsidR="00943006" w:rsidRDefault="00A96DF3" w:rsidP="009A2858">
      <w:pPr>
        <w:widowControl w:val="0"/>
        <w:autoSpaceDE w:val="0"/>
        <w:autoSpaceDN w:val="0"/>
        <w:adjustRightInd w:val="0"/>
        <w:spacing w:after="240"/>
        <w:rPr>
          <w:rFonts w:cs="Arial"/>
          <w:szCs w:val="22"/>
          <w:lang w:val="en-US"/>
        </w:rPr>
      </w:pPr>
      <w:r>
        <w:rPr>
          <w:rFonts w:cs="Arial"/>
          <w:szCs w:val="22"/>
          <w:lang w:val="en-US"/>
        </w:rPr>
        <w:t xml:space="preserve">At present, there is still a need to address these points.  As the European Commission noted in its </w:t>
      </w:r>
      <w:r w:rsidRPr="00A52A33">
        <w:rPr>
          <w:rFonts w:cs="Arial"/>
          <w:i/>
          <w:szCs w:val="22"/>
          <w:lang w:val="en-US"/>
        </w:rPr>
        <w:t>Albania Progress Report</w:t>
      </w:r>
      <w:r>
        <w:rPr>
          <w:rFonts w:cs="Arial"/>
          <w:szCs w:val="22"/>
          <w:lang w:val="en-US"/>
        </w:rPr>
        <w:t xml:space="preserve"> (Brussels: October, 2014), </w:t>
      </w:r>
      <w:r w:rsidR="00A22A53">
        <w:rPr>
          <w:rFonts w:cs="Arial"/>
          <w:szCs w:val="22"/>
          <w:lang w:val="en-US"/>
        </w:rPr>
        <w:t>“</w:t>
      </w:r>
      <w:r w:rsidR="00A22A53" w:rsidRPr="00A22A53">
        <w:rPr>
          <w:rFonts w:cs="Arial"/>
          <w:szCs w:val="22"/>
          <w:lang w:val="en-US"/>
        </w:rPr>
        <w:t>There has been little progress in the fields of environment and climate change. Significant further efforts are needed in all areas to strengthen administrative capacity and to ensure proper implementation and enforcement of legislation</w:t>
      </w:r>
      <w:r>
        <w:rPr>
          <w:rFonts w:cs="Arial"/>
          <w:szCs w:val="22"/>
          <w:lang w:val="en-US"/>
        </w:rPr>
        <w:t>,” (p. 57) and “</w:t>
      </w:r>
      <w:r w:rsidR="00A22A53" w:rsidRPr="00A22A53">
        <w:rPr>
          <w:rFonts w:cs="Arial"/>
          <w:szCs w:val="22"/>
          <w:lang w:val="en-US"/>
        </w:rPr>
        <w:t xml:space="preserve">Public access to information and consultation remains limited. Cooperation with civil society </w:t>
      </w:r>
      <w:proofErr w:type="spellStart"/>
      <w:r w:rsidR="00A22A53" w:rsidRPr="00A22A53">
        <w:rPr>
          <w:rFonts w:cs="Arial"/>
          <w:szCs w:val="22"/>
          <w:lang w:val="en-US"/>
        </w:rPr>
        <w:t>organisations</w:t>
      </w:r>
      <w:proofErr w:type="spellEnd"/>
      <w:r w:rsidR="00A22A53" w:rsidRPr="00A22A53">
        <w:rPr>
          <w:rFonts w:cs="Arial"/>
          <w:szCs w:val="22"/>
          <w:lang w:val="en-US"/>
        </w:rPr>
        <w:t xml:space="preserve"> needs to be strengthened. </w:t>
      </w:r>
      <w:proofErr w:type="gramStart"/>
      <w:r w:rsidR="00A22A53" w:rsidRPr="00A22A53">
        <w:rPr>
          <w:rFonts w:cs="Arial"/>
          <w:szCs w:val="22"/>
          <w:lang w:val="en-US"/>
        </w:rPr>
        <w:t>The lack of implementation of environmental legislation is a major problem</w:t>
      </w:r>
      <w:r w:rsidR="00A22A53">
        <w:rPr>
          <w:rFonts w:cs="Arial"/>
          <w:szCs w:val="22"/>
          <w:lang w:val="en-US"/>
        </w:rPr>
        <w:t>”</w:t>
      </w:r>
      <w:r w:rsidR="00A52A33">
        <w:rPr>
          <w:rFonts w:cs="Arial"/>
          <w:szCs w:val="22"/>
          <w:lang w:val="en-US"/>
        </w:rPr>
        <w:t xml:space="preserve"> </w:t>
      </w:r>
      <w:r>
        <w:rPr>
          <w:rFonts w:cs="Arial"/>
          <w:szCs w:val="22"/>
          <w:lang w:val="en-US"/>
        </w:rPr>
        <w:t>(p. 62).</w:t>
      </w:r>
      <w:proofErr w:type="gramEnd"/>
    </w:p>
    <w:p w14:paraId="3AE60B22" w14:textId="14FCF5BB" w:rsidR="000172FB" w:rsidRPr="004A20A2" w:rsidRDefault="000172FB" w:rsidP="000172FB">
      <w:pPr>
        <w:widowControl w:val="0"/>
        <w:autoSpaceDE w:val="0"/>
        <w:autoSpaceDN w:val="0"/>
        <w:adjustRightInd w:val="0"/>
        <w:spacing w:after="240"/>
        <w:jc w:val="left"/>
        <w:rPr>
          <w:rFonts w:cs="Arial"/>
          <w:sz w:val="20"/>
          <w:szCs w:val="20"/>
        </w:rPr>
      </w:pPr>
      <w:r>
        <w:rPr>
          <w:rFonts w:cs="Arial"/>
          <w:szCs w:val="22"/>
          <w:lang w:val="en-US"/>
        </w:rPr>
        <w:t>The following table provides an overview of capacity strengths and weaknesses in Albania throughout the information cycle.  Strengths are denoted by a “+” symbol, while weaknesses are denoted by a “-“symbol.</w:t>
      </w:r>
    </w:p>
    <w:p w14:paraId="7CF19B2C" w14:textId="77777777" w:rsidR="0074425C" w:rsidRDefault="0074425C" w:rsidP="003228BD">
      <w:pPr>
        <w:rPr>
          <w:rFonts w:cs="Arial"/>
          <w:szCs w:val="22"/>
        </w:rPr>
      </w:pPr>
    </w:p>
    <w:p w14:paraId="5BDAEDA1" w14:textId="77777777" w:rsidR="0074425C" w:rsidRDefault="0074425C" w:rsidP="003228BD">
      <w:pPr>
        <w:rPr>
          <w:rFonts w:cs="Arial"/>
          <w:szCs w:val="22"/>
        </w:rPr>
      </w:pPr>
    </w:p>
    <w:p w14:paraId="5ED2AC59" w14:textId="38F972B3" w:rsidR="009B6DDD" w:rsidRPr="000172FB" w:rsidRDefault="003228BD" w:rsidP="003228BD">
      <w:pPr>
        <w:rPr>
          <w:rFonts w:cs="Arial"/>
          <w:szCs w:val="22"/>
        </w:rPr>
      </w:pPr>
      <w:r w:rsidRPr="000172FB">
        <w:rPr>
          <w:rFonts w:cs="Arial"/>
          <w:szCs w:val="22"/>
        </w:rPr>
        <w:lastRenderedPageBreak/>
        <w:t>Table</w:t>
      </w:r>
      <w:r w:rsidR="00EB3133" w:rsidRPr="000172FB">
        <w:rPr>
          <w:rFonts w:cs="Arial"/>
          <w:szCs w:val="22"/>
        </w:rPr>
        <w:t xml:space="preserve"> </w:t>
      </w:r>
      <w:r w:rsidR="00A01A60">
        <w:rPr>
          <w:rFonts w:cs="Arial"/>
          <w:szCs w:val="22"/>
        </w:rPr>
        <w:t>2</w:t>
      </w:r>
      <w:r w:rsidR="00A01A60" w:rsidRPr="000172FB">
        <w:rPr>
          <w:rFonts w:cs="Arial"/>
          <w:szCs w:val="22"/>
        </w:rPr>
        <w:t xml:space="preserve">:  </w:t>
      </w:r>
      <w:r w:rsidRPr="000172FB">
        <w:rPr>
          <w:rFonts w:cs="Arial"/>
          <w:szCs w:val="22"/>
        </w:rPr>
        <w:t>Barrier Analysis</w:t>
      </w:r>
      <w:r w:rsidR="00840C9D" w:rsidRPr="000172FB">
        <w:rPr>
          <w:rFonts w:cs="Arial"/>
          <w:szCs w:val="22"/>
        </w:rPr>
        <w:t>:</w:t>
      </w:r>
      <w:r w:rsidRPr="000172FB">
        <w:rPr>
          <w:rFonts w:cs="Arial"/>
          <w:szCs w:val="22"/>
        </w:rPr>
        <w:t xml:space="preserve"> </w:t>
      </w:r>
      <w:r w:rsidR="00840C9D" w:rsidRPr="000172FB">
        <w:rPr>
          <w:rFonts w:cs="Arial"/>
          <w:szCs w:val="22"/>
        </w:rPr>
        <w:t xml:space="preserve">Cross-Cutting </w:t>
      </w:r>
      <w:r w:rsidR="00840A13" w:rsidRPr="000172FB">
        <w:rPr>
          <w:rFonts w:cs="Arial"/>
          <w:szCs w:val="22"/>
        </w:rPr>
        <w:t xml:space="preserve">Capacity </w:t>
      </w:r>
      <w:r w:rsidR="00840C9D" w:rsidRPr="000172FB">
        <w:rPr>
          <w:rFonts w:cs="Arial"/>
          <w:szCs w:val="22"/>
        </w:rPr>
        <w:t xml:space="preserve">Development </w:t>
      </w:r>
      <w:r w:rsidR="00840A13" w:rsidRPr="000172FB">
        <w:rPr>
          <w:rFonts w:cs="Arial"/>
          <w:szCs w:val="22"/>
        </w:rPr>
        <w:t>in the Environmental</w:t>
      </w:r>
      <w:r w:rsidRPr="000172FB">
        <w:rPr>
          <w:rFonts w:cs="Arial"/>
          <w:szCs w:val="22"/>
        </w:rPr>
        <w:t xml:space="preserve"> </w:t>
      </w:r>
      <w:r w:rsidR="00F01FFE" w:rsidRPr="000172FB">
        <w:rPr>
          <w:rFonts w:cs="Arial"/>
          <w:szCs w:val="22"/>
        </w:rPr>
        <w:t xml:space="preserve">Information </w:t>
      </w:r>
      <w:r w:rsidR="00840C9D" w:rsidRPr="000172FB">
        <w:rPr>
          <w:rFonts w:cs="Arial"/>
          <w:szCs w:val="22"/>
        </w:rPr>
        <w:t>Management</w:t>
      </w:r>
      <w:r w:rsidR="00F01FFE" w:rsidRPr="000172FB">
        <w:rPr>
          <w:rFonts w:cs="Arial"/>
          <w:szCs w:val="22"/>
        </w:rPr>
        <w:t xml:space="preserve"> Cycle</w:t>
      </w:r>
    </w:p>
    <w:p w14:paraId="5DCF0DE8" w14:textId="77777777" w:rsidR="00840C9D" w:rsidRPr="004A20A2" w:rsidRDefault="00840C9D" w:rsidP="003228BD">
      <w:pPr>
        <w:rPr>
          <w:rFonts w:cs="Arial"/>
          <w:sz w:val="20"/>
          <w:szCs w:val="20"/>
        </w:rPr>
      </w:pPr>
    </w:p>
    <w:tbl>
      <w:tblPr>
        <w:tblStyle w:val="TableGrid"/>
        <w:tblW w:w="0" w:type="auto"/>
        <w:tblLook w:val="04A0" w:firstRow="1" w:lastRow="0" w:firstColumn="1" w:lastColumn="0" w:noHBand="0" w:noVBand="1"/>
      </w:tblPr>
      <w:tblGrid>
        <w:gridCol w:w="2160"/>
        <w:gridCol w:w="8208"/>
      </w:tblGrid>
      <w:tr w:rsidR="00FA04E5" w14:paraId="1B0636D7" w14:textId="77777777" w:rsidTr="00082798">
        <w:trPr>
          <w:cantSplit/>
          <w:tblHeader/>
        </w:trPr>
        <w:tc>
          <w:tcPr>
            <w:tcW w:w="2160" w:type="dxa"/>
            <w:shd w:val="clear" w:color="auto" w:fill="D9D9D9" w:themeFill="background1" w:themeFillShade="D9"/>
          </w:tcPr>
          <w:p w14:paraId="50404489" w14:textId="59C02499" w:rsidR="00FA04E5" w:rsidRPr="003B6674" w:rsidRDefault="00FA04E5" w:rsidP="003228BD">
            <w:pPr>
              <w:jc w:val="center"/>
              <w:rPr>
                <w:rFonts w:cs="Arial"/>
                <w:b/>
                <w:sz w:val="20"/>
                <w:szCs w:val="20"/>
              </w:rPr>
            </w:pPr>
            <w:r w:rsidRPr="003B6674">
              <w:rPr>
                <w:rFonts w:cs="Arial"/>
                <w:b/>
                <w:sz w:val="20"/>
                <w:szCs w:val="20"/>
              </w:rPr>
              <w:t>Phase</w:t>
            </w:r>
          </w:p>
        </w:tc>
        <w:tc>
          <w:tcPr>
            <w:tcW w:w="8208" w:type="dxa"/>
            <w:shd w:val="clear" w:color="auto" w:fill="D9D9D9" w:themeFill="background1" w:themeFillShade="D9"/>
          </w:tcPr>
          <w:p w14:paraId="4C921396" w14:textId="3B48E384" w:rsidR="00FA04E5" w:rsidRPr="003B6674" w:rsidRDefault="00FA04E5" w:rsidP="003228BD">
            <w:pPr>
              <w:jc w:val="center"/>
              <w:rPr>
                <w:rFonts w:cs="Arial"/>
                <w:b/>
                <w:sz w:val="20"/>
                <w:szCs w:val="20"/>
              </w:rPr>
            </w:pPr>
            <w:r w:rsidRPr="003B6674">
              <w:rPr>
                <w:rFonts w:cs="Arial"/>
                <w:b/>
                <w:sz w:val="20"/>
                <w:szCs w:val="20"/>
              </w:rPr>
              <w:t>Current Status in Albania</w:t>
            </w:r>
          </w:p>
        </w:tc>
      </w:tr>
      <w:tr w:rsidR="00FA04E5" w14:paraId="766E18C6" w14:textId="77777777" w:rsidTr="0074425C">
        <w:trPr>
          <w:cantSplit/>
        </w:trPr>
        <w:tc>
          <w:tcPr>
            <w:tcW w:w="2160" w:type="dxa"/>
          </w:tcPr>
          <w:p w14:paraId="298228B7" w14:textId="2D4A9F78" w:rsidR="00FA04E5" w:rsidRDefault="00FA04E5" w:rsidP="00840A13">
            <w:pPr>
              <w:rPr>
                <w:rFonts w:cs="Arial"/>
                <w:sz w:val="20"/>
                <w:szCs w:val="20"/>
              </w:rPr>
            </w:pPr>
            <w:r>
              <w:rPr>
                <w:rFonts w:cs="Arial"/>
                <w:sz w:val="20"/>
                <w:szCs w:val="20"/>
              </w:rPr>
              <w:t>Capacity to plan for monitoring</w:t>
            </w:r>
          </w:p>
        </w:tc>
        <w:tc>
          <w:tcPr>
            <w:tcW w:w="8208" w:type="dxa"/>
          </w:tcPr>
          <w:p w14:paraId="423A78DE" w14:textId="1980CEA9" w:rsidR="00FA04E5" w:rsidRDefault="00FA04E5" w:rsidP="00E1433A">
            <w:pPr>
              <w:rPr>
                <w:rFonts w:cs="Arial"/>
                <w:sz w:val="20"/>
                <w:szCs w:val="20"/>
              </w:rPr>
            </w:pPr>
            <w:r>
              <w:rPr>
                <w:rFonts w:cs="Arial"/>
                <w:sz w:val="20"/>
                <w:szCs w:val="20"/>
              </w:rPr>
              <w:t>+ Legislation is in place to support monitoring</w:t>
            </w:r>
          </w:p>
          <w:p w14:paraId="4719913F" w14:textId="77777777" w:rsidR="00FA04E5" w:rsidRDefault="00FA04E5" w:rsidP="00EB3133">
            <w:pPr>
              <w:rPr>
                <w:rFonts w:cs="Arial"/>
                <w:sz w:val="20"/>
                <w:szCs w:val="20"/>
              </w:rPr>
            </w:pPr>
          </w:p>
          <w:p w14:paraId="0160B78C" w14:textId="7E8D7B44" w:rsidR="00FA04E5" w:rsidRDefault="00FA04E5" w:rsidP="00EB3133">
            <w:pPr>
              <w:rPr>
                <w:rFonts w:cs="Arial"/>
                <w:sz w:val="20"/>
                <w:szCs w:val="20"/>
              </w:rPr>
            </w:pPr>
            <w:r>
              <w:rPr>
                <w:rFonts w:cs="Arial"/>
                <w:sz w:val="20"/>
                <w:szCs w:val="20"/>
              </w:rPr>
              <w:t xml:space="preserve">- Government environmental policy priorities are not necessarily aligned with current environmental monitoring </w:t>
            </w:r>
          </w:p>
        </w:tc>
      </w:tr>
      <w:tr w:rsidR="00FA04E5" w14:paraId="31B777F4" w14:textId="77777777" w:rsidTr="0074425C">
        <w:trPr>
          <w:cantSplit/>
        </w:trPr>
        <w:tc>
          <w:tcPr>
            <w:tcW w:w="2160" w:type="dxa"/>
          </w:tcPr>
          <w:p w14:paraId="3C71122C" w14:textId="505EB234" w:rsidR="00FA04E5" w:rsidRDefault="00FA04E5" w:rsidP="006C4EA8">
            <w:pPr>
              <w:jc w:val="left"/>
              <w:rPr>
                <w:rFonts w:cs="Arial"/>
                <w:sz w:val="20"/>
                <w:szCs w:val="20"/>
              </w:rPr>
            </w:pPr>
            <w:r>
              <w:rPr>
                <w:rFonts w:cs="Arial"/>
                <w:sz w:val="20"/>
                <w:szCs w:val="20"/>
              </w:rPr>
              <w:t>Capacity to implement monitoring</w:t>
            </w:r>
          </w:p>
        </w:tc>
        <w:tc>
          <w:tcPr>
            <w:tcW w:w="8208" w:type="dxa"/>
          </w:tcPr>
          <w:p w14:paraId="0F30E446" w14:textId="2EC0FC7C" w:rsidR="00FA04E5" w:rsidRDefault="00FA04E5" w:rsidP="00D62AF7">
            <w:pPr>
              <w:rPr>
                <w:rFonts w:cs="Arial"/>
                <w:sz w:val="20"/>
                <w:szCs w:val="20"/>
              </w:rPr>
            </w:pPr>
            <w:r>
              <w:rPr>
                <w:rFonts w:cs="Arial"/>
                <w:sz w:val="20"/>
                <w:szCs w:val="20"/>
              </w:rPr>
              <w:t>+Albanian experts participate in (EEA) EIONET meetings</w:t>
            </w:r>
          </w:p>
          <w:p w14:paraId="3E10584D" w14:textId="3BE2F18B" w:rsidR="00FA04E5" w:rsidRDefault="00FA04E5" w:rsidP="00D62AF7">
            <w:pPr>
              <w:rPr>
                <w:rFonts w:cs="Arial"/>
                <w:sz w:val="20"/>
                <w:szCs w:val="20"/>
              </w:rPr>
            </w:pPr>
            <w:r>
              <w:rPr>
                <w:rFonts w:cs="Arial"/>
                <w:sz w:val="20"/>
                <w:szCs w:val="20"/>
              </w:rPr>
              <w:t>+The framework for a data collection system is in place and selected information flows to the National Environmental Agency and then to INSTAT</w:t>
            </w:r>
          </w:p>
          <w:p w14:paraId="09D4A442" w14:textId="4CDF6E72" w:rsidR="00FA04E5" w:rsidRDefault="00FA04E5" w:rsidP="00D62AF7">
            <w:pPr>
              <w:rPr>
                <w:rFonts w:cs="Arial"/>
                <w:sz w:val="20"/>
                <w:szCs w:val="20"/>
              </w:rPr>
            </w:pPr>
            <w:r>
              <w:rPr>
                <w:rFonts w:cs="Arial"/>
                <w:sz w:val="20"/>
                <w:szCs w:val="20"/>
              </w:rPr>
              <w:t xml:space="preserve">+ An EIMS has been developed </w:t>
            </w:r>
            <w:r w:rsidR="001015F6">
              <w:rPr>
                <w:rFonts w:cs="Arial"/>
                <w:sz w:val="20"/>
                <w:szCs w:val="20"/>
              </w:rPr>
              <w:t>as</w:t>
            </w:r>
            <w:r>
              <w:rPr>
                <w:rFonts w:cs="Arial"/>
                <w:sz w:val="20"/>
                <w:szCs w:val="20"/>
              </w:rPr>
              <w:t xml:space="preserve"> </w:t>
            </w:r>
            <w:r w:rsidR="001015F6">
              <w:rPr>
                <w:rFonts w:cs="Arial"/>
                <w:sz w:val="20"/>
                <w:szCs w:val="20"/>
              </w:rPr>
              <w:t xml:space="preserve">an </w:t>
            </w:r>
            <w:r>
              <w:rPr>
                <w:rFonts w:cs="Arial"/>
                <w:sz w:val="20"/>
                <w:szCs w:val="20"/>
              </w:rPr>
              <w:t>open source database, which can serve as a backbone for the development of various EIMS components</w:t>
            </w:r>
          </w:p>
          <w:p w14:paraId="4E2767F1" w14:textId="47826CCD" w:rsidR="00FA04E5" w:rsidRDefault="00FA04E5" w:rsidP="00D62AF7">
            <w:pPr>
              <w:rPr>
                <w:rFonts w:cs="Arial"/>
                <w:sz w:val="20"/>
                <w:szCs w:val="20"/>
              </w:rPr>
            </w:pPr>
            <w:r>
              <w:rPr>
                <w:rFonts w:cs="Arial"/>
                <w:sz w:val="20"/>
                <w:szCs w:val="20"/>
              </w:rPr>
              <w:t>+ IT systems capacity and technology have been strengthened significantly over the past several years.</w:t>
            </w:r>
          </w:p>
          <w:p w14:paraId="14DB75F8" w14:textId="77777777" w:rsidR="00FA04E5" w:rsidRDefault="00FA04E5" w:rsidP="00D62AF7">
            <w:pPr>
              <w:rPr>
                <w:rFonts w:cs="Arial"/>
                <w:sz w:val="20"/>
                <w:szCs w:val="20"/>
              </w:rPr>
            </w:pPr>
          </w:p>
          <w:p w14:paraId="0BD57BA9" w14:textId="726E5F3E" w:rsidR="00FA04E5" w:rsidRDefault="00FA04E5" w:rsidP="00D62AF7">
            <w:pPr>
              <w:rPr>
                <w:rFonts w:cs="Arial"/>
                <w:sz w:val="20"/>
                <w:szCs w:val="20"/>
              </w:rPr>
            </w:pPr>
            <w:r>
              <w:rPr>
                <w:rFonts w:cs="Arial"/>
                <w:sz w:val="20"/>
                <w:szCs w:val="20"/>
              </w:rPr>
              <w:t>-The EIMS system is highly theoretical, not seen as applicable</w:t>
            </w:r>
          </w:p>
          <w:p w14:paraId="42386695" w14:textId="771A698A" w:rsidR="00FA04E5" w:rsidRDefault="00FA04E5" w:rsidP="00E1433A">
            <w:pPr>
              <w:rPr>
                <w:rFonts w:cs="Arial"/>
                <w:sz w:val="20"/>
                <w:szCs w:val="20"/>
              </w:rPr>
            </w:pPr>
            <w:r>
              <w:rPr>
                <w:rFonts w:cs="Arial"/>
                <w:sz w:val="20"/>
                <w:szCs w:val="20"/>
              </w:rPr>
              <w:t>-Turnover</w:t>
            </w:r>
          </w:p>
          <w:p w14:paraId="58D30018" w14:textId="4DB0DB57" w:rsidR="00FA04E5" w:rsidRDefault="00FA04E5" w:rsidP="00E1433A">
            <w:pPr>
              <w:rPr>
                <w:rFonts w:cs="Arial"/>
                <w:sz w:val="20"/>
                <w:szCs w:val="20"/>
              </w:rPr>
            </w:pPr>
            <w:r>
              <w:rPr>
                <w:rFonts w:cs="Arial"/>
                <w:sz w:val="20"/>
                <w:szCs w:val="20"/>
              </w:rPr>
              <w:t>-Lack of broad coordination on information sharing</w:t>
            </w:r>
          </w:p>
        </w:tc>
      </w:tr>
      <w:tr w:rsidR="00FA04E5" w14:paraId="64CCF102" w14:textId="77777777" w:rsidTr="0074425C">
        <w:trPr>
          <w:cantSplit/>
        </w:trPr>
        <w:tc>
          <w:tcPr>
            <w:tcW w:w="2160" w:type="dxa"/>
          </w:tcPr>
          <w:p w14:paraId="15EFDA48" w14:textId="5498E409" w:rsidR="00FA04E5" w:rsidRDefault="00FA04E5" w:rsidP="00E1433A">
            <w:pPr>
              <w:rPr>
                <w:rFonts w:cs="Arial"/>
                <w:sz w:val="20"/>
                <w:szCs w:val="20"/>
              </w:rPr>
            </w:pPr>
            <w:r>
              <w:rPr>
                <w:rFonts w:cs="Arial"/>
                <w:sz w:val="20"/>
                <w:szCs w:val="20"/>
              </w:rPr>
              <w:t>Capacity to collect data</w:t>
            </w:r>
          </w:p>
        </w:tc>
        <w:tc>
          <w:tcPr>
            <w:tcW w:w="8208" w:type="dxa"/>
          </w:tcPr>
          <w:p w14:paraId="1B4C49CE" w14:textId="7523791E" w:rsidR="00FA04E5" w:rsidRDefault="00FA04E5" w:rsidP="002D113C">
            <w:pPr>
              <w:autoSpaceDE w:val="0"/>
              <w:autoSpaceDN w:val="0"/>
              <w:adjustRightInd w:val="0"/>
              <w:rPr>
                <w:rFonts w:cs="Arial"/>
                <w:color w:val="000000"/>
                <w:sz w:val="20"/>
                <w:szCs w:val="20"/>
                <w:lang w:val="en-US"/>
              </w:rPr>
            </w:pPr>
            <w:r w:rsidRPr="002D113C">
              <w:rPr>
                <w:rFonts w:cs="Arial"/>
                <w:color w:val="000000"/>
                <w:sz w:val="20"/>
                <w:szCs w:val="20"/>
                <w:lang w:val="en-US"/>
              </w:rPr>
              <w:t xml:space="preserve">+ A considerable amount of funds are invested in monitoring equipment </w:t>
            </w:r>
          </w:p>
          <w:p w14:paraId="221BDE3F" w14:textId="77777777" w:rsidR="00FA04E5" w:rsidRPr="002D113C" w:rsidRDefault="00FA04E5" w:rsidP="002D113C">
            <w:pPr>
              <w:autoSpaceDE w:val="0"/>
              <w:autoSpaceDN w:val="0"/>
              <w:adjustRightInd w:val="0"/>
              <w:rPr>
                <w:rFonts w:cs="Arial"/>
                <w:color w:val="000000"/>
                <w:sz w:val="20"/>
                <w:szCs w:val="20"/>
                <w:lang w:val="en-US"/>
              </w:rPr>
            </w:pPr>
          </w:p>
          <w:p w14:paraId="7152334D" w14:textId="79A15D1F" w:rsidR="00FA04E5" w:rsidRDefault="00FA04E5" w:rsidP="00E1433A">
            <w:pPr>
              <w:rPr>
                <w:rFonts w:cs="Arial"/>
                <w:sz w:val="20"/>
                <w:szCs w:val="20"/>
              </w:rPr>
            </w:pPr>
            <w:r>
              <w:rPr>
                <w:rFonts w:cs="Arial"/>
                <w:sz w:val="20"/>
                <w:szCs w:val="20"/>
              </w:rPr>
              <w:t>- Lack of staff and lack of training for existing staff limits ability to collect data</w:t>
            </w:r>
          </w:p>
          <w:p w14:paraId="14FAEB97" w14:textId="2CCDC916" w:rsidR="00FA04E5" w:rsidRDefault="00FA04E5" w:rsidP="00E1433A">
            <w:pPr>
              <w:rPr>
                <w:rFonts w:cs="Arial"/>
                <w:sz w:val="20"/>
                <w:szCs w:val="20"/>
              </w:rPr>
            </w:pPr>
            <w:r>
              <w:rPr>
                <w:rFonts w:cs="Arial"/>
                <w:sz w:val="20"/>
                <w:szCs w:val="20"/>
              </w:rPr>
              <w:t xml:space="preserve">- Lack of methodology and standards for some key biodiversity indicators. </w:t>
            </w:r>
          </w:p>
          <w:p w14:paraId="213B9753" w14:textId="7B1A3C7A" w:rsidR="00FA04E5" w:rsidRDefault="00FA04E5" w:rsidP="00E1433A">
            <w:pPr>
              <w:rPr>
                <w:rFonts w:cs="Arial"/>
                <w:sz w:val="20"/>
                <w:szCs w:val="20"/>
              </w:rPr>
            </w:pPr>
            <w:r>
              <w:rPr>
                <w:rFonts w:cs="Arial"/>
                <w:sz w:val="20"/>
                <w:szCs w:val="20"/>
              </w:rPr>
              <w:t>- Lack of data collection in some areas</w:t>
            </w:r>
          </w:p>
          <w:p w14:paraId="2D95BEFE" w14:textId="158746BC" w:rsidR="00FA04E5" w:rsidRDefault="00FA04E5" w:rsidP="00FF030A">
            <w:pPr>
              <w:rPr>
                <w:rFonts w:cs="Arial"/>
                <w:sz w:val="20"/>
                <w:szCs w:val="20"/>
              </w:rPr>
            </w:pPr>
            <w:r>
              <w:rPr>
                <w:rFonts w:cs="Arial"/>
                <w:sz w:val="20"/>
                <w:szCs w:val="20"/>
              </w:rPr>
              <w:t xml:space="preserve">- Some indicators do not have a monitoring plan (i.e. frequency of monitoring), so data collection may be </w:t>
            </w:r>
            <w:r w:rsidRPr="00FF030A">
              <w:rPr>
                <w:rFonts w:cs="Arial"/>
                <w:i/>
                <w:sz w:val="20"/>
                <w:szCs w:val="20"/>
              </w:rPr>
              <w:t>ad hoc</w:t>
            </w:r>
            <w:r>
              <w:rPr>
                <w:rFonts w:cs="Arial"/>
                <w:sz w:val="20"/>
                <w:szCs w:val="20"/>
              </w:rPr>
              <w:t>.</w:t>
            </w:r>
          </w:p>
        </w:tc>
      </w:tr>
      <w:tr w:rsidR="00FA04E5" w14:paraId="79EA19CC" w14:textId="77777777" w:rsidTr="0074425C">
        <w:trPr>
          <w:cantSplit/>
        </w:trPr>
        <w:tc>
          <w:tcPr>
            <w:tcW w:w="2160" w:type="dxa"/>
          </w:tcPr>
          <w:p w14:paraId="29F27355" w14:textId="73640C41" w:rsidR="00FA04E5" w:rsidRDefault="00FA04E5" w:rsidP="00E1433A">
            <w:pPr>
              <w:rPr>
                <w:rFonts w:cs="Arial"/>
                <w:sz w:val="20"/>
                <w:szCs w:val="20"/>
              </w:rPr>
            </w:pPr>
            <w:r>
              <w:rPr>
                <w:rFonts w:cs="Arial"/>
                <w:sz w:val="20"/>
                <w:szCs w:val="20"/>
              </w:rPr>
              <w:t>Capacity to assure data reliability</w:t>
            </w:r>
          </w:p>
        </w:tc>
        <w:tc>
          <w:tcPr>
            <w:tcW w:w="8208" w:type="dxa"/>
          </w:tcPr>
          <w:p w14:paraId="3E62AD66" w14:textId="4E8B4E5B" w:rsidR="00FA04E5" w:rsidRDefault="00FA04E5" w:rsidP="00E006AD">
            <w:pPr>
              <w:rPr>
                <w:rFonts w:cs="Arial"/>
                <w:sz w:val="20"/>
                <w:szCs w:val="20"/>
              </w:rPr>
            </w:pPr>
            <w:r>
              <w:rPr>
                <w:rFonts w:cs="Arial"/>
                <w:sz w:val="20"/>
                <w:szCs w:val="20"/>
              </w:rPr>
              <w:t>+  Agencies are aware of the need for QA/QC practices</w:t>
            </w:r>
          </w:p>
          <w:p w14:paraId="2D18EE5D" w14:textId="180734E9" w:rsidR="00FA04E5" w:rsidRDefault="00FA04E5" w:rsidP="00E006AD">
            <w:pPr>
              <w:rPr>
                <w:rFonts w:cs="Arial"/>
                <w:sz w:val="20"/>
                <w:szCs w:val="20"/>
              </w:rPr>
            </w:pPr>
            <w:r>
              <w:rPr>
                <w:rFonts w:cs="Arial"/>
                <w:sz w:val="20"/>
                <w:szCs w:val="20"/>
              </w:rPr>
              <w:t xml:space="preserve">+  QA/QC has been applied in selected areas (NCs) </w:t>
            </w:r>
          </w:p>
          <w:p w14:paraId="36CFBBE2" w14:textId="77777777" w:rsidR="00FA04E5" w:rsidRDefault="00FA04E5" w:rsidP="00E006AD">
            <w:pPr>
              <w:rPr>
                <w:rFonts w:cs="Arial"/>
                <w:sz w:val="20"/>
                <w:szCs w:val="20"/>
              </w:rPr>
            </w:pPr>
          </w:p>
          <w:p w14:paraId="3E7E5F55" w14:textId="18AF713A" w:rsidR="00FA04E5" w:rsidRDefault="00FA04E5" w:rsidP="00E006AD">
            <w:pPr>
              <w:rPr>
                <w:rFonts w:cs="Arial"/>
                <w:sz w:val="20"/>
                <w:szCs w:val="20"/>
              </w:rPr>
            </w:pPr>
            <w:r>
              <w:rPr>
                <w:rFonts w:cs="Arial"/>
                <w:sz w:val="20"/>
                <w:szCs w:val="20"/>
              </w:rPr>
              <w:t>- QA/QC practices are not operational to an extent where there is high confidence in the precision of the data collected, or even a sense of its reliability.</w:t>
            </w:r>
          </w:p>
          <w:p w14:paraId="553F5699" w14:textId="403B62D2" w:rsidR="00FA04E5" w:rsidRDefault="00FA04E5" w:rsidP="00EB3133">
            <w:pPr>
              <w:rPr>
                <w:rFonts w:cs="Arial"/>
                <w:sz w:val="20"/>
                <w:szCs w:val="20"/>
              </w:rPr>
            </w:pPr>
            <w:r>
              <w:rPr>
                <w:rFonts w:cs="Arial"/>
                <w:sz w:val="20"/>
                <w:szCs w:val="20"/>
              </w:rPr>
              <w:t>- When staff are available to collect data, they may lack the necessary training to do it properly and/or consistently</w:t>
            </w:r>
          </w:p>
        </w:tc>
      </w:tr>
      <w:tr w:rsidR="00FA04E5" w14:paraId="3B82D805" w14:textId="77777777" w:rsidTr="0074425C">
        <w:trPr>
          <w:cantSplit/>
        </w:trPr>
        <w:tc>
          <w:tcPr>
            <w:tcW w:w="2160" w:type="dxa"/>
          </w:tcPr>
          <w:p w14:paraId="26F80D15" w14:textId="17E8BFBC" w:rsidR="00FA04E5" w:rsidRDefault="00FA04E5" w:rsidP="00840A13">
            <w:pPr>
              <w:rPr>
                <w:rFonts w:cs="Arial"/>
                <w:sz w:val="20"/>
                <w:szCs w:val="20"/>
              </w:rPr>
            </w:pPr>
            <w:r>
              <w:rPr>
                <w:rFonts w:cs="Arial"/>
                <w:sz w:val="20"/>
                <w:szCs w:val="20"/>
              </w:rPr>
              <w:t>Capacity to analyse data</w:t>
            </w:r>
          </w:p>
        </w:tc>
        <w:tc>
          <w:tcPr>
            <w:tcW w:w="8208" w:type="dxa"/>
          </w:tcPr>
          <w:p w14:paraId="25F7694C" w14:textId="77777777" w:rsidR="00FA04E5" w:rsidRDefault="00FA04E5" w:rsidP="00E1433A">
            <w:pPr>
              <w:rPr>
                <w:rFonts w:cs="Arial"/>
                <w:sz w:val="20"/>
                <w:szCs w:val="20"/>
              </w:rPr>
            </w:pPr>
            <w:r>
              <w:rPr>
                <w:rFonts w:cs="Arial"/>
                <w:sz w:val="20"/>
                <w:szCs w:val="20"/>
              </w:rPr>
              <w:t>+ INSTAT has analytical capabilities for statistical analysis of data</w:t>
            </w:r>
          </w:p>
          <w:p w14:paraId="1F8F55DD" w14:textId="77777777" w:rsidR="00FA04E5" w:rsidRDefault="00FA04E5" w:rsidP="00E1433A">
            <w:pPr>
              <w:rPr>
                <w:rFonts w:cs="Arial"/>
                <w:sz w:val="20"/>
                <w:szCs w:val="20"/>
              </w:rPr>
            </w:pPr>
          </w:p>
          <w:p w14:paraId="7FE0AA80" w14:textId="68F9FB7D" w:rsidR="00FA04E5" w:rsidRDefault="00FA04E5" w:rsidP="00E1433A">
            <w:pPr>
              <w:rPr>
                <w:rFonts w:cs="Arial"/>
                <w:sz w:val="20"/>
                <w:szCs w:val="20"/>
              </w:rPr>
            </w:pPr>
            <w:r>
              <w:rPr>
                <w:rFonts w:cs="Arial"/>
                <w:sz w:val="20"/>
                <w:szCs w:val="20"/>
              </w:rPr>
              <w:t>- Lack of laboratories and experts</w:t>
            </w:r>
          </w:p>
          <w:p w14:paraId="4E30E41A" w14:textId="57985DC8" w:rsidR="00FA04E5" w:rsidRDefault="00FA04E5" w:rsidP="00E1433A">
            <w:pPr>
              <w:rPr>
                <w:rFonts w:cs="Arial"/>
                <w:sz w:val="20"/>
                <w:szCs w:val="20"/>
              </w:rPr>
            </w:pPr>
            <w:r>
              <w:rPr>
                <w:rFonts w:cs="Arial"/>
                <w:sz w:val="20"/>
                <w:szCs w:val="20"/>
              </w:rPr>
              <w:t>- Absence of baseline data in some key areas renders trend analysis impossible</w:t>
            </w:r>
          </w:p>
          <w:p w14:paraId="2E9B6193" w14:textId="44F1FB87" w:rsidR="00FA04E5" w:rsidRDefault="00FA04E5" w:rsidP="00E1433A">
            <w:pPr>
              <w:rPr>
                <w:rFonts w:cs="Arial"/>
                <w:sz w:val="20"/>
                <w:szCs w:val="20"/>
              </w:rPr>
            </w:pPr>
            <w:r>
              <w:rPr>
                <w:rFonts w:cs="Arial"/>
                <w:sz w:val="20"/>
                <w:szCs w:val="20"/>
              </w:rPr>
              <w:t>- Lack of standardization in methodologies and indicators hinder the development of year-on-year analysis</w:t>
            </w:r>
          </w:p>
          <w:p w14:paraId="151AAD9B" w14:textId="5BC7BC40" w:rsidR="00FA04E5" w:rsidRDefault="00FA04E5" w:rsidP="00EB3133">
            <w:pPr>
              <w:rPr>
                <w:rFonts w:cs="Arial"/>
                <w:sz w:val="20"/>
                <w:szCs w:val="20"/>
              </w:rPr>
            </w:pPr>
            <w:r>
              <w:rPr>
                <w:rFonts w:cs="Arial"/>
                <w:sz w:val="20"/>
                <w:szCs w:val="20"/>
              </w:rPr>
              <w:t>- Shortage of certain types of indicators (e.g. response indicators)</w:t>
            </w:r>
          </w:p>
        </w:tc>
      </w:tr>
      <w:tr w:rsidR="00FA04E5" w14:paraId="5E34F6D0" w14:textId="77777777" w:rsidTr="0074425C">
        <w:trPr>
          <w:cantSplit/>
        </w:trPr>
        <w:tc>
          <w:tcPr>
            <w:tcW w:w="2160" w:type="dxa"/>
          </w:tcPr>
          <w:p w14:paraId="6C7F288A" w14:textId="482CCB24" w:rsidR="00FA04E5" w:rsidRDefault="00FA04E5" w:rsidP="00840A13">
            <w:pPr>
              <w:rPr>
                <w:rFonts w:cs="Arial"/>
                <w:sz w:val="20"/>
                <w:szCs w:val="20"/>
              </w:rPr>
            </w:pPr>
            <w:r>
              <w:rPr>
                <w:rFonts w:cs="Arial"/>
                <w:sz w:val="20"/>
                <w:szCs w:val="20"/>
              </w:rPr>
              <w:lastRenderedPageBreak/>
              <w:t>Capacity to make data accessible to stakeholders</w:t>
            </w:r>
          </w:p>
        </w:tc>
        <w:tc>
          <w:tcPr>
            <w:tcW w:w="8208" w:type="dxa"/>
          </w:tcPr>
          <w:p w14:paraId="4F2DD599" w14:textId="5B8AD74B" w:rsidR="00FA04E5" w:rsidRDefault="00FA04E5" w:rsidP="00E1433A">
            <w:pPr>
              <w:rPr>
                <w:rFonts w:cs="Arial"/>
                <w:sz w:val="20"/>
                <w:szCs w:val="20"/>
              </w:rPr>
            </w:pPr>
            <w:r>
              <w:rPr>
                <w:rFonts w:cs="Arial"/>
                <w:sz w:val="20"/>
                <w:szCs w:val="20"/>
              </w:rPr>
              <w:t>+  Database for biodiversity information established in using open-source coding</w:t>
            </w:r>
          </w:p>
          <w:p w14:paraId="45577BA6" w14:textId="076BBAA6" w:rsidR="00FA04E5" w:rsidRDefault="00FA04E5" w:rsidP="00E1433A">
            <w:pPr>
              <w:rPr>
                <w:rFonts w:cs="Arial"/>
                <w:sz w:val="20"/>
                <w:szCs w:val="20"/>
              </w:rPr>
            </w:pPr>
            <w:r>
              <w:rPr>
                <w:rFonts w:cs="Arial"/>
                <w:sz w:val="20"/>
                <w:szCs w:val="20"/>
              </w:rPr>
              <w:t>+ State of Environment is being produced and environmental data are shared with the EEA on some measures.</w:t>
            </w:r>
          </w:p>
          <w:p w14:paraId="56B35777" w14:textId="2CC87ACD" w:rsidR="00FA04E5" w:rsidRDefault="00FA04E5" w:rsidP="00E1433A">
            <w:pPr>
              <w:rPr>
                <w:rFonts w:cs="Arial"/>
                <w:sz w:val="20"/>
                <w:szCs w:val="20"/>
              </w:rPr>
            </w:pPr>
            <w:r>
              <w:rPr>
                <w:rFonts w:cs="Arial"/>
                <w:sz w:val="20"/>
                <w:szCs w:val="20"/>
              </w:rPr>
              <w:t>+ State of Environment report does not follow a DPSIR chain model of indicators and targets</w:t>
            </w:r>
          </w:p>
          <w:p w14:paraId="1932A611" w14:textId="77777777" w:rsidR="00FA04E5" w:rsidRDefault="00FA04E5" w:rsidP="00E1433A">
            <w:pPr>
              <w:rPr>
                <w:rFonts w:cs="Arial"/>
                <w:sz w:val="20"/>
                <w:szCs w:val="20"/>
              </w:rPr>
            </w:pPr>
          </w:p>
          <w:p w14:paraId="1FF3E34C" w14:textId="2DEBF6EF" w:rsidR="00FA04E5" w:rsidRDefault="00FA04E5" w:rsidP="00E1433A">
            <w:pPr>
              <w:rPr>
                <w:rFonts w:cs="Arial"/>
                <w:sz w:val="20"/>
                <w:szCs w:val="20"/>
              </w:rPr>
            </w:pPr>
            <w:r>
              <w:rPr>
                <w:rFonts w:cs="Arial"/>
                <w:sz w:val="20"/>
                <w:szCs w:val="20"/>
              </w:rPr>
              <w:t xml:space="preserve">- Data not packaged for different non-technical audiences (e.g. policy-makers, the media, and the public). </w:t>
            </w:r>
          </w:p>
          <w:p w14:paraId="7979FCB7" w14:textId="573ADF94" w:rsidR="00FA04E5" w:rsidRDefault="00FA04E5" w:rsidP="00E1433A">
            <w:pPr>
              <w:rPr>
                <w:rFonts w:cs="Arial"/>
                <w:sz w:val="20"/>
                <w:szCs w:val="20"/>
              </w:rPr>
            </w:pPr>
            <w:r>
              <w:rPr>
                <w:rFonts w:cs="Arial"/>
                <w:sz w:val="20"/>
                <w:szCs w:val="20"/>
              </w:rPr>
              <w:t>- Low prevalence of good practice in data visualization techniques</w:t>
            </w:r>
          </w:p>
          <w:p w14:paraId="5142CC88" w14:textId="7F256994" w:rsidR="00FA04E5" w:rsidRDefault="00FA04E5" w:rsidP="00E1433A">
            <w:pPr>
              <w:rPr>
                <w:rFonts w:cs="Arial"/>
                <w:sz w:val="20"/>
                <w:szCs w:val="20"/>
              </w:rPr>
            </w:pPr>
            <w:r>
              <w:rPr>
                <w:rFonts w:cs="Arial"/>
                <w:sz w:val="20"/>
                <w:szCs w:val="20"/>
              </w:rPr>
              <w:t>- Data from many academic sources or one-time projects are not in the database or publicized or otherwise easily accessible</w:t>
            </w:r>
          </w:p>
          <w:p w14:paraId="65433429" w14:textId="7B7A2F98" w:rsidR="00FA04E5" w:rsidRDefault="00FA04E5" w:rsidP="009C4482">
            <w:pPr>
              <w:rPr>
                <w:rFonts w:cs="Arial"/>
                <w:sz w:val="20"/>
                <w:szCs w:val="20"/>
              </w:rPr>
            </w:pPr>
            <w:r>
              <w:rPr>
                <w:rFonts w:cs="Arial"/>
                <w:sz w:val="20"/>
                <w:szCs w:val="20"/>
              </w:rPr>
              <w:t>- Research may not reach the communities or resource managers in the areas it covers (e.g. fishing license data is not shared with coastal protected area managers)</w:t>
            </w:r>
          </w:p>
        </w:tc>
      </w:tr>
      <w:tr w:rsidR="00FA04E5" w14:paraId="169C8513" w14:textId="77777777" w:rsidTr="0074425C">
        <w:trPr>
          <w:cantSplit/>
        </w:trPr>
        <w:tc>
          <w:tcPr>
            <w:tcW w:w="2160" w:type="dxa"/>
          </w:tcPr>
          <w:p w14:paraId="20BA392F" w14:textId="5BD89DCF" w:rsidR="00FA04E5" w:rsidRDefault="00FA04E5" w:rsidP="00E1433A">
            <w:pPr>
              <w:rPr>
                <w:rFonts w:cs="Arial"/>
                <w:sz w:val="20"/>
                <w:szCs w:val="20"/>
              </w:rPr>
            </w:pPr>
            <w:r>
              <w:rPr>
                <w:rFonts w:cs="Arial"/>
                <w:sz w:val="20"/>
                <w:szCs w:val="20"/>
              </w:rPr>
              <w:t>Data use in reporting, policy-making, awareness-raising</w:t>
            </w:r>
          </w:p>
        </w:tc>
        <w:tc>
          <w:tcPr>
            <w:tcW w:w="8208" w:type="dxa"/>
          </w:tcPr>
          <w:p w14:paraId="7BF732E6" w14:textId="20402840" w:rsidR="00FA04E5" w:rsidRDefault="00FA04E5" w:rsidP="00E1433A">
            <w:pPr>
              <w:rPr>
                <w:rFonts w:cs="Arial"/>
                <w:sz w:val="20"/>
                <w:szCs w:val="20"/>
              </w:rPr>
            </w:pPr>
            <w:r>
              <w:rPr>
                <w:rFonts w:cs="Arial"/>
                <w:sz w:val="20"/>
                <w:szCs w:val="20"/>
              </w:rPr>
              <w:t>+ There is a demand for environmental data for policy-making (e.g. hunting quotas, protected areas management plans)</w:t>
            </w:r>
          </w:p>
          <w:p w14:paraId="2B2EF47F" w14:textId="77777777" w:rsidR="00FA04E5" w:rsidRDefault="00FA04E5" w:rsidP="00E1433A">
            <w:pPr>
              <w:rPr>
                <w:rFonts w:cs="Arial"/>
                <w:sz w:val="20"/>
                <w:szCs w:val="20"/>
              </w:rPr>
            </w:pPr>
          </w:p>
          <w:p w14:paraId="1E022842" w14:textId="3181F568" w:rsidR="00FA04E5" w:rsidRDefault="00FA04E5" w:rsidP="00E1433A">
            <w:pPr>
              <w:rPr>
                <w:rFonts w:cs="Arial"/>
                <w:sz w:val="20"/>
                <w:szCs w:val="20"/>
              </w:rPr>
            </w:pPr>
            <w:r>
              <w:rPr>
                <w:rFonts w:cs="Arial"/>
                <w:sz w:val="20"/>
                <w:szCs w:val="20"/>
              </w:rPr>
              <w:t>- Mismatch between information collected and information needed</w:t>
            </w:r>
          </w:p>
          <w:p w14:paraId="2AB8CD35" w14:textId="61B05D83" w:rsidR="00FA04E5" w:rsidRDefault="00FA04E5" w:rsidP="00E1433A">
            <w:pPr>
              <w:rPr>
                <w:rFonts w:cs="Arial"/>
                <w:sz w:val="20"/>
                <w:szCs w:val="20"/>
              </w:rPr>
            </w:pPr>
            <w:r>
              <w:rPr>
                <w:rFonts w:cs="Arial"/>
                <w:sz w:val="20"/>
                <w:szCs w:val="20"/>
              </w:rPr>
              <w:t>- Lack of use of data for policy making (primarily limited to reporting)</w:t>
            </w:r>
          </w:p>
          <w:p w14:paraId="3CF5FA90" w14:textId="0D34C585" w:rsidR="00FA04E5" w:rsidRDefault="00FA04E5" w:rsidP="00E1433A">
            <w:pPr>
              <w:rPr>
                <w:rFonts w:cs="Arial"/>
                <w:sz w:val="20"/>
                <w:szCs w:val="20"/>
              </w:rPr>
            </w:pPr>
            <w:r>
              <w:rPr>
                <w:rFonts w:cs="Arial"/>
                <w:sz w:val="20"/>
                <w:szCs w:val="20"/>
              </w:rPr>
              <w:t>- Lack of use of data for policy analysis (i.e. measuring efficacy)</w:t>
            </w:r>
          </w:p>
          <w:p w14:paraId="3FAA6B81" w14:textId="21480D16" w:rsidR="00FA04E5" w:rsidRDefault="00FA04E5" w:rsidP="00E1433A">
            <w:pPr>
              <w:rPr>
                <w:rFonts w:cs="Arial"/>
                <w:sz w:val="20"/>
                <w:szCs w:val="20"/>
              </w:rPr>
            </w:pPr>
            <w:r>
              <w:rPr>
                <w:rFonts w:cs="Arial"/>
                <w:sz w:val="20"/>
                <w:szCs w:val="20"/>
              </w:rPr>
              <w:t>- Low reliability of data limits its usefulness</w:t>
            </w:r>
          </w:p>
          <w:p w14:paraId="23307F9E" w14:textId="5854E934" w:rsidR="00FA04E5" w:rsidRDefault="00FA04E5" w:rsidP="000172FB">
            <w:pPr>
              <w:rPr>
                <w:rFonts w:cs="Arial"/>
                <w:sz w:val="20"/>
                <w:szCs w:val="20"/>
              </w:rPr>
            </w:pPr>
            <w:r>
              <w:rPr>
                <w:rFonts w:cs="Arial"/>
                <w:sz w:val="20"/>
                <w:szCs w:val="20"/>
              </w:rPr>
              <w:t>- Low awareness of citizens regarding basic measures of environmental quality</w:t>
            </w:r>
          </w:p>
        </w:tc>
      </w:tr>
      <w:tr w:rsidR="00FA04E5" w14:paraId="65388E7A" w14:textId="77777777" w:rsidTr="0074425C">
        <w:trPr>
          <w:cantSplit/>
        </w:trPr>
        <w:tc>
          <w:tcPr>
            <w:tcW w:w="2160" w:type="dxa"/>
          </w:tcPr>
          <w:p w14:paraId="4C9B1600" w14:textId="202B051D" w:rsidR="00FA04E5" w:rsidRDefault="00FA04E5" w:rsidP="00E1433A">
            <w:pPr>
              <w:rPr>
                <w:rFonts w:cs="Arial"/>
                <w:sz w:val="20"/>
                <w:szCs w:val="20"/>
              </w:rPr>
            </w:pPr>
            <w:r>
              <w:rPr>
                <w:rFonts w:cs="Arial"/>
                <w:sz w:val="20"/>
                <w:szCs w:val="20"/>
              </w:rPr>
              <w:t>Data archiving</w:t>
            </w:r>
          </w:p>
        </w:tc>
        <w:tc>
          <w:tcPr>
            <w:tcW w:w="8208" w:type="dxa"/>
          </w:tcPr>
          <w:p w14:paraId="23842C78" w14:textId="5DDCA1A4" w:rsidR="00FA04E5" w:rsidRDefault="00FA04E5" w:rsidP="00E1433A">
            <w:pPr>
              <w:rPr>
                <w:rFonts w:cs="Arial"/>
                <w:sz w:val="20"/>
                <w:szCs w:val="20"/>
              </w:rPr>
            </w:pPr>
            <w:r>
              <w:rPr>
                <w:rFonts w:cs="Arial"/>
                <w:sz w:val="20"/>
                <w:szCs w:val="20"/>
              </w:rPr>
              <w:t>+ Some projects and institutions maintain archives</w:t>
            </w:r>
          </w:p>
          <w:p w14:paraId="29C36ECD" w14:textId="4C835472" w:rsidR="00FA04E5" w:rsidRDefault="00FA04E5" w:rsidP="00E1433A">
            <w:pPr>
              <w:rPr>
                <w:rFonts w:cs="Arial"/>
                <w:sz w:val="20"/>
                <w:szCs w:val="20"/>
              </w:rPr>
            </w:pPr>
            <w:r>
              <w:rPr>
                <w:rFonts w:cs="Arial"/>
                <w:sz w:val="20"/>
                <w:szCs w:val="20"/>
              </w:rPr>
              <w:t>+ Certain statistics are archived centrally</w:t>
            </w:r>
          </w:p>
          <w:p w14:paraId="654B6A1C" w14:textId="77777777" w:rsidR="00FA04E5" w:rsidRDefault="00FA04E5" w:rsidP="00E1433A">
            <w:pPr>
              <w:rPr>
                <w:rFonts w:cs="Arial"/>
                <w:sz w:val="20"/>
                <w:szCs w:val="20"/>
              </w:rPr>
            </w:pPr>
          </w:p>
          <w:p w14:paraId="20AAAB5F" w14:textId="3C36E2CF" w:rsidR="00FA04E5" w:rsidRDefault="00FA04E5" w:rsidP="00E1433A">
            <w:pPr>
              <w:rPr>
                <w:rFonts w:cs="Arial"/>
                <w:sz w:val="20"/>
                <w:szCs w:val="20"/>
              </w:rPr>
            </w:pPr>
            <w:r>
              <w:rPr>
                <w:rFonts w:cs="Arial"/>
                <w:sz w:val="20"/>
                <w:szCs w:val="20"/>
              </w:rPr>
              <w:t>- No standardized protocol for archiving environmental data</w:t>
            </w:r>
          </w:p>
          <w:p w14:paraId="74A7D237" w14:textId="6E71F273" w:rsidR="00FA04E5" w:rsidRDefault="00FA04E5" w:rsidP="00C161B9">
            <w:pPr>
              <w:rPr>
                <w:rFonts w:cs="Arial"/>
                <w:sz w:val="20"/>
                <w:szCs w:val="20"/>
              </w:rPr>
            </w:pPr>
            <w:r>
              <w:rPr>
                <w:rFonts w:cs="Arial"/>
                <w:sz w:val="20"/>
                <w:szCs w:val="20"/>
              </w:rPr>
              <w:t>- No centralized location for data archiving; archiving is spread across the government, donor, and CSO sectors.</w:t>
            </w:r>
          </w:p>
        </w:tc>
      </w:tr>
    </w:tbl>
    <w:p w14:paraId="3F10094A" w14:textId="4E7D22B1" w:rsidR="00533193" w:rsidRDefault="00533193" w:rsidP="00E1433A">
      <w:pPr>
        <w:rPr>
          <w:rFonts w:cs="Arial"/>
          <w:sz w:val="20"/>
          <w:szCs w:val="20"/>
        </w:rPr>
      </w:pPr>
    </w:p>
    <w:p w14:paraId="296D3BC8" w14:textId="77777777" w:rsidR="009B6DDD" w:rsidRPr="004A20A2" w:rsidRDefault="009B6DDD" w:rsidP="00E1433A">
      <w:pPr>
        <w:rPr>
          <w:rFonts w:cs="Arial"/>
          <w:sz w:val="20"/>
          <w:szCs w:val="20"/>
        </w:rPr>
      </w:pPr>
    </w:p>
    <w:p w14:paraId="07CF7541" w14:textId="33CB13D3" w:rsidR="000826BD" w:rsidRPr="004A20A2" w:rsidRDefault="000826BD" w:rsidP="00717C63">
      <w:pPr>
        <w:pStyle w:val="Heading2"/>
      </w:pPr>
      <w:bookmarkStart w:id="9" w:name="_Toc287253798"/>
      <w:r w:rsidRPr="004A20A2">
        <w:t>C</w:t>
      </w:r>
      <w:r w:rsidR="00351C3C" w:rsidRPr="004A20A2">
        <w:t>ountry-</w:t>
      </w:r>
      <w:proofErr w:type="spellStart"/>
      <w:r w:rsidR="00351C3C" w:rsidRPr="004A20A2">
        <w:t>drivenness</w:t>
      </w:r>
      <w:bookmarkEnd w:id="9"/>
      <w:proofErr w:type="spellEnd"/>
    </w:p>
    <w:p w14:paraId="077BCB2B" w14:textId="77777777" w:rsidR="00AF7E74" w:rsidRDefault="00AF7E74" w:rsidP="00E1433A">
      <w:pPr>
        <w:rPr>
          <w:rFonts w:cs="Arial"/>
          <w:sz w:val="20"/>
          <w:szCs w:val="20"/>
        </w:rPr>
      </w:pPr>
    </w:p>
    <w:p w14:paraId="3CD1E4D4" w14:textId="329CD944" w:rsidR="00351C3C" w:rsidRPr="00C84114" w:rsidRDefault="00504B9C" w:rsidP="00E1433A">
      <w:pPr>
        <w:rPr>
          <w:rFonts w:cs="Arial"/>
          <w:szCs w:val="22"/>
        </w:rPr>
      </w:pPr>
      <w:r>
        <w:rPr>
          <w:rFonts w:cs="Arial"/>
          <w:szCs w:val="22"/>
        </w:rPr>
        <w:t>This</w:t>
      </w:r>
      <w:r w:rsidR="000172FB" w:rsidRPr="00C84114">
        <w:rPr>
          <w:rFonts w:cs="Arial"/>
          <w:szCs w:val="22"/>
        </w:rPr>
        <w:t xml:space="preserve"> project is the direct result of on</w:t>
      </w:r>
      <w:r w:rsidR="0061606C">
        <w:rPr>
          <w:rFonts w:cs="Arial"/>
          <w:szCs w:val="22"/>
        </w:rPr>
        <w:t>-</w:t>
      </w:r>
      <w:r w:rsidR="000172FB" w:rsidRPr="00C84114">
        <w:rPr>
          <w:rFonts w:cs="Arial"/>
          <w:szCs w:val="22"/>
        </w:rPr>
        <w:t>going cooperation</w:t>
      </w:r>
      <w:r>
        <w:rPr>
          <w:rFonts w:cs="Arial"/>
          <w:szCs w:val="22"/>
        </w:rPr>
        <w:t xml:space="preserve"> between UNDP and the G</w:t>
      </w:r>
      <w:r w:rsidR="000172FB" w:rsidRPr="00C84114">
        <w:rPr>
          <w:rFonts w:cs="Arial"/>
          <w:szCs w:val="22"/>
        </w:rPr>
        <w:t>overnment of Albania in the</w:t>
      </w:r>
      <w:r>
        <w:rPr>
          <w:rFonts w:cs="Arial"/>
          <w:szCs w:val="22"/>
        </w:rPr>
        <w:t xml:space="preserve"> area of</w:t>
      </w:r>
      <w:r w:rsidR="000172FB" w:rsidRPr="00C84114">
        <w:rPr>
          <w:rFonts w:cs="Arial"/>
          <w:szCs w:val="22"/>
        </w:rPr>
        <w:t xml:space="preserve"> environment</w:t>
      </w:r>
      <w:r>
        <w:rPr>
          <w:rFonts w:cs="Arial"/>
          <w:szCs w:val="22"/>
        </w:rPr>
        <w:t>, and it reflects priorities that are clearly stated in the UNDAF for Albania as well as the UNDP Country Programme and Country Programme Action Plan.</w:t>
      </w:r>
      <w:r w:rsidR="000172FB" w:rsidRPr="00C84114">
        <w:rPr>
          <w:rFonts w:cs="Arial"/>
          <w:szCs w:val="22"/>
        </w:rPr>
        <w:t xml:space="preserve"> </w:t>
      </w:r>
      <w:r>
        <w:rPr>
          <w:rFonts w:cs="Arial"/>
          <w:szCs w:val="22"/>
        </w:rPr>
        <w:t xml:space="preserve"> The areas to be addressed by the project were initially identified by Albania’s own </w:t>
      </w:r>
      <w:r w:rsidR="000826BD" w:rsidRPr="00C84114">
        <w:rPr>
          <w:rFonts w:cs="Arial"/>
          <w:szCs w:val="22"/>
        </w:rPr>
        <w:t>N</w:t>
      </w:r>
      <w:r>
        <w:rPr>
          <w:rFonts w:cs="Arial"/>
          <w:szCs w:val="22"/>
        </w:rPr>
        <w:t xml:space="preserve">ational </w:t>
      </w:r>
      <w:r w:rsidR="000826BD" w:rsidRPr="00C84114">
        <w:rPr>
          <w:rFonts w:cs="Arial"/>
          <w:szCs w:val="22"/>
        </w:rPr>
        <w:t>C</w:t>
      </w:r>
      <w:r>
        <w:rPr>
          <w:rFonts w:cs="Arial"/>
          <w:szCs w:val="22"/>
        </w:rPr>
        <w:t xml:space="preserve">apacity </w:t>
      </w:r>
      <w:r w:rsidR="000826BD" w:rsidRPr="00C84114">
        <w:rPr>
          <w:rFonts w:cs="Arial"/>
          <w:szCs w:val="22"/>
        </w:rPr>
        <w:t>S</w:t>
      </w:r>
      <w:r>
        <w:rPr>
          <w:rFonts w:cs="Arial"/>
          <w:szCs w:val="22"/>
        </w:rPr>
        <w:t>elf-</w:t>
      </w:r>
      <w:r w:rsidR="000826BD" w:rsidRPr="00C84114">
        <w:rPr>
          <w:rFonts w:cs="Arial"/>
          <w:szCs w:val="22"/>
        </w:rPr>
        <w:t>A</w:t>
      </w:r>
      <w:r>
        <w:rPr>
          <w:rFonts w:cs="Arial"/>
          <w:szCs w:val="22"/>
        </w:rPr>
        <w:t xml:space="preserve">ssessment, and they are closely aligned with its objectives as stated in the Environment Cross-Cutting Strategy and National Plan for European Integration.  During consultations, the </w:t>
      </w:r>
      <w:proofErr w:type="spellStart"/>
      <w:r>
        <w:rPr>
          <w:rFonts w:cs="Arial"/>
          <w:szCs w:val="22"/>
        </w:rPr>
        <w:t>MoE</w:t>
      </w:r>
      <w:proofErr w:type="spellEnd"/>
      <w:r>
        <w:rPr>
          <w:rFonts w:cs="Arial"/>
          <w:szCs w:val="22"/>
        </w:rPr>
        <w:t xml:space="preserve"> expressly mentioned protected areas as a sector that would be a useful pilot for the environmental information monitoring and management system. Finally, environmental information that is made available for protected areas will strengthen both national programs (protected areas management and hunting quotas) and international reporting to all three Rio Conventions.</w:t>
      </w:r>
    </w:p>
    <w:p w14:paraId="6D1B8AAC" w14:textId="77777777" w:rsidR="009A6A4F" w:rsidRDefault="009A6A4F" w:rsidP="00E1433A">
      <w:pPr>
        <w:rPr>
          <w:rFonts w:cs="Arial"/>
          <w:sz w:val="20"/>
          <w:szCs w:val="20"/>
        </w:rPr>
      </w:pPr>
    </w:p>
    <w:p w14:paraId="67B78EB6" w14:textId="77777777" w:rsidR="0074425C" w:rsidRDefault="0074425C" w:rsidP="00E1433A">
      <w:pPr>
        <w:rPr>
          <w:rFonts w:cs="Arial"/>
          <w:sz w:val="20"/>
          <w:szCs w:val="20"/>
        </w:rPr>
      </w:pPr>
    </w:p>
    <w:p w14:paraId="07EADA60" w14:textId="77777777" w:rsidR="0074425C" w:rsidRDefault="0074425C" w:rsidP="00E1433A">
      <w:pPr>
        <w:rPr>
          <w:rFonts w:cs="Arial"/>
          <w:sz w:val="20"/>
          <w:szCs w:val="20"/>
        </w:rPr>
      </w:pPr>
    </w:p>
    <w:p w14:paraId="57C84AD2" w14:textId="77777777" w:rsidR="0074425C" w:rsidRDefault="0074425C" w:rsidP="00E1433A">
      <w:pPr>
        <w:rPr>
          <w:rFonts w:cs="Arial"/>
          <w:sz w:val="20"/>
          <w:szCs w:val="20"/>
        </w:rPr>
      </w:pPr>
    </w:p>
    <w:p w14:paraId="39EB521A" w14:textId="77777777" w:rsidR="0074425C" w:rsidRDefault="0074425C" w:rsidP="00E1433A">
      <w:pPr>
        <w:rPr>
          <w:rFonts w:cs="Arial"/>
          <w:sz w:val="20"/>
          <w:szCs w:val="20"/>
        </w:rPr>
      </w:pPr>
    </w:p>
    <w:p w14:paraId="13B973EF" w14:textId="77777777" w:rsidR="0074425C" w:rsidRDefault="0074425C" w:rsidP="00E1433A">
      <w:pPr>
        <w:rPr>
          <w:rFonts w:cs="Arial"/>
          <w:sz w:val="20"/>
          <w:szCs w:val="20"/>
        </w:rPr>
      </w:pPr>
    </w:p>
    <w:p w14:paraId="4CA14C0C" w14:textId="77777777" w:rsidR="0074425C" w:rsidRPr="004A20A2" w:rsidRDefault="0074425C" w:rsidP="00E1433A">
      <w:pPr>
        <w:rPr>
          <w:rFonts w:cs="Arial"/>
          <w:sz w:val="20"/>
          <w:szCs w:val="20"/>
        </w:rPr>
      </w:pPr>
    </w:p>
    <w:p w14:paraId="54A3D1E8" w14:textId="77777777" w:rsidR="00E1433A" w:rsidRPr="004A20A2" w:rsidRDefault="00E1433A" w:rsidP="00717C63">
      <w:pPr>
        <w:pStyle w:val="Heading1"/>
      </w:pPr>
      <w:bookmarkStart w:id="10" w:name="_Toc207800911"/>
      <w:bookmarkStart w:id="11" w:name="_Toc287253799"/>
      <w:r w:rsidRPr="004A20A2">
        <w:lastRenderedPageBreak/>
        <w:t>Strategy</w:t>
      </w:r>
      <w:bookmarkEnd w:id="10"/>
      <w:bookmarkEnd w:id="11"/>
    </w:p>
    <w:p w14:paraId="2BB8A100" w14:textId="77777777" w:rsidR="00E1433A" w:rsidRPr="004A20A2" w:rsidRDefault="00E1433A" w:rsidP="009A6A4F">
      <w:pPr>
        <w:jc w:val="left"/>
        <w:rPr>
          <w:rFonts w:cs="Arial"/>
          <w:sz w:val="20"/>
          <w:szCs w:val="20"/>
        </w:rPr>
      </w:pPr>
      <w:r w:rsidRPr="004A20A2">
        <w:rPr>
          <w:rFonts w:cs="Arial"/>
          <w:i/>
          <w:sz w:val="20"/>
          <w:szCs w:val="20"/>
        </w:rPr>
        <w:t xml:space="preserve"> </w:t>
      </w:r>
    </w:p>
    <w:p w14:paraId="6505502B" w14:textId="77777777" w:rsidR="008E0155" w:rsidRPr="004A20A2" w:rsidRDefault="008E0155" w:rsidP="00717C63">
      <w:pPr>
        <w:pStyle w:val="Heading2"/>
        <w:rPr>
          <w:noProof/>
        </w:rPr>
      </w:pPr>
      <w:bookmarkStart w:id="12" w:name="_Toc287253800"/>
      <w:r w:rsidRPr="004A20A2">
        <w:rPr>
          <w:noProof/>
        </w:rPr>
        <w:t>GEF Alternative</w:t>
      </w:r>
      <w:bookmarkEnd w:id="12"/>
    </w:p>
    <w:p w14:paraId="013B2A14" w14:textId="77777777" w:rsidR="00182235" w:rsidRDefault="00182235" w:rsidP="009A6A4F">
      <w:pPr>
        <w:jc w:val="left"/>
        <w:rPr>
          <w:rFonts w:cs="Arial"/>
          <w:bCs/>
          <w:i/>
          <w:noProof/>
        </w:rPr>
      </w:pPr>
    </w:p>
    <w:p w14:paraId="434477BB" w14:textId="4EC204B9" w:rsidR="00A3013F" w:rsidRDefault="00A3013F" w:rsidP="00A3013F">
      <w:pPr>
        <w:autoSpaceDE w:val="0"/>
        <w:rPr>
          <w:rFonts w:cs="Arial"/>
          <w:szCs w:val="22"/>
        </w:rPr>
      </w:pPr>
      <w:r w:rsidRPr="004D7947">
        <w:rPr>
          <w:rFonts w:cs="Arial"/>
          <w:szCs w:val="22"/>
        </w:rPr>
        <w:t xml:space="preserve">The project's development and integration of global environmental indicators within the construct of an Environmental Information </w:t>
      </w:r>
      <w:r w:rsidR="004E7409">
        <w:rPr>
          <w:rFonts w:cs="Arial"/>
          <w:szCs w:val="22"/>
        </w:rPr>
        <w:t>Monitoring</w:t>
      </w:r>
      <w:r w:rsidR="004E7409" w:rsidRPr="004D7947">
        <w:rPr>
          <w:rFonts w:cs="Arial"/>
          <w:szCs w:val="22"/>
        </w:rPr>
        <w:t xml:space="preserve"> </w:t>
      </w:r>
      <w:r w:rsidR="004647E7">
        <w:rPr>
          <w:rFonts w:cs="Arial"/>
          <w:szCs w:val="22"/>
        </w:rPr>
        <w:t xml:space="preserve">and Management </w:t>
      </w:r>
      <w:r w:rsidRPr="004D7947">
        <w:rPr>
          <w:rFonts w:cs="Arial"/>
          <w:szCs w:val="22"/>
        </w:rPr>
        <w:t>System (EIM</w:t>
      </w:r>
      <w:r w:rsidR="004647E7">
        <w:rPr>
          <w:rFonts w:cs="Arial"/>
          <w:szCs w:val="22"/>
        </w:rPr>
        <w:t>M</w:t>
      </w:r>
      <w:r w:rsidRPr="004D7947">
        <w:rPr>
          <w:rFonts w:cs="Arial"/>
          <w:szCs w:val="22"/>
        </w:rPr>
        <w:t xml:space="preserve">S) will represent an important new set of capacities to measure and track the state of the environment from </w:t>
      </w:r>
      <w:r w:rsidR="00AB3F52">
        <w:rPr>
          <w:rFonts w:cs="Arial"/>
          <w:szCs w:val="22"/>
        </w:rPr>
        <w:t xml:space="preserve">the perspective of </w:t>
      </w:r>
      <w:r w:rsidRPr="004D7947">
        <w:rPr>
          <w:rFonts w:cs="Arial"/>
          <w:szCs w:val="22"/>
        </w:rPr>
        <w:t xml:space="preserve">both national sustainable development </w:t>
      </w:r>
      <w:r w:rsidR="00AB3F52">
        <w:rPr>
          <w:rFonts w:cs="Arial"/>
          <w:szCs w:val="22"/>
        </w:rPr>
        <w:t xml:space="preserve">goals </w:t>
      </w:r>
      <w:r w:rsidRPr="004D7947">
        <w:rPr>
          <w:rFonts w:cs="Arial"/>
          <w:szCs w:val="22"/>
        </w:rPr>
        <w:t>and global environmental obligation</w:t>
      </w:r>
      <w:r w:rsidR="00AB3F52">
        <w:rPr>
          <w:rFonts w:cs="Arial"/>
          <w:szCs w:val="22"/>
        </w:rPr>
        <w:t>s</w:t>
      </w:r>
      <w:r w:rsidRPr="004D7947">
        <w:rPr>
          <w:rFonts w:cs="Arial"/>
          <w:szCs w:val="22"/>
        </w:rPr>
        <w:t>.  The EIM</w:t>
      </w:r>
      <w:r w:rsidR="004647E7">
        <w:rPr>
          <w:rFonts w:cs="Arial"/>
          <w:szCs w:val="22"/>
        </w:rPr>
        <w:t>M</w:t>
      </w:r>
      <w:r w:rsidRPr="004D7947">
        <w:rPr>
          <w:rFonts w:cs="Arial"/>
          <w:szCs w:val="22"/>
        </w:rPr>
        <w:t xml:space="preserve">S will also make a valuable contribution to creating more reliable and consistent data for national and </w:t>
      </w:r>
      <w:r w:rsidRPr="00A80234">
        <w:rPr>
          <w:rFonts w:cs="Arial"/>
          <w:szCs w:val="22"/>
        </w:rPr>
        <w:t>international</w:t>
      </w:r>
      <w:r w:rsidRPr="004D7947">
        <w:rPr>
          <w:rFonts w:cs="Arial"/>
          <w:szCs w:val="22"/>
        </w:rPr>
        <w:t xml:space="preserve"> reporting purposes, and </w:t>
      </w:r>
      <w:r w:rsidR="001174B1">
        <w:rPr>
          <w:rFonts w:cs="Arial"/>
          <w:szCs w:val="22"/>
        </w:rPr>
        <w:t xml:space="preserve">will be able to </w:t>
      </w:r>
      <w:r w:rsidRPr="004D7947">
        <w:rPr>
          <w:rFonts w:cs="Arial"/>
          <w:szCs w:val="22"/>
        </w:rPr>
        <w:t>inform policy formulation and other decision-making processes. The project would also create employment opportunities at various levels (national</w:t>
      </w:r>
      <w:r w:rsidR="001174B1">
        <w:rPr>
          <w:rFonts w:cs="Arial"/>
          <w:szCs w:val="22"/>
        </w:rPr>
        <w:t xml:space="preserve"> and local/</w:t>
      </w:r>
      <w:r w:rsidRPr="004D7947">
        <w:rPr>
          <w:rFonts w:cs="Arial"/>
          <w:szCs w:val="22"/>
        </w:rPr>
        <w:t xml:space="preserve">regional) for people involved in </w:t>
      </w:r>
      <w:r w:rsidR="001174B1">
        <w:rPr>
          <w:rFonts w:cs="Arial"/>
          <w:szCs w:val="22"/>
        </w:rPr>
        <w:t xml:space="preserve">the </w:t>
      </w:r>
      <w:r w:rsidRPr="004D7947">
        <w:rPr>
          <w:rFonts w:cs="Arial"/>
          <w:szCs w:val="22"/>
        </w:rPr>
        <w:t>creation and implementation of the EIM</w:t>
      </w:r>
      <w:r w:rsidR="004647E7">
        <w:rPr>
          <w:rFonts w:cs="Arial"/>
          <w:szCs w:val="22"/>
        </w:rPr>
        <w:t>M</w:t>
      </w:r>
      <w:r w:rsidRPr="004D7947">
        <w:rPr>
          <w:rFonts w:cs="Arial"/>
          <w:szCs w:val="22"/>
        </w:rPr>
        <w:t xml:space="preserve">S.  </w:t>
      </w:r>
      <w:r w:rsidR="001174B1">
        <w:rPr>
          <w:rFonts w:cs="Arial"/>
          <w:szCs w:val="22"/>
        </w:rPr>
        <w:t>In addition, t</w:t>
      </w:r>
      <w:r w:rsidRPr="001174B1">
        <w:rPr>
          <w:rFonts w:cs="Arial"/>
          <w:szCs w:val="22"/>
        </w:rPr>
        <w:t>he project would also help reduce brain drain</w:t>
      </w:r>
      <w:r w:rsidR="00A80234">
        <w:rPr>
          <w:rFonts w:cs="Arial"/>
          <w:szCs w:val="22"/>
        </w:rPr>
        <w:t>, which</w:t>
      </w:r>
      <w:r w:rsidRPr="001174B1">
        <w:rPr>
          <w:rFonts w:cs="Arial"/>
          <w:szCs w:val="22"/>
        </w:rPr>
        <w:t xml:space="preserve"> is caused by under-employment in Albania,</w:t>
      </w:r>
      <w:r w:rsidRPr="004D7947">
        <w:rPr>
          <w:rFonts w:cs="Arial"/>
          <w:szCs w:val="22"/>
        </w:rPr>
        <w:t xml:space="preserve"> </w:t>
      </w:r>
      <w:r w:rsidR="00A80234">
        <w:rPr>
          <w:rFonts w:cs="Arial"/>
          <w:szCs w:val="22"/>
        </w:rPr>
        <w:t xml:space="preserve">by </w:t>
      </w:r>
      <w:r w:rsidRPr="004D7947">
        <w:rPr>
          <w:rFonts w:cs="Arial"/>
          <w:szCs w:val="22"/>
        </w:rPr>
        <w:t>creating an opportunity for trained national</w:t>
      </w:r>
      <w:r w:rsidR="00A80234">
        <w:rPr>
          <w:rFonts w:cs="Arial"/>
          <w:szCs w:val="22"/>
        </w:rPr>
        <w:t xml:space="preserve"> specialists</w:t>
      </w:r>
      <w:r w:rsidRPr="004D7947">
        <w:rPr>
          <w:rFonts w:cs="Arial"/>
          <w:szCs w:val="22"/>
        </w:rPr>
        <w:t xml:space="preserve"> to use their </w:t>
      </w:r>
      <w:r w:rsidR="00A80234">
        <w:rPr>
          <w:rFonts w:cs="Arial"/>
          <w:szCs w:val="22"/>
        </w:rPr>
        <w:t>newly-</w:t>
      </w:r>
      <w:r w:rsidRPr="004D7947">
        <w:rPr>
          <w:rFonts w:cs="Arial"/>
          <w:szCs w:val="22"/>
        </w:rPr>
        <w:t xml:space="preserve">acquired skills in information technology and natural resource management.  </w:t>
      </w:r>
    </w:p>
    <w:p w14:paraId="10E105FD" w14:textId="77777777" w:rsidR="001174B1" w:rsidRDefault="001174B1" w:rsidP="004849FF">
      <w:pPr>
        <w:spacing w:after="0"/>
        <w:rPr>
          <w:rFonts w:cs="Arial"/>
          <w:szCs w:val="22"/>
        </w:rPr>
      </w:pPr>
    </w:p>
    <w:p w14:paraId="1DDF0F51" w14:textId="36D63C56" w:rsidR="00AB3F52" w:rsidRPr="004849FF" w:rsidRDefault="00AB3F52" w:rsidP="004849FF">
      <w:pPr>
        <w:spacing w:after="0"/>
        <w:rPr>
          <w:rFonts w:ascii="Calibri" w:hAnsi="Calibri"/>
          <w:color w:val="222222"/>
          <w:szCs w:val="22"/>
          <w:lang w:val="en-US"/>
        </w:rPr>
      </w:pPr>
      <w:r w:rsidRPr="004D7947">
        <w:rPr>
          <w:rFonts w:cs="Arial"/>
          <w:szCs w:val="22"/>
        </w:rPr>
        <w:t xml:space="preserve">In the absence of </w:t>
      </w:r>
      <w:r w:rsidR="001174B1">
        <w:rPr>
          <w:rFonts w:cs="Arial"/>
          <w:szCs w:val="22"/>
        </w:rPr>
        <w:t>the project</w:t>
      </w:r>
      <w:r w:rsidRPr="004D7947">
        <w:rPr>
          <w:rFonts w:cs="Arial"/>
          <w:szCs w:val="22"/>
        </w:rPr>
        <w:t>, development plans w</w:t>
      </w:r>
      <w:r w:rsidR="001174B1">
        <w:rPr>
          <w:rFonts w:cs="Arial"/>
          <w:szCs w:val="22"/>
        </w:rPr>
        <w:t>ould</w:t>
      </w:r>
      <w:r w:rsidRPr="004D7947">
        <w:rPr>
          <w:rFonts w:cs="Arial"/>
          <w:szCs w:val="22"/>
        </w:rPr>
        <w:t xml:space="preserve"> continue to be pursued, </w:t>
      </w:r>
      <w:r w:rsidR="001174B1">
        <w:rPr>
          <w:rFonts w:cs="Arial"/>
          <w:szCs w:val="22"/>
        </w:rPr>
        <w:t>but global environmental reporting requirements would be likely to go unaddressed for a number of years as programming support</w:t>
      </w:r>
      <w:r w:rsidR="0066285F">
        <w:rPr>
          <w:rFonts w:cs="Arial"/>
          <w:szCs w:val="22"/>
        </w:rPr>
        <w:t xml:space="preserve"> would be limited primarily to the transposition of the </w:t>
      </w:r>
      <w:r w:rsidR="0066285F" w:rsidRPr="0066285F">
        <w:rPr>
          <w:rFonts w:cs="Arial"/>
          <w:i/>
          <w:szCs w:val="22"/>
        </w:rPr>
        <w:t>acquis</w:t>
      </w:r>
      <w:r w:rsidR="0066285F">
        <w:rPr>
          <w:rFonts w:cs="Arial"/>
          <w:szCs w:val="22"/>
        </w:rPr>
        <w:t xml:space="preserve">. It would be very unlikely that a </w:t>
      </w:r>
      <w:r w:rsidRPr="004D7947">
        <w:rPr>
          <w:rFonts w:cs="Arial"/>
          <w:szCs w:val="22"/>
        </w:rPr>
        <w:t>holistic approach to planning, implementation, and monitoring</w:t>
      </w:r>
      <w:r w:rsidR="0066285F">
        <w:rPr>
          <w:rFonts w:cs="Arial"/>
          <w:szCs w:val="22"/>
        </w:rPr>
        <w:t xml:space="preserve"> in environment could be put into place</w:t>
      </w:r>
      <w:r w:rsidRPr="004D7947">
        <w:rPr>
          <w:rFonts w:cs="Arial"/>
          <w:szCs w:val="22"/>
        </w:rPr>
        <w:t>.</w:t>
      </w:r>
    </w:p>
    <w:p w14:paraId="1CB9A438" w14:textId="77777777" w:rsidR="00A3013F" w:rsidRPr="004A20A2" w:rsidRDefault="00A3013F" w:rsidP="009A6A4F">
      <w:pPr>
        <w:jc w:val="left"/>
        <w:rPr>
          <w:rFonts w:cs="Arial"/>
          <w:bCs/>
          <w:i/>
          <w:noProof/>
        </w:rPr>
      </w:pPr>
    </w:p>
    <w:p w14:paraId="17E1734A" w14:textId="1F931AB9" w:rsidR="00FF56B1" w:rsidRPr="004A20A2" w:rsidRDefault="00717C63" w:rsidP="00717C63">
      <w:pPr>
        <w:pStyle w:val="Heading2"/>
        <w:rPr>
          <w:rFonts w:ascii="Arial" w:hAnsi="Arial"/>
          <w:noProof/>
        </w:rPr>
      </w:pPr>
      <w:bookmarkStart w:id="13" w:name="_Toc287253801"/>
      <w:r>
        <w:rPr>
          <w:noProof/>
        </w:rPr>
        <w:t>Project Rational</w:t>
      </w:r>
      <w:r w:rsidR="00C23136">
        <w:rPr>
          <w:noProof/>
        </w:rPr>
        <w:t>e and Approach</w:t>
      </w:r>
      <w:bookmarkEnd w:id="13"/>
    </w:p>
    <w:p w14:paraId="56F9F1FB" w14:textId="77777777" w:rsidR="00182235" w:rsidRPr="004A20A2" w:rsidRDefault="00182235" w:rsidP="009A6A4F">
      <w:pPr>
        <w:jc w:val="left"/>
        <w:rPr>
          <w:rFonts w:cs="Arial"/>
          <w:bCs/>
          <w:i/>
          <w:noProof/>
        </w:rPr>
      </w:pPr>
    </w:p>
    <w:p w14:paraId="4E71F3DA" w14:textId="221A64AB" w:rsidR="00182235" w:rsidRPr="004A20A2" w:rsidRDefault="0066285F" w:rsidP="0066285F">
      <w:pPr>
        <w:spacing w:after="80"/>
        <w:ind w:right="72"/>
        <w:outlineLvl w:val="0"/>
        <w:rPr>
          <w:rFonts w:cs="Arial"/>
          <w:noProof/>
          <w:szCs w:val="22"/>
        </w:rPr>
      </w:pPr>
      <w:r>
        <w:rPr>
          <w:rFonts w:cs="Arial"/>
          <w:noProof/>
          <w:szCs w:val="22"/>
        </w:rPr>
        <w:t xml:space="preserve">The project is designed to respond to cross-cutting capacity barriers that have been identified in the environmental sector in Albania. </w:t>
      </w:r>
      <w:r w:rsidR="004F0270" w:rsidRPr="004A20A2">
        <w:rPr>
          <w:rFonts w:cs="Arial"/>
          <w:noProof/>
          <w:szCs w:val="22"/>
        </w:rPr>
        <w:t xml:space="preserve">Therefore, </w:t>
      </w:r>
      <w:r>
        <w:rPr>
          <w:rFonts w:cs="Arial"/>
          <w:noProof/>
          <w:szCs w:val="22"/>
        </w:rPr>
        <w:t>the EI</w:t>
      </w:r>
      <w:r w:rsidR="004647E7">
        <w:rPr>
          <w:rFonts w:cs="Arial"/>
          <w:noProof/>
          <w:szCs w:val="22"/>
        </w:rPr>
        <w:t>M</w:t>
      </w:r>
      <w:r>
        <w:rPr>
          <w:rFonts w:cs="Arial"/>
          <w:noProof/>
          <w:szCs w:val="22"/>
        </w:rPr>
        <w:t>MS that is proposed in the proj</w:t>
      </w:r>
      <w:r w:rsidR="00DB5540">
        <w:rPr>
          <w:rFonts w:cs="Arial"/>
          <w:noProof/>
          <w:szCs w:val="22"/>
        </w:rPr>
        <w:t>e</w:t>
      </w:r>
      <w:r>
        <w:rPr>
          <w:rFonts w:cs="Arial"/>
          <w:noProof/>
          <w:szCs w:val="22"/>
        </w:rPr>
        <w:t>ct will</w:t>
      </w:r>
      <w:r w:rsidR="004F0270" w:rsidRPr="004A20A2">
        <w:rPr>
          <w:rFonts w:cs="Arial"/>
          <w:noProof/>
          <w:szCs w:val="22"/>
        </w:rPr>
        <w:t xml:space="preserve"> </w:t>
      </w:r>
      <w:r>
        <w:rPr>
          <w:rFonts w:cs="Arial"/>
          <w:noProof/>
          <w:szCs w:val="22"/>
        </w:rPr>
        <w:t xml:space="preserve">be </w:t>
      </w:r>
      <w:r w:rsidR="004F0270" w:rsidRPr="004A20A2">
        <w:rPr>
          <w:rFonts w:cs="Arial"/>
          <w:noProof/>
          <w:szCs w:val="22"/>
        </w:rPr>
        <w:t xml:space="preserve">integrated throughout related government institutions, </w:t>
      </w:r>
      <w:r>
        <w:rPr>
          <w:rFonts w:cs="Arial"/>
          <w:noProof/>
          <w:szCs w:val="22"/>
        </w:rPr>
        <w:t>will be</w:t>
      </w:r>
      <w:r w:rsidR="004F0270" w:rsidRPr="004A20A2">
        <w:rPr>
          <w:rFonts w:cs="Arial"/>
          <w:noProof/>
          <w:szCs w:val="22"/>
        </w:rPr>
        <w:t xml:space="preserve"> well coordinated, </w:t>
      </w:r>
      <w:r>
        <w:rPr>
          <w:rFonts w:cs="Arial"/>
          <w:noProof/>
          <w:szCs w:val="22"/>
        </w:rPr>
        <w:t xml:space="preserve">and will </w:t>
      </w:r>
      <w:r w:rsidR="004F0270" w:rsidRPr="004A20A2">
        <w:rPr>
          <w:rFonts w:cs="Arial"/>
          <w:noProof/>
          <w:szCs w:val="22"/>
        </w:rPr>
        <w:t>us</w:t>
      </w:r>
      <w:r>
        <w:rPr>
          <w:rFonts w:cs="Arial"/>
          <w:noProof/>
          <w:szCs w:val="22"/>
        </w:rPr>
        <w:t>e</w:t>
      </w:r>
      <w:r w:rsidR="004F0270" w:rsidRPr="004A20A2">
        <w:rPr>
          <w:rFonts w:cs="Arial"/>
          <w:noProof/>
          <w:szCs w:val="22"/>
        </w:rPr>
        <w:t xml:space="preserve"> international </w:t>
      </w:r>
      <w:r>
        <w:rPr>
          <w:rFonts w:cs="Arial"/>
          <w:noProof/>
          <w:szCs w:val="22"/>
        </w:rPr>
        <w:t>good practice</w:t>
      </w:r>
      <w:r w:rsidR="004F0270" w:rsidRPr="004A20A2">
        <w:rPr>
          <w:rFonts w:cs="Arial"/>
          <w:noProof/>
          <w:szCs w:val="22"/>
        </w:rPr>
        <w:t xml:space="preserve"> </w:t>
      </w:r>
      <w:r>
        <w:rPr>
          <w:rFonts w:cs="Arial"/>
          <w:noProof/>
          <w:szCs w:val="22"/>
        </w:rPr>
        <w:t>in</w:t>
      </w:r>
      <w:r w:rsidR="004F0270" w:rsidRPr="004A20A2">
        <w:rPr>
          <w:rFonts w:cs="Arial"/>
          <w:noProof/>
          <w:szCs w:val="22"/>
        </w:rPr>
        <w:t xml:space="preserve"> the selection of monitoring indicators</w:t>
      </w:r>
      <w:r>
        <w:rPr>
          <w:rFonts w:cs="Arial"/>
          <w:noProof/>
          <w:szCs w:val="22"/>
        </w:rPr>
        <w:t>,</w:t>
      </w:r>
      <w:r w:rsidR="004F0270" w:rsidRPr="004A20A2">
        <w:rPr>
          <w:rFonts w:cs="Arial"/>
          <w:noProof/>
          <w:szCs w:val="22"/>
        </w:rPr>
        <w:t xml:space="preserve"> data collection processes, </w:t>
      </w:r>
      <w:r>
        <w:rPr>
          <w:rFonts w:cs="Arial"/>
          <w:noProof/>
          <w:szCs w:val="22"/>
        </w:rPr>
        <w:t>and</w:t>
      </w:r>
      <w:r w:rsidR="004F0270" w:rsidRPr="004A20A2">
        <w:rPr>
          <w:rFonts w:cs="Arial"/>
          <w:noProof/>
          <w:szCs w:val="22"/>
        </w:rPr>
        <w:t xml:space="preserve"> processing and reporting of information covering all three Rio Conventions. The GEF contribution </w:t>
      </w:r>
      <w:r>
        <w:rPr>
          <w:rFonts w:cs="Arial"/>
          <w:noProof/>
          <w:szCs w:val="22"/>
        </w:rPr>
        <w:t xml:space="preserve">to the project </w:t>
      </w:r>
      <w:r w:rsidR="004F0270" w:rsidRPr="004A20A2">
        <w:rPr>
          <w:rFonts w:cs="Arial"/>
          <w:noProof/>
          <w:szCs w:val="22"/>
        </w:rPr>
        <w:t>will develop national capacities in Albania to align its national environmental information management and monitoring system with global environmental monitoring and reporting priorities including the compliance with the Multilateral Environment Agreements</w:t>
      </w:r>
      <w:r>
        <w:rPr>
          <w:rFonts w:cs="Arial"/>
          <w:noProof/>
          <w:szCs w:val="22"/>
        </w:rPr>
        <w:t>’</w:t>
      </w:r>
      <w:r w:rsidR="004F0270" w:rsidRPr="004A20A2">
        <w:rPr>
          <w:rFonts w:cs="Arial"/>
          <w:noProof/>
          <w:szCs w:val="22"/>
        </w:rPr>
        <w:t xml:space="preserve"> reporting obligations. </w:t>
      </w:r>
      <w:r w:rsidR="00182235" w:rsidRPr="004A20A2">
        <w:rPr>
          <w:rFonts w:cs="Arial"/>
          <w:noProof/>
          <w:szCs w:val="22"/>
        </w:rPr>
        <w:t>The EI</w:t>
      </w:r>
      <w:r w:rsidR="004647E7">
        <w:rPr>
          <w:rFonts w:cs="Arial"/>
          <w:noProof/>
          <w:szCs w:val="22"/>
        </w:rPr>
        <w:t>M</w:t>
      </w:r>
      <w:r w:rsidR="00182235" w:rsidRPr="004A20A2">
        <w:rPr>
          <w:rFonts w:cs="Arial"/>
          <w:noProof/>
          <w:szCs w:val="22"/>
        </w:rPr>
        <w:t xml:space="preserve">MS will make a valuable contribution to creating more reliable and consistent data for national and international reporting purposes, and better inform policy formulation and other decision-making processes. </w:t>
      </w:r>
      <w:r w:rsidR="004647E7">
        <w:rPr>
          <w:rFonts w:cs="Arial"/>
          <w:noProof/>
          <w:szCs w:val="22"/>
        </w:rPr>
        <w:t xml:space="preserve">Potentially, </w:t>
      </w:r>
      <w:r w:rsidR="00182235" w:rsidRPr="004A20A2">
        <w:rPr>
          <w:rFonts w:cs="Arial"/>
          <w:noProof/>
          <w:szCs w:val="22"/>
        </w:rPr>
        <w:t>EIM</w:t>
      </w:r>
      <w:r w:rsidR="004647E7">
        <w:rPr>
          <w:rFonts w:cs="Arial"/>
          <w:noProof/>
          <w:szCs w:val="22"/>
        </w:rPr>
        <w:t>M</w:t>
      </w:r>
      <w:r w:rsidR="00182235" w:rsidRPr="004A20A2">
        <w:rPr>
          <w:rFonts w:cs="Arial"/>
          <w:noProof/>
          <w:szCs w:val="22"/>
        </w:rPr>
        <w:t xml:space="preserve">S data </w:t>
      </w:r>
      <w:r w:rsidR="004647E7">
        <w:rPr>
          <w:rFonts w:cs="Arial"/>
          <w:noProof/>
          <w:szCs w:val="22"/>
        </w:rPr>
        <w:t>could be used to</w:t>
      </w:r>
      <w:r w:rsidR="004647E7" w:rsidRPr="004A20A2">
        <w:rPr>
          <w:rFonts w:cs="Arial"/>
          <w:noProof/>
          <w:szCs w:val="22"/>
        </w:rPr>
        <w:t xml:space="preserve"> </w:t>
      </w:r>
      <w:r w:rsidR="00182235" w:rsidRPr="004A20A2">
        <w:rPr>
          <w:rFonts w:cs="Arial"/>
          <w:noProof/>
          <w:szCs w:val="22"/>
        </w:rPr>
        <w:t xml:space="preserve">assess the cost-effectiveness </w:t>
      </w:r>
      <w:r w:rsidR="004647E7">
        <w:rPr>
          <w:rFonts w:cs="Arial"/>
          <w:noProof/>
          <w:szCs w:val="22"/>
        </w:rPr>
        <w:t xml:space="preserve">of </w:t>
      </w:r>
      <w:r w:rsidR="00584C4D">
        <w:rPr>
          <w:rFonts w:cs="Arial"/>
          <w:noProof/>
          <w:szCs w:val="22"/>
        </w:rPr>
        <w:t>policies and strategies, such as the</w:t>
      </w:r>
      <w:r w:rsidR="00182235" w:rsidRPr="004A20A2">
        <w:rPr>
          <w:rFonts w:cs="Arial"/>
          <w:noProof/>
          <w:szCs w:val="22"/>
        </w:rPr>
        <w:t xml:space="preserve"> Environment Cross Cu</w:t>
      </w:r>
      <w:r w:rsidR="00A712ED">
        <w:rPr>
          <w:rFonts w:cs="Arial"/>
          <w:noProof/>
          <w:szCs w:val="22"/>
        </w:rPr>
        <w:t>t</w:t>
      </w:r>
      <w:r w:rsidR="00182235" w:rsidRPr="004A20A2">
        <w:rPr>
          <w:rFonts w:cs="Arial"/>
          <w:noProof/>
          <w:szCs w:val="22"/>
        </w:rPr>
        <w:t>ting St</w:t>
      </w:r>
      <w:r w:rsidR="00A712ED">
        <w:rPr>
          <w:rFonts w:cs="Arial"/>
          <w:noProof/>
          <w:szCs w:val="22"/>
        </w:rPr>
        <w:t>r</w:t>
      </w:r>
      <w:r w:rsidR="00182235" w:rsidRPr="004A20A2">
        <w:rPr>
          <w:rFonts w:cs="Arial"/>
          <w:noProof/>
          <w:szCs w:val="22"/>
        </w:rPr>
        <w:t xml:space="preserve">ategy, and </w:t>
      </w:r>
      <w:r w:rsidR="004647E7">
        <w:rPr>
          <w:rFonts w:cs="Arial"/>
          <w:noProof/>
          <w:szCs w:val="22"/>
        </w:rPr>
        <w:t xml:space="preserve">to </w:t>
      </w:r>
      <w:r w:rsidR="00182235" w:rsidRPr="004A20A2">
        <w:rPr>
          <w:rFonts w:cs="Arial"/>
          <w:noProof/>
          <w:szCs w:val="22"/>
        </w:rPr>
        <w:t xml:space="preserve">identify unanticipated impacts that may arise through policy interventions. </w:t>
      </w:r>
    </w:p>
    <w:p w14:paraId="1B380058" w14:textId="378D07CB" w:rsidR="00182235" w:rsidRDefault="00182235" w:rsidP="00C23136">
      <w:pPr>
        <w:spacing w:after="0"/>
        <w:ind w:right="72"/>
        <w:outlineLvl w:val="0"/>
        <w:rPr>
          <w:rFonts w:cs="Arial"/>
          <w:noProof/>
          <w:szCs w:val="22"/>
        </w:rPr>
      </w:pPr>
    </w:p>
    <w:p w14:paraId="77E090D5" w14:textId="6994A5B9" w:rsidR="0066285F" w:rsidRDefault="0066285F" w:rsidP="00C23136">
      <w:pPr>
        <w:spacing w:after="0"/>
        <w:ind w:right="72"/>
        <w:outlineLvl w:val="0"/>
        <w:rPr>
          <w:rFonts w:cs="Arial"/>
          <w:noProof/>
          <w:szCs w:val="22"/>
        </w:rPr>
      </w:pPr>
      <w:r>
        <w:rPr>
          <w:rFonts w:cs="Arial"/>
          <w:noProof/>
          <w:szCs w:val="22"/>
        </w:rPr>
        <w:t xml:space="preserve">The project is also designed to cover the full spectrum of the information cycle.  It will not only strengthen the capacity of the government to plan and implement environmental monitoring and reporting, but it will strengthen each step, from data collection and analysis, to reporting and utilization of data for awareness-raising and policy-making. In this sense, the project represents a step forward. While previous technical assistance </w:t>
      </w:r>
      <w:r w:rsidR="00D23BBB">
        <w:rPr>
          <w:rFonts w:cs="Arial"/>
          <w:noProof/>
          <w:szCs w:val="22"/>
        </w:rPr>
        <w:t xml:space="preserve">efforts in the sector </w:t>
      </w:r>
      <w:r>
        <w:rPr>
          <w:rFonts w:cs="Arial"/>
          <w:noProof/>
          <w:szCs w:val="22"/>
        </w:rPr>
        <w:t xml:space="preserve">have focused primarily on data collection and analysis, this project will support the application of data </w:t>
      </w:r>
      <w:r w:rsidR="00D23BBB">
        <w:rPr>
          <w:rFonts w:cs="Arial"/>
          <w:noProof/>
          <w:szCs w:val="22"/>
        </w:rPr>
        <w:t xml:space="preserve">for improved reporting that will allow data to inform decision-makers and civil society. </w:t>
      </w:r>
      <w:r>
        <w:rPr>
          <w:rFonts w:cs="Arial"/>
          <w:noProof/>
          <w:szCs w:val="22"/>
        </w:rPr>
        <w:t xml:space="preserve"> </w:t>
      </w:r>
    </w:p>
    <w:p w14:paraId="39AF71AE" w14:textId="77777777" w:rsidR="00D23BBB" w:rsidRPr="00C23136" w:rsidRDefault="00D23BBB" w:rsidP="00C23136">
      <w:pPr>
        <w:spacing w:after="0"/>
        <w:ind w:right="72"/>
        <w:outlineLvl w:val="0"/>
        <w:rPr>
          <w:rFonts w:cs="Arial"/>
          <w:noProof/>
          <w:szCs w:val="22"/>
        </w:rPr>
      </w:pPr>
    </w:p>
    <w:p w14:paraId="73E2023A" w14:textId="5E1879AA" w:rsidR="00C23136" w:rsidRPr="00C23136" w:rsidRDefault="00C23136" w:rsidP="00C23136">
      <w:pPr>
        <w:spacing w:after="0"/>
        <w:ind w:right="72"/>
        <w:outlineLvl w:val="0"/>
        <w:rPr>
          <w:rFonts w:cs="Arial"/>
          <w:noProof/>
          <w:szCs w:val="22"/>
        </w:rPr>
      </w:pPr>
      <w:r w:rsidRPr="00C23136">
        <w:rPr>
          <w:rFonts w:cs="Arial"/>
          <w:noProof/>
          <w:szCs w:val="22"/>
        </w:rPr>
        <w:t xml:space="preserve">The </w:t>
      </w:r>
      <w:r w:rsidR="00D23BBB">
        <w:rPr>
          <w:rFonts w:cs="Arial"/>
          <w:noProof/>
          <w:szCs w:val="22"/>
        </w:rPr>
        <w:t>rationale for using protected areas as a pilot sector for the EIM</w:t>
      </w:r>
      <w:r w:rsidR="004647E7">
        <w:rPr>
          <w:rFonts w:cs="Arial"/>
          <w:noProof/>
          <w:szCs w:val="22"/>
        </w:rPr>
        <w:t>M</w:t>
      </w:r>
      <w:r w:rsidR="00D23BBB">
        <w:rPr>
          <w:rFonts w:cs="Arial"/>
          <w:noProof/>
          <w:szCs w:val="22"/>
        </w:rPr>
        <w:t xml:space="preserve">S is as follows: </w:t>
      </w:r>
    </w:p>
    <w:p w14:paraId="75314007" w14:textId="34807E8B" w:rsidR="00C23136" w:rsidRPr="00C23136" w:rsidRDefault="00D23BBB" w:rsidP="00C23136">
      <w:pPr>
        <w:pStyle w:val="ListParagraph"/>
        <w:numPr>
          <w:ilvl w:val="0"/>
          <w:numId w:val="36"/>
        </w:numPr>
        <w:ind w:right="72"/>
        <w:outlineLvl w:val="0"/>
        <w:rPr>
          <w:rFonts w:ascii="Arial" w:hAnsi="Arial" w:cs="Arial"/>
          <w:noProof/>
          <w:sz w:val="22"/>
          <w:szCs w:val="22"/>
        </w:rPr>
      </w:pPr>
      <w:r>
        <w:rPr>
          <w:rFonts w:ascii="Arial" w:hAnsi="Arial" w:cs="Arial"/>
          <w:noProof/>
          <w:sz w:val="22"/>
          <w:szCs w:val="22"/>
        </w:rPr>
        <w:t xml:space="preserve">The PA sector covers </w:t>
      </w:r>
      <w:r w:rsidR="00C23136" w:rsidRPr="00C23136">
        <w:rPr>
          <w:rFonts w:ascii="Arial" w:hAnsi="Arial" w:cs="Arial"/>
          <w:noProof/>
          <w:sz w:val="22"/>
          <w:szCs w:val="22"/>
        </w:rPr>
        <w:t>cross-cutting information that is relevant to multiple conventions</w:t>
      </w:r>
    </w:p>
    <w:p w14:paraId="7D723058" w14:textId="19EAB460" w:rsidR="00C23136" w:rsidRPr="00C23136" w:rsidRDefault="00D23BBB" w:rsidP="00C23136">
      <w:pPr>
        <w:pStyle w:val="ListParagraph"/>
        <w:numPr>
          <w:ilvl w:val="0"/>
          <w:numId w:val="36"/>
        </w:numPr>
        <w:ind w:right="72"/>
        <w:outlineLvl w:val="0"/>
        <w:rPr>
          <w:rFonts w:ascii="Arial" w:hAnsi="Arial" w:cs="Arial"/>
          <w:noProof/>
          <w:sz w:val="22"/>
          <w:szCs w:val="22"/>
        </w:rPr>
      </w:pPr>
      <w:r>
        <w:rPr>
          <w:rFonts w:ascii="Arial" w:hAnsi="Arial" w:cs="Arial"/>
          <w:noProof/>
          <w:sz w:val="22"/>
          <w:szCs w:val="22"/>
        </w:rPr>
        <w:t xml:space="preserve">The sector allows for a feasible pilot for testing </w:t>
      </w:r>
      <w:r w:rsidR="00C23136" w:rsidRPr="00C23136">
        <w:rPr>
          <w:rFonts w:ascii="Arial" w:hAnsi="Arial" w:cs="Arial"/>
          <w:noProof/>
          <w:sz w:val="22"/>
          <w:szCs w:val="22"/>
        </w:rPr>
        <w:t xml:space="preserve">implementation in a pilot area </w:t>
      </w:r>
      <w:r>
        <w:rPr>
          <w:rFonts w:ascii="Arial" w:hAnsi="Arial" w:cs="Arial"/>
          <w:noProof/>
          <w:sz w:val="22"/>
          <w:szCs w:val="22"/>
        </w:rPr>
        <w:t xml:space="preserve">or areas </w:t>
      </w:r>
      <w:r w:rsidR="00C23136" w:rsidRPr="00C23136">
        <w:rPr>
          <w:rFonts w:ascii="Arial" w:hAnsi="Arial" w:cs="Arial"/>
          <w:noProof/>
          <w:sz w:val="22"/>
          <w:szCs w:val="22"/>
        </w:rPr>
        <w:t xml:space="preserve">with a limited set of data and indicators </w:t>
      </w:r>
      <w:r>
        <w:rPr>
          <w:rFonts w:ascii="Arial" w:hAnsi="Arial" w:cs="Arial"/>
          <w:noProof/>
          <w:sz w:val="22"/>
          <w:szCs w:val="22"/>
        </w:rPr>
        <w:t>in order to establish good practice.</w:t>
      </w:r>
    </w:p>
    <w:p w14:paraId="41C524BE" w14:textId="629F3AAA" w:rsidR="00C23136" w:rsidRPr="00C23136" w:rsidRDefault="00D23BBB" w:rsidP="00C23136">
      <w:pPr>
        <w:pStyle w:val="ListParagraph"/>
        <w:numPr>
          <w:ilvl w:val="0"/>
          <w:numId w:val="36"/>
        </w:numPr>
        <w:ind w:right="72"/>
        <w:outlineLvl w:val="0"/>
        <w:rPr>
          <w:rFonts w:ascii="Arial" w:hAnsi="Arial" w:cs="Arial"/>
          <w:noProof/>
          <w:sz w:val="22"/>
          <w:szCs w:val="22"/>
        </w:rPr>
      </w:pPr>
      <w:r>
        <w:rPr>
          <w:rFonts w:ascii="Arial" w:hAnsi="Arial" w:cs="Arial"/>
          <w:noProof/>
          <w:sz w:val="22"/>
          <w:szCs w:val="22"/>
        </w:rPr>
        <w:t>The data collected in this sector will i</w:t>
      </w:r>
      <w:r w:rsidR="00C23136" w:rsidRPr="00C23136">
        <w:rPr>
          <w:rFonts w:ascii="Arial" w:hAnsi="Arial" w:cs="Arial"/>
          <w:noProof/>
          <w:sz w:val="22"/>
          <w:szCs w:val="22"/>
        </w:rPr>
        <w:t xml:space="preserve">mprove reporting to several conventions, </w:t>
      </w:r>
      <w:r>
        <w:rPr>
          <w:rFonts w:ascii="Arial" w:hAnsi="Arial" w:cs="Arial"/>
          <w:noProof/>
          <w:sz w:val="22"/>
          <w:szCs w:val="22"/>
        </w:rPr>
        <w:t xml:space="preserve">and it will provide specific information for </w:t>
      </w:r>
      <w:r w:rsidR="00C23136" w:rsidRPr="00C23136">
        <w:rPr>
          <w:rFonts w:ascii="Arial" w:hAnsi="Arial" w:cs="Arial"/>
          <w:noProof/>
          <w:sz w:val="22"/>
          <w:szCs w:val="22"/>
        </w:rPr>
        <w:t xml:space="preserve">national </w:t>
      </w:r>
      <w:r>
        <w:rPr>
          <w:rFonts w:ascii="Arial" w:hAnsi="Arial" w:cs="Arial"/>
          <w:noProof/>
          <w:sz w:val="22"/>
          <w:szCs w:val="22"/>
        </w:rPr>
        <w:t>policy decisions currently facing the government (e.g. the establishment of hunting quotas).</w:t>
      </w:r>
    </w:p>
    <w:p w14:paraId="5C1010AC" w14:textId="77777777" w:rsidR="00C23136" w:rsidRDefault="00C23136" w:rsidP="00C23136">
      <w:pPr>
        <w:spacing w:after="0"/>
        <w:ind w:left="360" w:right="72"/>
        <w:outlineLvl w:val="0"/>
        <w:rPr>
          <w:rFonts w:cs="Arial"/>
          <w:noProof/>
          <w:szCs w:val="22"/>
        </w:rPr>
      </w:pPr>
    </w:p>
    <w:p w14:paraId="092A03AC" w14:textId="77777777" w:rsidR="00B778A1" w:rsidRDefault="00B778A1" w:rsidP="00C23136">
      <w:pPr>
        <w:spacing w:after="0"/>
        <w:jc w:val="left"/>
        <w:rPr>
          <w:rFonts w:cs="Arial"/>
          <w:bCs/>
          <w:noProof/>
        </w:rPr>
      </w:pPr>
    </w:p>
    <w:p w14:paraId="2251F3A9" w14:textId="6C005EC6" w:rsidR="00B778A1" w:rsidRDefault="00B778A1" w:rsidP="00B778A1">
      <w:pPr>
        <w:spacing w:after="0"/>
        <w:rPr>
          <w:rFonts w:cs="Arial"/>
          <w:szCs w:val="22"/>
        </w:rPr>
      </w:pPr>
      <w:r>
        <w:rPr>
          <w:rFonts w:cs="Arial"/>
          <w:szCs w:val="22"/>
        </w:rPr>
        <w:lastRenderedPageBreak/>
        <w:t>Furthermore, t</w:t>
      </w:r>
      <w:r w:rsidRPr="004D7947">
        <w:rPr>
          <w:rFonts w:cs="Arial"/>
          <w:szCs w:val="22"/>
        </w:rPr>
        <w:t xml:space="preserve">he successful implementation of sustainable environmental policies and regulations is also dependent upon the empowerment of the vulnerable groups and a full understanding of gender roles within a society.  Project implementation arrangements will take these important criteria into consideration when addressing stakeholder issues, such as participation in consultations and trainings, as well as in the strategic design of targeted management approaches, such as looking at </w:t>
      </w:r>
      <w:r>
        <w:rPr>
          <w:rFonts w:cs="Arial"/>
          <w:szCs w:val="22"/>
        </w:rPr>
        <w:t xml:space="preserve">the gender division of </w:t>
      </w:r>
      <w:proofErr w:type="spellStart"/>
      <w:r>
        <w:rPr>
          <w:rFonts w:cs="Arial"/>
          <w:szCs w:val="22"/>
        </w:rPr>
        <w:t>labor</w:t>
      </w:r>
      <w:proofErr w:type="spellEnd"/>
      <w:r w:rsidRPr="004D7947">
        <w:rPr>
          <w:rFonts w:cs="Arial"/>
          <w:szCs w:val="22"/>
        </w:rPr>
        <w:t xml:space="preserve"> in local development activities that </w:t>
      </w:r>
      <w:r>
        <w:rPr>
          <w:rFonts w:cs="Arial"/>
          <w:szCs w:val="22"/>
        </w:rPr>
        <w:t xml:space="preserve">have an </w:t>
      </w:r>
      <w:r w:rsidRPr="004D7947">
        <w:rPr>
          <w:rFonts w:cs="Arial"/>
          <w:szCs w:val="22"/>
        </w:rPr>
        <w:t xml:space="preserve">impact on global environmental resources.  </w:t>
      </w:r>
      <w:r>
        <w:rPr>
          <w:rFonts w:cs="Arial"/>
          <w:szCs w:val="22"/>
        </w:rPr>
        <w:t xml:space="preserve">The project will also seek input in its activities from CSOs dealing with gender and from the coordinator at the </w:t>
      </w:r>
      <w:proofErr w:type="spellStart"/>
      <w:r>
        <w:rPr>
          <w:rFonts w:cs="Arial"/>
          <w:szCs w:val="22"/>
        </w:rPr>
        <w:t>MoE</w:t>
      </w:r>
      <w:proofErr w:type="spellEnd"/>
      <w:r>
        <w:rPr>
          <w:rFonts w:cs="Arial"/>
          <w:szCs w:val="22"/>
        </w:rPr>
        <w:t xml:space="preserve"> who is responsible for gender issues</w:t>
      </w:r>
      <w:r w:rsidR="004647E7">
        <w:rPr>
          <w:rFonts w:cs="Arial"/>
          <w:szCs w:val="22"/>
        </w:rPr>
        <w:t xml:space="preserve"> (who was consulted during the project preparation period)</w:t>
      </w:r>
      <w:r>
        <w:rPr>
          <w:rFonts w:cs="Arial"/>
          <w:szCs w:val="22"/>
        </w:rPr>
        <w:t>.  The project is an opportunity to raise awareness among both women and men regarding global environmental issues, and at the same time it is an opportunity to gather gender-disaggregated information about natural resource use.</w:t>
      </w:r>
    </w:p>
    <w:p w14:paraId="2BDB978E" w14:textId="77777777" w:rsidR="00B778A1" w:rsidRDefault="00B778A1" w:rsidP="00C23136">
      <w:pPr>
        <w:spacing w:after="0"/>
        <w:jc w:val="left"/>
        <w:rPr>
          <w:rFonts w:cs="Arial"/>
          <w:bCs/>
          <w:noProof/>
        </w:rPr>
      </w:pPr>
    </w:p>
    <w:p w14:paraId="3F3CCDB8" w14:textId="166211CA" w:rsidR="006E1322" w:rsidRPr="00D23BBB" w:rsidRDefault="00D23BBB" w:rsidP="00C23136">
      <w:pPr>
        <w:spacing w:after="0"/>
        <w:jc w:val="left"/>
        <w:rPr>
          <w:rFonts w:cs="Arial"/>
          <w:bCs/>
          <w:noProof/>
        </w:rPr>
      </w:pPr>
      <w:r>
        <w:rPr>
          <w:rFonts w:cs="Arial"/>
          <w:bCs/>
          <w:noProof/>
        </w:rPr>
        <w:t xml:space="preserve">Finally, the project approach is designed to lay a foundation for future growth in environmental monitoring.  Attention to the protocol for the system and supporting procedures for collecting and presenting information will allow the system to grow smoothly as </w:t>
      </w:r>
      <w:r w:rsidR="00AA0086">
        <w:rPr>
          <w:rFonts w:cs="Arial"/>
          <w:bCs/>
          <w:noProof/>
        </w:rPr>
        <w:t xml:space="preserve">sources, </w:t>
      </w:r>
      <w:r>
        <w:rPr>
          <w:rFonts w:cs="Arial"/>
          <w:bCs/>
          <w:noProof/>
        </w:rPr>
        <w:t>data, indicators, and reporting needs expand.</w:t>
      </w:r>
    </w:p>
    <w:p w14:paraId="7CCD03C0" w14:textId="77777777" w:rsidR="00FF56B1" w:rsidRPr="004A20A2" w:rsidRDefault="00FF56B1" w:rsidP="009A6A4F">
      <w:pPr>
        <w:jc w:val="left"/>
        <w:rPr>
          <w:rFonts w:cs="Arial"/>
          <w:bCs/>
          <w:i/>
          <w:noProof/>
        </w:rPr>
      </w:pPr>
    </w:p>
    <w:p w14:paraId="6015D562" w14:textId="77777777" w:rsidR="006800FA" w:rsidRPr="004A20A2" w:rsidRDefault="00FF56B1" w:rsidP="00717C63">
      <w:pPr>
        <w:pStyle w:val="Heading2"/>
        <w:rPr>
          <w:noProof/>
        </w:rPr>
      </w:pPr>
      <w:bookmarkStart w:id="14" w:name="_Toc287253802"/>
      <w:r w:rsidRPr="004A20A2">
        <w:rPr>
          <w:noProof/>
        </w:rPr>
        <w:t xml:space="preserve">Project </w:t>
      </w:r>
      <w:r w:rsidR="006800FA" w:rsidRPr="004A20A2">
        <w:rPr>
          <w:noProof/>
        </w:rPr>
        <w:t>Objective</w:t>
      </w:r>
      <w:bookmarkEnd w:id="14"/>
    </w:p>
    <w:p w14:paraId="40A7FB86" w14:textId="77777777" w:rsidR="006800FA" w:rsidRPr="00AA0086" w:rsidRDefault="006800FA" w:rsidP="009A6A4F">
      <w:pPr>
        <w:jc w:val="left"/>
        <w:rPr>
          <w:rFonts w:cs="Arial"/>
          <w:bCs/>
          <w:i/>
          <w:noProof/>
          <w:szCs w:val="22"/>
        </w:rPr>
      </w:pPr>
    </w:p>
    <w:p w14:paraId="405B26CF" w14:textId="7BEE22F2" w:rsidR="006E1322" w:rsidRPr="00AA0086" w:rsidRDefault="00AA0086" w:rsidP="009A6A4F">
      <w:pPr>
        <w:jc w:val="left"/>
        <w:rPr>
          <w:rFonts w:cs="Arial"/>
          <w:noProof/>
          <w:szCs w:val="22"/>
        </w:rPr>
      </w:pPr>
      <w:r w:rsidRPr="00AA0086">
        <w:rPr>
          <w:rFonts w:cs="Arial"/>
          <w:noProof/>
          <w:szCs w:val="22"/>
        </w:rPr>
        <w:t xml:space="preserve">The </w:t>
      </w:r>
      <w:r>
        <w:rPr>
          <w:rFonts w:cs="Arial"/>
          <w:noProof/>
          <w:szCs w:val="22"/>
        </w:rPr>
        <w:t>objective of the project is to e</w:t>
      </w:r>
      <w:r w:rsidR="006E1322" w:rsidRPr="00AA0086">
        <w:rPr>
          <w:rFonts w:cs="Arial"/>
          <w:noProof/>
          <w:szCs w:val="22"/>
        </w:rPr>
        <w:t xml:space="preserve">stablish </w:t>
      </w:r>
      <w:r>
        <w:rPr>
          <w:rFonts w:cs="Arial"/>
          <w:noProof/>
          <w:szCs w:val="22"/>
        </w:rPr>
        <w:t>an</w:t>
      </w:r>
      <w:r w:rsidR="006E1322" w:rsidRPr="00AA0086">
        <w:rPr>
          <w:rFonts w:cs="Arial"/>
          <w:noProof/>
          <w:szCs w:val="22"/>
        </w:rPr>
        <w:t xml:space="preserve"> Environmental Information </w:t>
      </w:r>
      <w:r w:rsidR="008C4133">
        <w:rPr>
          <w:rFonts w:cs="Arial"/>
          <w:noProof/>
          <w:szCs w:val="22"/>
        </w:rPr>
        <w:t xml:space="preserve">Monitoring and </w:t>
      </w:r>
      <w:r w:rsidR="006E1322" w:rsidRPr="00AA0086">
        <w:rPr>
          <w:rFonts w:cs="Arial"/>
          <w:noProof/>
          <w:szCs w:val="22"/>
        </w:rPr>
        <w:t xml:space="preserve">Management System </w:t>
      </w:r>
      <w:r>
        <w:rPr>
          <w:rFonts w:cs="Arial"/>
          <w:noProof/>
          <w:szCs w:val="22"/>
        </w:rPr>
        <w:t>(EIM</w:t>
      </w:r>
      <w:r w:rsidR="008C4133">
        <w:rPr>
          <w:rFonts w:cs="Arial"/>
          <w:noProof/>
          <w:szCs w:val="22"/>
        </w:rPr>
        <w:t>M</w:t>
      </w:r>
      <w:r>
        <w:rPr>
          <w:rFonts w:cs="Arial"/>
          <w:noProof/>
          <w:szCs w:val="22"/>
        </w:rPr>
        <w:t xml:space="preserve">S) </w:t>
      </w:r>
      <w:r w:rsidR="006E1322" w:rsidRPr="00AA0086">
        <w:rPr>
          <w:rFonts w:cs="Arial"/>
          <w:noProof/>
          <w:szCs w:val="22"/>
        </w:rPr>
        <w:t xml:space="preserve">aligned with </w:t>
      </w:r>
      <w:r>
        <w:rPr>
          <w:rFonts w:cs="Arial"/>
          <w:noProof/>
          <w:szCs w:val="22"/>
        </w:rPr>
        <w:t xml:space="preserve">reporting on </w:t>
      </w:r>
      <w:r w:rsidR="006E1322" w:rsidRPr="00AA0086">
        <w:rPr>
          <w:rFonts w:cs="Arial"/>
          <w:noProof/>
          <w:szCs w:val="22"/>
        </w:rPr>
        <w:t xml:space="preserve">global environmental </w:t>
      </w:r>
      <w:r>
        <w:rPr>
          <w:rFonts w:cs="Arial"/>
          <w:noProof/>
          <w:szCs w:val="22"/>
        </w:rPr>
        <w:t>issues.</w:t>
      </w:r>
    </w:p>
    <w:p w14:paraId="3E815E1F" w14:textId="77777777" w:rsidR="00A1425D" w:rsidRPr="00AA0086" w:rsidRDefault="00A1425D" w:rsidP="009A6A4F">
      <w:pPr>
        <w:jc w:val="left"/>
        <w:rPr>
          <w:rFonts w:cs="Arial"/>
          <w:bCs/>
          <w:i/>
          <w:noProof/>
          <w:szCs w:val="22"/>
        </w:rPr>
      </w:pPr>
    </w:p>
    <w:p w14:paraId="40960EF1" w14:textId="11C20A16" w:rsidR="00CC61DD" w:rsidRPr="004A20A2" w:rsidRDefault="00182235" w:rsidP="00182235">
      <w:pPr>
        <w:spacing w:after="80"/>
        <w:ind w:right="72"/>
        <w:outlineLvl w:val="0"/>
        <w:rPr>
          <w:rFonts w:cs="Arial"/>
          <w:noProof/>
          <w:szCs w:val="22"/>
        </w:rPr>
      </w:pPr>
      <w:r w:rsidRPr="004A20A2">
        <w:rPr>
          <w:rFonts w:cs="Arial"/>
          <w:noProof/>
          <w:szCs w:val="22"/>
        </w:rPr>
        <w:t>In particular the project will aim to achieve</w:t>
      </w:r>
      <w:r w:rsidR="00AA0086">
        <w:rPr>
          <w:rFonts w:cs="Arial"/>
          <w:noProof/>
          <w:szCs w:val="22"/>
        </w:rPr>
        <w:t xml:space="preserve"> the following</w:t>
      </w:r>
      <w:r w:rsidRPr="004A20A2">
        <w:rPr>
          <w:rFonts w:cs="Arial"/>
          <w:noProof/>
          <w:szCs w:val="22"/>
        </w:rPr>
        <w:t xml:space="preserve">: </w:t>
      </w:r>
      <w:r w:rsidR="00AA0086">
        <w:rPr>
          <w:rFonts w:cs="Arial"/>
          <w:noProof/>
          <w:szCs w:val="22"/>
        </w:rPr>
        <w:t xml:space="preserve"> 1) </w:t>
      </w:r>
      <w:r w:rsidRPr="004A20A2">
        <w:rPr>
          <w:rFonts w:cs="Arial"/>
          <w:noProof/>
          <w:szCs w:val="22"/>
        </w:rPr>
        <w:t xml:space="preserve">Development of </w:t>
      </w:r>
      <w:r w:rsidR="00AA0086">
        <w:rPr>
          <w:rFonts w:cs="Arial"/>
          <w:noProof/>
          <w:szCs w:val="22"/>
        </w:rPr>
        <w:t>an</w:t>
      </w:r>
      <w:r w:rsidRPr="004A20A2">
        <w:rPr>
          <w:rFonts w:cs="Arial"/>
          <w:noProof/>
          <w:szCs w:val="22"/>
        </w:rPr>
        <w:t xml:space="preserve"> EIM</w:t>
      </w:r>
      <w:r w:rsidR="008C4133">
        <w:rPr>
          <w:rFonts w:cs="Arial"/>
          <w:noProof/>
          <w:szCs w:val="22"/>
        </w:rPr>
        <w:t>M</w:t>
      </w:r>
      <w:r w:rsidRPr="004A20A2">
        <w:rPr>
          <w:rFonts w:cs="Arial"/>
          <w:noProof/>
          <w:szCs w:val="22"/>
        </w:rPr>
        <w:t xml:space="preserve">S </w:t>
      </w:r>
      <w:r w:rsidR="00AA0086">
        <w:rPr>
          <w:rFonts w:cs="Arial"/>
          <w:noProof/>
          <w:szCs w:val="22"/>
        </w:rPr>
        <w:t>that will be able to integrate</w:t>
      </w:r>
      <w:r w:rsidRPr="004A20A2">
        <w:rPr>
          <w:rFonts w:cs="Arial"/>
          <w:noProof/>
          <w:szCs w:val="22"/>
        </w:rPr>
        <w:t xml:space="preserve"> global environment commitments into pla</w:t>
      </w:r>
      <w:r w:rsidR="00AA0086">
        <w:rPr>
          <w:rFonts w:cs="Arial"/>
          <w:noProof/>
          <w:szCs w:val="22"/>
        </w:rPr>
        <w:t>n</w:t>
      </w:r>
      <w:r w:rsidRPr="004A20A2">
        <w:rPr>
          <w:rFonts w:cs="Arial"/>
          <w:noProof/>
          <w:szCs w:val="22"/>
        </w:rPr>
        <w:t>ning and monitoring processes</w:t>
      </w:r>
      <w:r w:rsidR="00AA0086">
        <w:rPr>
          <w:rFonts w:cs="Arial"/>
          <w:noProof/>
          <w:szCs w:val="22"/>
        </w:rPr>
        <w:t xml:space="preserve">; 2) </w:t>
      </w:r>
      <w:r w:rsidRPr="004A20A2">
        <w:rPr>
          <w:rFonts w:cs="Arial"/>
          <w:noProof/>
          <w:szCs w:val="22"/>
        </w:rPr>
        <w:t xml:space="preserve">Development and application of </w:t>
      </w:r>
      <w:r w:rsidR="00AA0086">
        <w:rPr>
          <w:rFonts w:cs="Arial"/>
          <w:noProof/>
          <w:szCs w:val="22"/>
        </w:rPr>
        <w:t>standard</w:t>
      </w:r>
      <w:r w:rsidRPr="004A20A2">
        <w:rPr>
          <w:rFonts w:cs="Arial"/>
          <w:noProof/>
          <w:szCs w:val="22"/>
        </w:rPr>
        <w:t xml:space="preserve"> indicators encompassing UNFCCC, CBD and CCD concerns and global environmental threats</w:t>
      </w:r>
      <w:r w:rsidR="00AA0086">
        <w:rPr>
          <w:rFonts w:cs="Arial"/>
          <w:noProof/>
          <w:szCs w:val="22"/>
        </w:rPr>
        <w:t>; and 3) Enhancement of s</w:t>
      </w:r>
      <w:r w:rsidRPr="004A20A2">
        <w:rPr>
          <w:rFonts w:cs="Arial"/>
          <w:noProof/>
          <w:szCs w:val="22"/>
        </w:rPr>
        <w:t>takeholder capacity for information management (</w:t>
      </w:r>
      <w:r w:rsidR="00AA0086">
        <w:rPr>
          <w:rFonts w:cs="Arial"/>
          <w:noProof/>
          <w:szCs w:val="22"/>
        </w:rPr>
        <w:t xml:space="preserve">data </w:t>
      </w:r>
      <w:r w:rsidRPr="004A20A2">
        <w:rPr>
          <w:rFonts w:cs="Arial"/>
          <w:noProof/>
          <w:szCs w:val="22"/>
        </w:rPr>
        <w:t xml:space="preserve">collection </w:t>
      </w:r>
      <w:r w:rsidR="00AA0086">
        <w:rPr>
          <w:rFonts w:cs="Arial"/>
          <w:noProof/>
          <w:szCs w:val="22"/>
        </w:rPr>
        <w:t xml:space="preserve">and </w:t>
      </w:r>
      <w:r w:rsidRPr="004A20A2">
        <w:rPr>
          <w:rFonts w:cs="Arial"/>
          <w:noProof/>
          <w:szCs w:val="22"/>
        </w:rPr>
        <w:t xml:space="preserve">processing) of key global environment data and </w:t>
      </w:r>
      <w:r w:rsidR="00AA0086">
        <w:rPr>
          <w:rFonts w:cs="Arial"/>
          <w:noProof/>
          <w:szCs w:val="22"/>
        </w:rPr>
        <w:t xml:space="preserve">information </w:t>
      </w:r>
      <w:r w:rsidRPr="004A20A2">
        <w:rPr>
          <w:rFonts w:cs="Arial"/>
          <w:noProof/>
          <w:szCs w:val="22"/>
        </w:rPr>
        <w:t xml:space="preserve">utilization (interpretation and reporting) at </w:t>
      </w:r>
      <w:r w:rsidR="00AA0086">
        <w:rPr>
          <w:rFonts w:cs="Arial"/>
          <w:noProof/>
          <w:szCs w:val="22"/>
        </w:rPr>
        <w:t xml:space="preserve">the </w:t>
      </w:r>
      <w:r w:rsidRPr="004A20A2">
        <w:rPr>
          <w:rFonts w:cs="Arial"/>
          <w:noProof/>
          <w:szCs w:val="22"/>
        </w:rPr>
        <w:t>national and local level.</w:t>
      </w:r>
    </w:p>
    <w:p w14:paraId="57C801A0" w14:textId="77777777" w:rsidR="00CC61DD" w:rsidRPr="004A20A2" w:rsidRDefault="00CC61DD" w:rsidP="009A6A4F">
      <w:pPr>
        <w:jc w:val="left"/>
        <w:rPr>
          <w:rFonts w:cs="Arial"/>
          <w:bCs/>
          <w:i/>
          <w:noProof/>
        </w:rPr>
      </w:pPr>
    </w:p>
    <w:p w14:paraId="0769253D" w14:textId="25403F9A" w:rsidR="00761350" w:rsidRPr="00717C63" w:rsidRDefault="006800FA" w:rsidP="00717C63">
      <w:pPr>
        <w:pStyle w:val="Heading2"/>
      </w:pPr>
      <w:bookmarkStart w:id="15" w:name="_Toc287253803"/>
      <w:r w:rsidRPr="00717C63">
        <w:t>Expected</w:t>
      </w:r>
      <w:r w:rsidR="00761350" w:rsidRPr="00717C63">
        <w:t xml:space="preserve"> Outcomes/Outputs</w:t>
      </w:r>
      <w:bookmarkEnd w:id="15"/>
      <w:r w:rsidRPr="00717C63">
        <w:t xml:space="preserve"> </w:t>
      </w:r>
    </w:p>
    <w:p w14:paraId="06442F28" w14:textId="77777777" w:rsidR="00CC61DD" w:rsidRPr="004A20A2" w:rsidRDefault="00CC61DD" w:rsidP="00CC61DD">
      <w:pPr>
        <w:rPr>
          <w:rFonts w:cs="Arial"/>
        </w:rPr>
      </w:pPr>
    </w:p>
    <w:p w14:paraId="65107AC3" w14:textId="10C45EE5" w:rsidR="00AB0E49" w:rsidRPr="005D03E4" w:rsidRDefault="00AB0E49" w:rsidP="00AB0E49">
      <w:pPr>
        <w:rPr>
          <w:rFonts w:cs="Arial"/>
          <w:i/>
          <w:szCs w:val="22"/>
        </w:rPr>
      </w:pPr>
      <w:r w:rsidRPr="005D03E4">
        <w:rPr>
          <w:rFonts w:cs="Arial"/>
          <w:i/>
          <w:szCs w:val="22"/>
        </w:rPr>
        <w:t>Component 1: Addressing the Institutional and IT Solution for an Integrated Environmental Information Monitoring and Management System (EIMMS)</w:t>
      </w:r>
    </w:p>
    <w:p w14:paraId="44427C0E" w14:textId="77777777" w:rsidR="00AB0E49" w:rsidRPr="005D03E4" w:rsidRDefault="00AB0E49" w:rsidP="00AB0E49">
      <w:pPr>
        <w:spacing w:after="80"/>
        <w:ind w:right="72"/>
        <w:outlineLvl w:val="0"/>
        <w:rPr>
          <w:rFonts w:cs="Arial"/>
          <w:noProof/>
          <w:szCs w:val="22"/>
        </w:rPr>
      </w:pPr>
      <w:r w:rsidRPr="005D03E4">
        <w:rPr>
          <w:rFonts w:cs="Arial"/>
          <w:noProof/>
          <w:szCs w:val="22"/>
        </w:rPr>
        <w:t>Component 1 of the project focuses on developing existing EIMMS components in Albania into a workable monitoring and management portal and piloting this portal in the protected areas sector.  The result of the activities in component 1 will be a capacity to develop a national information and monitoring system to cover all environmental issues relevant to the FCCC, CBD and CCD. The project will avoid duplication by using the open source coded framework database developed under the EU-supported CEMSA project. This project will assess needs and resources, elaborate a biodiversity portal -- a workable solution for using the database to produce global conventions reporting material and increase access to a variety of research on global environmental issues -- and improve visiblity of the research and environmental indicators by offering access to the portal at two information centres.</w:t>
      </w:r>
    </w:p>
    <w:p w14:paraId="459E1088" w14:textId="77777777" w:rsidR="00AB0E49" w:rsidRPr="005D03E4" w:rsidRDefault="00AB0E49" w:rsidP="00AB0E49">
      <w:pPr>
        <w:rPr>
          <w:rFonts w:cs="Arial"/>
          <w:szCs w:val="22"/>
        </w:rPr>
      </w:pPr>
    </w:p>
    <w:p w14:paraId="5BED1D60" w14:textId="77777777" w:rsidR="00AB0E49" w:rsidRPr="005D03E4" w:rsidRDefault="00AB0E49" w:rsidP="00AB0E49">
      <w:pPr>
        <w:rPr>
          <w:rFonts w:cs="Arial"/>
          <w:noProof/>
          <w:szCs w:val="22"/>
        </w:rPr>
      </w:pPr>
      <w:r w:rsidRPr="005D03E4">
        <w:rPr>
          <w:rFonts w:cs="Arial"/>
          <w:b/>
          <w:i/>
          <w:szCs w:val="22"/>
        </w:rPr>
        <w:t>Outcome 1:</w:t>
      </w:r>
      <w:r w:rsidRPr="005D03E4">
        <w:rPr>
          <w:rFonts w:cs="Arial"/>
          <w:b/>
          <w:szCs w:val="22"/>
        </w:rPr>
        <w:t xml:space="preserve"> </w:t>
      </w:r>
      <w:r w:rsidRPr="005D03E4">
        <w:rPr>
          <w:rFonts w:cs="Arial"/>
          <w:szCs w:val="22"/>
        </w:rPr>
        <w:t xml:space="preserve"> </w:t>
      </w:r>
      <w:r w:rsidRPr="005D03E4">
        <w:rPr>
          <w:rFonts w:cs="Arial"/>
          <w:noProof/>
          <w:szCs w:val="22"/>
        </w:rPr>
        <w:t>Harmonization and enhancement of the national environmental information portal using the existing Protected Area database to address global environmental conventions needs</w:t>
      </w:r>
    </w:p>
    <w:p w14:paraId="328CE243" w14:textId="77777777" w:rsidR="00AB0E49" w:rsidRPr="005D03E4" w:rsidRDefault="00AB0E49" w:rsidP="00AB0E49">
      <w:pPr>
        <w:rPr>
          <w:rFonts w:cs="Arial"/>
          <w:noProof/>
          <w:szCs w:val="22"/>
        </w:rPr>
      </w:pPr>
    </w:p>
    <w:p w14:paraId="61D0FDE1" w14:textId="77777777" w:rsidR="00AB0E49" w:rsidRPr="005D03E4" w:rsidRDefault="00AB0E49" w:rsidP="00AB0E49">
      <w:pPr>
        <w:rPr>
          <w:rFonts w:cs="Arial"/>
          <w:noProof/>
          <w:szCs w:val="22"/>
        </w:rPr>
      </w:pPr>
      <w:r w:rsidRPr="005D03E4">
        <w:rPr>
          <w:rFonts w:cs="Arial"/>
          <w:b/>
          <w:noProof/>
          <w:szCs w:val="22"/>
        </w:rPr>
        <w:t>Output 1.1:</w:t>
      </w:r>
      <w:r w:rsidRPr="005D03E4">
        <w:rPr>
          <w:rFonts w:cs="Arial"/>
          <w:noProof/>
          <w:szCs w:val="22"/>
        </w:rPr>
        <w:t xml:space="preserve"> Assessment of needs and resources available to achieve more cost-effective and relevant data collection and maintenance by better identification of users and their information needs at the local and national level </w:t>
      </w:r>
    </w:p>
    <w:p w14:paraId="29A87CE7" w14:textId="77777777" w:rsidR="00AB0E49" w:rsidRPr="005D03E4" w:rsidRDefault="00AB0E49" w:rsidP="00AB0E49">
      <w:pPr>
        <w:spacing w:after="80"/>
        <w:ind w:right="72"/>
        <w:outlineLvl w:val="0"/>
        <w:rPr>
          <w:rFonts w:cs="Arial"/>
          <w:noProof/>
          <w:szCs w:val="22"/>
        </w:rPr>
      </w:pPr>
    </w:p>
    <w:p w14:paraId="3FCC6D6E"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Under this output, the project team will first conduct a detailed assessment of the needs and resources available in the current institutional arrangement around the environmental issues that focuses mostly on recent institutional developments in the biodiversity sector (i.e., the creation of the Protected Areas Agency). </w:t>
      </w:r>
      <w:r w:rsidRPr="005D03E4">
        <w:rPr>
          <w:rFonts w:cs="Arial"/>
          <w:noProof/>
          <w:szCs w:val="22"/>
        </w:rPr>
        <w:lastRenderedPageBreak/>
        <w:t xml:space="preserve">The assessment of baseline information and needs will be closely linked with the three projects under the conventions that will be underway in Albania: the UNDP-supported Third National Communication to the UNFCCC, and the World Bank-supported Update of the Strategy and Action Plan to the CBD and the harmonization of the National Action Plan to the CCD and preparation of the national CCD report for Albania. Thus, needs identified will directly address those particular to the global commitments for information management and reporting. The assessment will be organised through a combination of research and analysis, interviews with major beneficiaries and a series of national and local workshops. </w:t>
      </w:r>
    </w:p>
    <w:p w14:paraId="208EE1B1" w14:textId="77777777" w:rsidR="00AB0E49" w:rsidRPr="005D03E4" w:rsidRDefault="00AB0E49" w:rsidP="00AB0E49">
      <w:pPr>
        <w:spacing w:after="80"/>
        <w:ind w:right="72"/>
        <w:outlineLvl w:val="0"/>
        <w:rPr>
          <w:rFonts w:cs="Arial"/>
          <w:noProof/>
          <w:szCs w:val="22"/>
        </w:rPr>
      </w:pPr>
    </w:p>
    <w:p w14:paraId="2474F6C7"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1.1:</w:t>
      </w:r>
    </w:p>
    <w:p w14:paraId="362C01F7" w14:textId="77777777" w:rsidR="00AB0E49" w:rsidRPr="005D03E4" w:rsidRDefault="00AB0E49" w:rsidP="00AB0E49">
      <w:pPr>
        <w:spacing w:after="80"/>
        <w:ind w:right="72"/>
        <w:outlineLvl w:val="0"/>
        <w:rPr>
          <w:rFonts w:cs="Arial"/>
          <w:noProof/>
          <w:szCs w:val="22"/>
        </w:rPr>
      </w:pPr>
      <w:r w:rsidRPr="005D03E4">
        <w:rPr>
          <w:rFonts w:cs="Arial"/>
          <w:noProof/>
          <w:szCs w:val="22"/>
        </w:rPr>
        <w:t>*A protected areas data assessment survey, including high-priority data needs, is completed by the end of Q3 of project implementation and available for use by project partners.</w:t>
      </w:r>
    </w:p>
    <w:p w14:paraId="51543A1F" w14:textId="77777777" w:rsidR="00AB0E49" w:rsidRPr="005D03E4" w:rsidRDefault="00AB0E49" w:rsidP="00AB0E49">
      <w:pPr>
        <w:widowControl w:val="0"/>
        <w:adjustRightInd w:val="0"/>
        <w:spacing w:after="120"/>
        <w:textAlignment w:val="baseline"/>
        <w:rPr>
          <w:szCs w:val="22"/>
        </w:rPr>
      </w:pPr>
      <w:r w:rsidRPr="005D03E4">
        <w:rPr>
          <w:rFonts w:cs="Arial"/>
          <w:noProof/>
          <w:szCs w:val="22"/>
        </w:rPr>
        <w:t>*Protected areas data needs are identified for all of the Rio Conventions by the end Q3.</w:t>
      </w:r>
    </w:p>
    <w:p w14:paraId="2746857D" w14:textId="77777777" w:rsidR="00AB0E49" w:rsidRPr="005D03E4" w:rsidRDefault="00AB0E49" w:rsidP="00AB0E49">
      <w:pPr>
        <w:spacing w:after="80"/>
        <w:ind w:right="72"/>
        <w:outlineLvl w:val="0"/>
        <w:rPr>
          <w:rFonts w:cs="Arial"/>
          <w:noProof/>
          <w:szCs w:val="22"/>
        </w:rPr>
      </w:pPr>
      <w:r w:rsidRPr="005D03E4">
        <w:rPr>
          <w:rFonts w:cs="Arial"/>
          <w:noProof/>
          <w:szCs w:val="22"/>
        </w:rPr>
        <w:t>*Gender-sensitive recommendations are developed by the end of Q4 of project implementation for community use of protected areas data.</w:t>
      </w:r>
    </w:p>
    <w:p w14:paraId="577BD829" w14:textId="77777777" w:rsidR="00AB0E49" w:rsidRPr="005D03E4" w:rsidRDefault="00AB0E49" w:rsidP="00AB0E49">
      <w:pPr>
        <w:spacing w:after="80"/>
        <w:ind w:right="72"/>
        <w:outlineLvl w:val="0"/>
        <w:rPr>
          <w:rFonts w:cs="Arial"/>
          <w:noProof/>
          <w:szCs w:val="22"/>
        </w:rPr>
      </w:pPr>
    </w:p>
    <w:p w14:paraId="45208F3C" w14:textId="77777777" w:rsidR="00AB0E49" w:rsidRPr="005D03E4" w:rsidRDefault="00AB0E49" w:rsidP="00AB0E49">
      <w:pPr>
        <w:rPr>
          <w:rFonts w:cs="Arial"/>
          <w:b/>
          <w:noProof/>
          <w:szCs w:val="22"/>
        </w:rPr>
      </w:pPr>
      <w:r w:rsidRPr="005D03E4">
        <w:rPr>
          <w:rFonts w:cs="Arial"/>
          <w:b/>
          <w:noProof/>
          <w:szCs w:val="22"/>
        </w:rPr>
        <w:t>Activities:</w:t>
      </w:r>
    </w:p>
    <w:p w14:paraId="0D23D1AF" w14:textId="77777777" w:rsidR="00AB0E49" w:rsidRPr="005D03E4" w:rsidRDefault="00AB0E49" w:rsidP="00AB0E49">
      <w:pPr>
        <w:ind w:left="720" w:hanging="720"/>
        <w:rPr>
          <w:rFonts w:cs="Arial"/>
          <w:noProof/>
          <w:szCs w:val="22"/>
        </w:rPr>
      </w:pPr>
      <w:r w:rsidRPr="005D03E4">
        <w:rPr>
          <w:rFonts w:cs="Arial"/>
          <w:noProof/>
          <w:szCs w:val="22"/>
        </w:rPr>
        <w:t>1.1.1:</w:t>
      </w:r>
      <w:r w:rsidRPr="005D03E4">
        <w:rPr>
          <w:rFonts w:cs="Arial"/>
          <w:noProof/>
          <w:szCs w:val="22"/>
        </w:rPr>
        <w:tab/>
        <w:t>Assess existing and proposed data flow related to protected areas and biodiversity with special attention to the new administrative configuration for protected areas management.</w:t>
      </w:r>
    </w:p>
    <w:p w14:paraId="322FD4BB" w14:textId="77777777" w:rsidR="00AB0E49" w:rsidRPr="005D03E4" w:rsidRDefault="00AB0E49" w:rsidP="00AB0E49">
      <w:pPr>
        <w:rPr>
          <w:rFonts w:cs="Arial"/>
          <w:noProof/>
          <w:szCs w:val="22"/>
        </w:rPr>
      </w:pPr>
    </w:p>
    <w:p w14:paraId="7000DF93" w14:textId="77777777" w:rsidR="00AB0E49" w:rsidRPr="005D03E4" w:rsidRDefault="00AB0E49" w:rsidP="00AB0E49">
      <w:pPr>
        <w:ind w:left="720" w:hanging="720"/>
        <w:rPr>
          <w:rFonts w:cs="Arial"/>
          <w:noProof/>
          <w:szCs w:val="22"/>
        </w:rPr>
      </w:pPr>
      <w:r w:rsidRPr="005D03E4">
        <w:rPr>
          <w:rFonts w:cs="Arial"/>
          <w:noProof/>
          <w:szCs w:val="22"/>
        </w:rPr>
        <w:t>1.1.2:</w:t>
      </w:r>
      <w:r w:rsidRPr="005D03E4">
        <w:rPr>
          <w:rFonts w:cs="Arial"/>
          <w:noProof/>
          <w:szCs w:val="22"/>
        </w:rPr>
        <w:tab/>
        <w:t>Conduct a survey of current institutional users of the database, including their characteristics and information needs.</w:t>
      </w:r>
    </w:p>
    <w:p w14:paraId="6C8DFBD7" w14:textId="77777777" w:rsidR="00AB0E49" w:rsidRPr="005D03E4" w:rsidRDefault="00AB0E49" w:rsidP="00AB0E49">
      <w:pPr>
        <w:rPr>
          <w:rFonts w:cs="Arial"/>
          <w:noProof/>
          <w:szCs w:val="22"/>
        </w:rPr>
      </w:pPr>
    </w:p>
    <w:p w14:paraId="1E03679C" w14:textId="77777777" w:rsidR="00AB0E49" w:rsidRPr="005D03E4" w:rsidRDefault="00AB0E49" w:rsidP="00AB0E49">
      <w:pPr>
        <w:ind w:left="720" w:hanging="720"/>
        <w:rPr>
          <w:rFonts w:cs="Arial"/>
          <w:noProof/>
          <w:szCs w:val="22"/>
        </w:rPr>
      </w:pPr>
      <w:r w:rsidRPr="005D03E4">
        <w:rPr>
          <w:rFonts w:cs="Arial"/>
          <w:noProof/>
          <w:szCs w:val="22"/>
        </w:rPr>
        <w:t>1.1.3:</w:t>
      </w:r>
      <w:r w:rsidRPr="005D03E4">
        <w:rPr>
          <w:rFonts w:cs="Arial"/>
          <w:noProof/>
          <w:szCs w:val="22"/>
        </w:rPr>
        <w:tab/>
        <w:t>Identify relevant existing and proposed research that could be beneficial to database users but which is not in the database at present, including academic research and applied research under Natura 2000 and enabling activities supporting reporting to the Rio Conventions.</w:t>
      </w:r>
    </w:p>
    <w:p w14:paraId="03AA92EF" w14:textId="77777777" w:rsidR="00AB0E49" w:rsidRPr="005D03E4" w:rsidRDefault="00AB0E49" w:rsidP="00AB0E49">
      <w:pPr>
        <w:rPr>
          <w:rFonts w:cs="Arial"/>
          <w:noProof/>
          <w:szCs w:val="22"/>
        </w:rPr>
      </w:pPr>
    </w:p>
    <w:p w14:paraId="41D38456" w14:textId="77777777" w:rsidR="00AB0E49" w:rsidRPr="005D03E4" w:rsidRDefault="00AB0E49" w:rsidP="00AB0E49">
      <w:pPr>
        <w:ind w:left="720" w:hanging="720"/>
        <w:rPr>
          <w:rFonts w:cs="Arial"/>
          <w:noProof/>
          <w:szCs w:val="22"/>
        </w:rPr>
      </w:pPr>
      <w:r w:rsidRPr="005D03E4">
        <w:rPr>
          <w:rFonts w:cs="Arial"/>
          <w:noProof/>
          <w:szCs w:val="22"/>
        </w:rPr>
        <w:t>1.1.4:</w:t>
      </w:r>
      <w:r w:rsidRPr="005D03E4">
        <w:rPr>
          <w:rFonts w:cs="Arial"/>
          <w:noProof/>
          <w:szCs w:val="22"/>
        </w:rPr>
        <w:tab/>
        <w:t>Identify high-priority data needs in biodiversity and protected areas that are not currently included in the protected areas database, with special attention to data relevant to multiple environmental conventions.</w:t>
      </w:r>
    </w:p>
    <w:p w14:paraId="6A88A2D8" w14:textId="77777777" w:rsidR="00AB0E49" w:rsidRPr="005D03E4" w:rsidRDefault="00AB0E49" w:rsidP="00AB0E49">
      <w:pPr>
        <w:rPr>
          <w:rFonts w:cs="Arial"/>
          <w:noProof/>
          <w:szCs w:val="22"/>
        </w:rPr>
      </w:pPr>
    </w:p>
    <w:p w14:paraId="16DC1CE0" w14:textId="77777777" w:rsidR="00AB0E49" w:rsidRPr="005D03E4" w:rsidRDefault="00AB0E49" w:rsidP="00AB0E49">
      <w:pPr>
        <w:ind w:left="720" w:hanging="720"/>
        <w:rPr>
          <w:rFonts w:cs="Arial"/>
          <w:noProof/>
          <w:szCs w:val="22"/>
        </w:rPr>
      </w:pPr>
      <w:r w:rsidRPr="005D03E4">
        <w:rPr>
          <w:rFonts w:cs="Arial"/>
          <w:noProof/>
          <w:szCs w:val="22"/>
        </w:rPr>
        <w:t>1.1.5:</w:t>
      </w:r>
      <w:r w:rsidRPr="005D03E4">
        <w:rPr>
          <w:rFonts w:cs="Arial"/>
          <w:noProof/>
          <w:szCs w:val="22"/>
        </w:rPr>
        <w:tab/>
        <w:t>Research and develop recommendations on how best to provide environmental information to local communities in or around protected areas, taking into account gender differences in employment and civic participation.</w:t>
      </w:r>
    </w:p>
    <w:p w14:paraId="154C8024" w14:textId="77777777" w:rsidR="00AB0E49" w:rsidRPr="005D03E4" w:rsidRDefault="00AB0E49" w:rsidP="00AB0E49">
      <w:pPr>
        <w:rPr>
          <w:rFonts w:cs="Arial"/>
          <w:noProof/>
          <w:szCs w:val="22"/>
        </w:rPr>
      </w:pPr>
    </w:p>
    <w:p w14:paraId="32DC927C" w14:textId="77777777" w:rsidR="00AB0E49" w:rsidRPr="005D03E4" w:rsidRDefault="00AB0E49" w:rsidP="00AB0E49">
      <w:pPr>
        <w:rPr>
          <w:rFonts w:cs="Arial"/>
          <w:noProof/>
          <w:szCs w:val="22"/>
        </w:rPr>
      </w:pPr>
      <w:r w:rsidRPr="005D03E4">
        <w:rPr>
          <w:rFonts w:cs="Arial"/>
          <w:b/>
          <w:noProof/>
          <w:szCs w:val="22"/>
        </w:rPr>
        <w:t>Output 1.2:</w:t>
      </w:r>
      <w:r w:rsidRPr="005D03E4">
        <w:rPr>
          <w:rFonts w:cs="Arial"/>
          <w:noProof/>
          <w:szCs w:val="22"/>
        </w:rPr>
        <w:t xml:space="preserve"> Elaboration of environmental information management system with development of standards, meta databases to its effective implementation </w:t>
      </w:r>
    </w:p>
    <w:p w14:paraId="52EC7BBB" w14:textId="77777777" w:rsidR="00AB0E49" w:rsidRPr="005D03E4" w:rsidRDefault="00AB0E49" w:rsidP="00AB0E49">
      <w:pPr>
        <w:spacing w:after="80"/>
        <w:ind w:right="72"/>
        <w:outlineLvl w:val="0"/>
        <w:rPr>
          <w:rFonts w:cs="Arial"/>
          <w:noProof/>
          <w:szCs w:val="22"/>
        </w:rPr>
      </w:pPr>
    </w:p>
    <w:p w14:paraId="5553A939"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Under this output, a cost-effective and relevant data collection and maintenance scheme will be designed alligned to the information needs at the local and national levels. An effective EIMMS will be developed taking into account the standards, norms, procedures and architectures to support the global conventions, as the specific threats and actions related to global environmental benefits. As part of the development of the system, national and regional meta-databases will be established to support the system in providing a platform for data collection and maintenance which will later be used to analysis and reporting. Hardware and software will be selected in conformity with the design of the system (and with complementary data and information center at the AEF) to enable its long-term maintenance on the technical side. </w:t>
      </w:r>
    </w:p>
    <w:p w14:paraId="058FC5F4" w14:textId="77777777" w:rsidR="00AB0E49" w:rsidRPr="005D03E4" w:rsidRDefault="00AB0E49" w:rsidP="00AB0E49">
      <w:pPr>
        <w:rPr>
          <w:rFonts w:cs="Arial"/>
          <w:noProof/>
          <w:szCs w:val="22"/>
        </w:rPr>
      </w:pPr>
    </w:p>
    <w:p w14:paraId="77A9D7BC"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1.2:</w:t>
      </w:r>
    </w:p>
    <w:p w14:paraId="49C64D0B" w14:textId="77777777" w:rsidR="00AB0E49" w:rsidRPr="005D03E4" w:rsidRDefault="00AB0E49" w:rsidP="00AB0E49">
      <w:pPr>
        <w:spacing w:after="80"/>
        <w:ind w:right="72"/>
        <w:outlineLvl w:val="0"/>
        <w:rPr>
          <w:rFonts w:cs="Arial"/>
          <w:noProof/>
          <w:szCs w:val="22"/>
        </w:rPr>
      </w:pPr>
      <w:r w:rsidRPr="005D03E4">
        <w:rPr>
          <w:rFonts w:cs="Arial"/>
          <w:noProof/>
          <w:szCs w:val="22"/>
        </w:rPr>
        <w:t>*By the end of Q8, an external technical review of the database indicates that the necessary fields for data collection are included (and have been added or modified where relevant).</w:t>
      </w:r>
    </w:p>
    <w:p w14:paraId="578681AD" w14:textId="77777777" w:rsidR="00AB0E49" w:rsidRPr="005D03E4" w:rsidRDefault="00AB0E49" w:rsidP="00AB0E49">
      <w:pPr>
        <w:spacing w:after="80"/>
        <w:ind w:right="72"/>
        <w:outlineLvl w:val="0"/>
        <w:rPr>
          <w:rFonts w:cs="Arial"/>
          <w:noProof/>
          <w:szCs w:val="22"/>
        </w:rPr>
      </w:pPr>
      <w:r w:rsidRPr="005D03E4">
        <w:rPr>
          <w:rFonts w:cs="Arial"/>
          <w:noProof/>
          <w:szCs w:val="22"/>
        </w:rPr>
        <w:lastRenderedPageBreak/>
        <w:t xml:space="preserve">* By the end of Q8, an external review indicates that the necessary technical guidance for database use and management has been developed, including guidelines for QA / QC and data storage and protection </w:t>
      </w:r>
    </w:p>
    <w:p w14:paraId="5E29AC27" w14:textId="77777777" w:rsidR="00AB0E49" w:rsidRPr="005D03E4" w:rsidRDefault="00AB0E49" w:rsidP="00AB0E49">
      <w:pPr>
        <w:spacing w:after="80"/>
        <w:ind w:right="72"/>
        <w:outlineLvl w:val="0"/>
        <w:rPr>
          <w:rFonts w:cs="Arial"/>
          <w:noProof/>
          <w:szCs w:val="22"/>
        </w:rPr>
      </w:pPr>
      <w:r w:rsidRPr="005D03E4">
        <w:rPr>
          <w:rFonts w:cs="Arial"/>
          <w:noProof/>
          <w:szCs w:val="22"/>
        </w:rPr>
        <w:t>* At Q8 and Q16, a survey of database users and administrators indicates that they are aware of technical documentation and can provide examples where methodological guidance is followed as a part of their routine job duties.</w:t>
      </w:r>
    </w:p>
    <w:p w14:paraId="7FBE39FE" w14:textId="77777777" w:rsidR="00AB0E49" w:rsidRPr="005D03E4" w:rsidRDefault="00AB0E49" w:rsidP="00AB0E49">
      <w:pPr>
        <w:rPr>
          <w:rFonts w:cs="Arial"/>
          <w:noProof/>
          <w:szCs w:val="22"/>
        </w:rPr>
      </w:pPr>
    </w:p>
    <w:p w14:paraId="539E5519" w14:textId="5879377B" w:rsidR="00AB0E49" w:rsidRPr="004C4232" w:rsidRDefault="00AB0E49" w:rsidP="00AB0E49">
      <w:pPr>
        <w:rPr>
          <w:rFonts w:cs="Arial"/>
          <w:b/>
          <w:noProof/>
          <w:szCs w:val="22"/>
        </w:rPr>
      </w:pPr>
      <w:r w:rsidRPr="005D03E4">
        <w:rPr>
          <w:rFonts w:cs="Arial"/>
          <w:b/>
          <w:noProof/>
          <w:szCs w:val="22"/>
        </w:rPr>
        <w:t xml:space="preserve">Activities: </w:t>
      </w:r>
    </w:p>
    <w:p w14:paraId="7C3391D2" w14:textId="77777777" w:rsidR="00AB0E49" w:rsidRPr="005D03E4" w:rsidRDefault="00AB0E49" w:rsidP="00AB0E49">
      <w:pPr>
        <w:rPr>
          <w:rFonts w:cs="Arial"/>
          <w:noProof/>
          <w:szCs w:val="22"/>
        </w:rPr>
      </w:pPr>
      <w:r w:rsidRPr="005D03E4">
        <w:rPr>
          <w:rFonts w:cs="Arial"/>
          <w:noProof/>
          <w:szCs w:val="22"/>
        </w:rPr>
        <w:t>1.2.1:</w:t>
      </w:r>
      <w:r w:rsidRPr="005D03E4">
        <w:rPr>
          <w:rFonts w:cs="Arial"/>
          <w:noProof/>
          <w:szCs w:val="22"/>
        </w:rPr>
        <w:tab/>
        <w:t xml:space="preserve">Review the existing protected areas database in detail, </w:t>
      </w:r>
    </w:p>
    <w:p w14:paraId="616E1B26" w14:textId="77777777" w:rsidR="00AB0E49" w:rsidRPr="005D03E4" w:rsidRDefault="00AB0E49" w:rsidP="00AB0E49">
      <w:pPr>
        <w:rPr>
          <w:rFonts w:cs="Arial"/>
          <w:noProof/>
          <w:szCs w:val="22"/>
        </w:rPr>
      </w:pPr>
    </w:p>
    <w:p w14:paraId="5814765E" w14:textId="476BC520" w:rsidR="00AB0E49" w:rsidRPr="005D03E4" w:rsidRDefault="00AB0E49" w:rsidP="00AB0E49">
      <w:pPr>
        <w:rPr>
          <w:rFonts w:cs="Arial"/>
          <w:noProof/>
          <w:szCs w:val="22"/>
        </w:rPr>
      </w:pPr>
      <w:r w:rsidRPr="005D03E4">
        <w:rPr>
          <w:rFonts w:cs="Arial"/>
          <w:noProof/>
          <w:szCs w:val="22"/>
        </w:rPr>
        <w:t>1.2.2:</w:t>
      </w:r>
      <w:r w:rsidRPr="005D03E4">
        <w:rPr>
          <w:rFonts w:cs="Arial"/>
          <w:noProof/>
          <w:szCs w:val="22"/>
        </w:rPr>
        <w:tab/>
        <w:t xml:space="preserve">Develop and/or modify the necessary fields for data collection. </w:t>
      </w:r>
    </w:p>
    <w:p w14:paraId="240DCDC4" w14:textId="77777777" w:rsidR="00AB0E49" w:rsidRPr="005D03E4" w:rsidRDefault="00AB0E49" w:rsidP="00AB0E49">
      <w:pPr>
        <w:rPr>
          <w:rFonts w:cs="Arial"/>
          <w:noProof/>
          <w:szCs w:val="22"/>
        </w:rPr>
      </w:pPr>
    </w:p>
    <w:p w14:paraId="409B94F8" w14:textId="77777777" w:rsidR="00AB0E49" w:rsidRPr="005D03E4" w:rsidRDefault="00AB0E49" w:rsidP="00AB0E49">
      <w:pPr>
        <w:ind w:left="720" w:hanging="720"/>
        <w:rPr>
          <w:rFonts w:cs="Arial"/>
          <w:noProof/>
          <w:szCs w:val="22"/>
        </w:rPr>
      </w:pPr>
      <w:r w:rsidRPr="005D03E4">
        <w:rPr>
          <w:rFonts w:cs="Arial"/>
          <w:noProof/>
          <w:szCs w:val="22"/>
        </w:rPr>
        <w:t>1.2.3:</w:t>
      </w:r>
      <w:r w:rsidRPr="005D03E4">
        <w:rPr>
          <w:rFonts w:cs="Arial"/>
          <w:noProof/>
          <w:szCs w:val="22"/>
        </w:rPr>
        <w:tab/>
        <w:t>Develop guidelines for quality assurance / quality control (QA/QC) for data collection and analysis for the protected areas database with a view to broader application across the EIMMS.</w:t>
      </w:r>
    </w:p>
    <w:p w14:paraId="2BAED3D9" w14:textId="77777777" w:rsidR="00AB0E49" w:rsidRPr="005D03E4" w:rsidRDefault="00AB0E49" w:rsidP="00AB0E49">
      <w:pPr>
        <w:rPr>
          <w:rFonts w:cs="Arial"/>
          <w:noProof/>
          <w:szCs w:val="22"/>
        </w:rPr>
      </w:pPr>
    </w:p>
    <w:p w14:paraId="6D01F8EE" w14:textId="77777777" w:rsidR="00AB0E49" w:rsidRPr="005D03E4" w:rsidRDefault="00AB0E49" w:rsidP="00AB0E49">
      <w:pPr>
        <w:ind w:left="720" w:hanging="720"/>
        <w:rPr>
          <w:rFonts w:cs="Arial"/>
          <w:noProof/>
          <w:szCs w:val="22"/>
        </w:rPr>
      </w:pPr>
      <w:r w:rsidRPr="005D03E4">
        <w:rPr>
          <w:rFonts w:cs="Arial"/>
          <w:noProof/>
          <w:szCs w:val="22"/>
        </w:rPr>
        <w:t>1.2.4:</w:t>
      </w:r>
      <w:r w:rsidRPr="005D03E4">
        <w:rPr>
          <w:rFonts w:cs="Arial"/>
          <w:noProof/>
          <w:szCs w:val="22"/>
        </w:rPr>
        <w:tab/>
        <w:t>Draft recommendations for sustainable, long-term environmental data storage and discuss with government institutions.</w:t>
      </w:r>
    </w:p>
    <w:p w14:paraId="7FB7BF23" w14:textId="77777777" w:rsidR="00AB0E49" w:rsidRPr="005D03E4" w:rsidRDefault="00AB0E49" w:rsidP="00AB0E49">
      <w:pPr>
        <w:rPr>
          <w:rFonts w:cs="Arial"/>
          <w:noProof/>
          <w:szCs w:val="22"/>
        </w:rPr>
      </w:pPr>
    </w:p>
    <w:p w14:paraId="472CAB82" w14:textId="77777777" w:rsidR="00AB0E49" w:rsidRPr="005D03E4" w:rsidRDefault="00AB0E49" w:rsidP="00AB0E49">
      <w:pPr>
        <w:ind w:left="720" w:hanging="630"/>
        <w:rPr>
          <w:rFonts w:cs="Arial"/>
          <w:noProof/>
          <w:szCs w:val="22"/>
        </w:rPr>
      </w:pPr>
      <w:r w:rsidRPr="005D03E4">
        <w:rPr>
          <w:rFonts w:cs="Arial"/>
          <w:noProof/>
          <w:szCs w:val="22"/>
        </w:rPr>
        <w:t>1.2.5:</w:t>
      </w:r>
      <w:r w:rsidRPr="005D03E4">
        <w:rPr>
          <w:rFonts w:cs="Arial"/>
          <w:noProof/>
          <w:szCs w:val="22"/>
        </w:rPr>
        <w:tab/>
        <w:t xml:space="preserve">Publish and periodically update methodological guidance, technical documentation, and user manuals for the EIMMS in order to ensure user continuity. </w:t>
      </w:r>
    </w:p>
    <w:p w14:paraId="17BC7591" w14:textId="77777777" w:rsidR="00AB0E49" w:rsidRPr="005D03E4" w:rsidRDefault="00AB0E49" w:rsidP="00AB0E49">
      <w:pPr>
        <w:rPr>
          <w:rFonts w:cs="Arial"/>
          <w:noProof/>
          <w:szCs w:val="22"/>
        </w:rPr>
      </w:pPr>
    </w:p>
    <w:p w14:paraId="33F6FF43" w14:textId="77777777" w:rsidR="00AB0E49" w:rsidRPr="005D03E4" w:rsidRDefault="00AB0E49" w:rsidP="00AB0E49">
      <w:pPr>
        <w:rPr>
          <w:rFonts w:cs="Arial"/>
          <w:noProof/>
          <w:szCs w:val="22"/>
        </w:rPr>
      </w:pPr>
      <w:r w:rsidRPr="005D03E4">
        <w:rPr>
          <w:rFonts w:cs="Arial"/>
          <w:b/>
          <w:noProof/>
          <w:szCs w:val="22"/>
        </w:rPr>
        <w:t>Output 1.3:</w:t>
      </w:r>
      <w:r w:rsidRPr="005D03E4">
        <w:rPr>
          <w:rFonts w:cs="Arial"/>
          <w:noProof/>
          <w:szCs w:val="22"/>
        </w:rPr>
        <w:t xml:space="preserve"> Development of data and information centres</w:t>
      </w:r>
    </w:p>
    <w:p w14:paraId="25AB8109" w14:textId="77777777" w:rsidR="00AB0E49" w:rsidRPr="005D03E4" w:rsidRDefault="00AB0E49" w:rsidP="00AB0E49">
      <w:pPr>
        <w:spacing w:after="80"/>
        <w:ind w:right="72"/>
        <w:outlineLvl w:val="0"/>
        <w:rPr>
          <w:rFonts w:cs="Arial"/>
          <w:noProof/>
          <w:szCs w:val="22"/>
        </w:rPr>
      </w:pPr>
    </w:p>
    <w:p w14:paraId="3F820BFD"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Activities under this output are designed to address the issue of access to environmental data relevant to the global conventions and the lack of availability of diverse sources of data on environmental issues.  They will provide support for access to the portal that has been created through an information centres. Two locations – one at the MoE Environmental Information (Aarhus) Centre in Tirana and one at </w:t>
      </w:r>
      <w:proofErr w:type="spellStart"/>
      <w:r w:rsidRPr="005D03E4">
        <w:rPr>
          <w:rFonts w:cs="Arial"/>
          <w:szCs w:val="22"/>
        </w:rPr>
        <w:t>Divjak</w:t>
      </w:r>
      <w:r w:rsidRPr="005D03E4">
        <w:rPr>
          <w:rFonts w:cs="Arial"/>
          <w:bCs/>
          <w:szCs w:val="22"/>
          <w:shd w:val="clear" w:color="auto" w:fill="FFFFFF"/>
        </w:rPr>
        <w:t>ë-Kavarasta</w:t>
      </w:r>
      <w:proofErr w:type="spellEnd"/>
      <w:r w:rsidRPr="005D03E4">
        <w:rPr>
          <w:rFonts w:cs="Arial"/>
          <w:bCs/>
          <w:szCs w:val="22"/>
          <w:shd w:val="clear" w:color="auto" w:fill="FFFFFF"/>
        </w:rPr>
        <w:t xml:space="preserve"> National Park – will broaden the number and types of stakeholder who will gain access to this information.  In addition, the centre at the national park will provide an opportunity to educate park volunteers and visitors. </w:t>
      </w:r>
      <w:r w:rsidRPr="005D03E4">
        <w:rPr>
          <w:rFonts w:cs="Arial"/>
          <w:noProof/>
          <w:szCs w:val="22"/>
        </w:rPr>
        <w:t>Some support will also be provided for the operational side of both centres. The project will give priority to existing facilities in order to use resources efficiently.</w:t>
      </w:r>
    </w:p>
    <w:p w14:paraId="7B12BAF4" w14:textId="77777777" w:rsidR="00AB0E49" w:rsidRPr="005D03E4" w:rsidRDefault="00AB0E49" w:rsidP="00AB0E49">
      <w:pPr>
        <w:rPr>
          <w:rFonts w:cs="Arial"/>
          <w:noProof/>
          <w:szCs w:val="22"/>
        </w:rPr>
      </w:pPr>
    </w:p>
    <w:p w14:paraId="11FC3126" w14:textId="3D523DAE" w:rsidR="00AB0E49" w:rsidRPr="004C4232" w:rsidRDefault="00AB0E49" w:rsidP="004C4232">
      <w:pPr>
        <w:spacing w:after="80"/>
        <w:ind w:right="72"/>
        <w:outlineLvl w:val="0"/>
        <w:rPr>
          <w:rFonts w:cs="Arial"/>
          <w:b/>
          <w:noProof/>
          <w:szCs w:val="22"/>
        </w:rPr>
      </w:pPr>
      <w:r w:rsidRPr="005D03E4">
        <w:rPr>
          <w:rFonts w:cs="Arial"/>
          <w:b/>
          <w:noProof/>
          <w:szCs w:val="22"/>
        </w:rPr>
        <w:t>Indicators for Output 1.3:</w:t>
      </w:r>
    </w:p>
    <w:p w14:paraId="12F63402" w14:textId="77777777" w:rsidR="00AB0E49" w:rsidRPr="005D03E4" w:rsidRDefault="00AB0E49" w:rsidP="00AB0E49">
      <w:pPr>
        <w:rPr>
          <w:rFonts w:cs="Arial"/>
          <w:noProof/>
          <w:szCs w:val="22"/>
        </w:rPr>
      </w:pPr>
      <w:r w:rsidRPr="005D03E4">
        <w:rPr>
          <w:rFonts w:cs="Arial"/>
          <w:noProof/>
          <w:szCs w:val="22"/>
        </w:rPr>
        <w:t>*By the end of Q12, two information centres are operational and can demonstrate use by project stakeholders.</w:t>
      </w:r>
    </w:p>
    <w:p w14:paraId="0A35E2DB" w14:textId="77777777" w:rsidR="00AB0E49" w:rsidRPr="005D03E4" w:rsidRDefault="00AB0E49" w:rsidP="00AB0E49">
      <w:pPr>
        <w:rPr>
          <w:rFonts w:cs="Arial"/>
          <w:noProof/>
          <w:szCs w:val="22"/>
        </w:rPr>
      </w:pPr>
      <w:r w:rsidRPr="005D03E4">
        <w:rPr>
          <w:rFonts w:cs="Arial"/>
          <w:noProof/>
          <w:szCs w:val="22"/>
        </w:rPr>
        <w:t>*By the end of Q16, database access and use is observed at at least 4 additional sites in Albania.</w:t>
      </w:r>
    </w:p>
    <w:p w14:paraId="504CB2E4" w14:textId="77777777" w:rsidR="00AB0E49" w:rsidRPr="005D03E4" w:rsidRDefault="00AB0E49" w:rsidP="00AB0E49">
      <w:pPr>
        <w:rPr>
          <w:rFonts w:cs="Arial"/>
          <w:noProof/>
          <w:szCs w:val="22"/>
        </w:rPr>
      </w:pPr>
      <w:r w:rsidRPr="005D03E4">
        <w:rPr>
          <w:rFonts w:cs="Arial"/>
          <w:noProof/>
          <w:szCs w:val="22"/>
        </w:rPr>
        <w:t>*By the end of Q16, a report has been produced with recommendations on the feasibility of expanding database access to further sites.</w:t>
      </w:r>
    </w:p>
    <w:p w14:paraId="2977ABAC" w14:textId="77777777" w:rsidR="00AB0E49" w:rsidRPr="005D03E4" w:rsidRDefault="00AB0E49" w:rsidP="00AB0E49">
      <w:pPr>
        <w:rPr>
          <w:rFonts w:cs="Arial"/>
          <w:noProof/>
          <w:szCs w:val="22"/>
        </w:rPr>
      </w:pPr>
    </w:p>
    <w:p w14:paraId="6F01ACF7" w14:textId="77777777" w:rsidR="00AB0E49" w:rsidRPr="005D03E4" w:rsidRDefault="00AB0E49" w:rsidP="00AB0E49">
      <w:pPr>
        <w:rPr>
          <w:rFonts w:cs="Arial"/>
          <w:b/>
          <w:noProof/>
          <w:szCs w:val="22"/>
        </w:rPr>
      </w:pPr>
      <w:r w:rsidRPr="005D03E4">
        <w:rPr>
          <w:rFonts w:cs="Arial"/>
          <w:b/>
          <w:noProof/>
          <w:szCs w:val="22"/>
        </w:rPr>
        <w:t>Activities:</w:t>
      </w:r>
    </w:p>
    <w:p w14:paraId="2E556483" w14:textId="77777777" w:rsidR="00AB0E49" w:rsidRPr="005D03E4" w:rsidRDefault="00AB0E49" w:rsidP="00AB0E49">
      <w:pPr>
        <w:ind w:left="720" w:hanging="720"/>
        <w:rPr>
          <w:rFonts w:cs="Arial"/>
          <w:noProof/>
          <w:szCs w:val="22"/>
        </w:rPr>
      </w:pPr>
      <w:r w:rsidRPr="005D03E4">
        <w:rPr>
          <w:rFonts w:cs="Arial"/>
          <w:noProof/>
          <w:szCs w:val="22"/>
        </w:rPr>
        <w:t>1.3.1:</w:t>
      </w:r>
      <w:r w:rsidRPr="005D03E4">
        <w:rPr>
          <w:rFonts w:cs="Arial"/>
          <w:noProof/>
          <w:szCs w:val="22"/>
        </w:rPr>
        <w:tab/>
        <w:t>Confirm the two information centre locations, and develop an operational plan for the centres, including how the centres will present data and promote their services and the use of this data to various stakeholder groups.</w:t>
      </w:r>
    </w:p>
    <w:p w14:paraId="1CFDB4E8" w14:textId="77777777" w:rsidR="00AB0E49" w:rsidRPr="005D03E4" w:rsidRDefault="00AB0E49" w:rsidP="00AB0E49">
      <w:pPr>
        <w:rPr>
          <w:rFonts w:cs="Arial"/>
          <w:noProof/>
          <w:szCs w:val="22"/>
        </w:rPr>
      </w:pPr>
    </w:p>
    <w:p w14:paraId="4C11EE6A" w14:textId="77777777" w:rsidR="00AB0E49" w:rsidRPr="005D03E4" w:rsidRDefault="00AB0E49" w:rsidP="00AB0E49">
      <w:pPr>
        <w:ind w:left="720" w:hanging="720"/>
        <w:rPr>
          <w:rFonts w:cs="Arial"/>
          <w:noProof/>
          <w:szCs w:val="22"/>
        </w:rPr>
      </w:pPr>
      <w:r w:rsidRPr="005D03E4">
        <w:rPr>
          <w:rFonts w:cs="Arial"/>
          <w:noProof/>
          <w:szCs w:val="22"/>
        </w:rPr>
        <w:t>1.3.2:</w:t>
      </w:r>
      <w:r w:rsidRPr="005D03E4">
        <w:rPr>
          <w:rFonts w:cs="Arial"/>
          <w:noProof/>
          <w:szCs w:val="22"/>
        </w:rPr>
        <w:tab/>
        <w:t>Provide logistical and technical support as needed, including training and user materials, for a central information centre to be co-located at the MoE Environmental Information Centre in Tirana.</w:t>
      </w:r>
    </w:p>
    <w:p w14:paraId="66F432F2" w14:textId="77777777" w:rsidR="00AB0E49" w:rsidRPr="005D03E4" w:rsidRDefault="00AB0E49" w:rsidP="00AB0E49">
      <w:pPr>
        <w:rPr>
          <w:rFonts w:cs="Arial"/>
          <w:noProof/>
          <w:szCs w:val="22"/>
        </w:rPr>
      </w:pPr>
    </w:p>
    <w:p w14:paraId="415350F8" w14:textId="77777777" w:rsidR="00AB0E49" w:rsidRPr="005D03E4" w:rsidRDefault="00AB0E49" w:rsidP="00AB0E49">
      <w:pPr>
        <w:ind w:left="720" w:hanging="720"/>
        <w:rPr>
          <w:rFonts w:cs="Arial"/>
          <w:noProof/>
          <w:szCs w:val="22"/>
        </w:rPr>
      </w:pPr>
      <w:r w:rsidRPr="005D03E4">
        <w:rPr>
          <w:rFonts w:cs="Arial"/>
          <w:noProof/>
          <w:szCs w:val="22"/>
        </w:rPr>
        <w:t>1.3.3:</w:t>
      </w:r>
      <w:r w:rsidRPr="005D03E4">
        <w:rPr>
          <w:rFonts w:cs="Arial"/>
          <w:noProof/>
          <w:szCs w:val="22"/>
        </w:rPr>
        <w:tab/>
        <w:t xml:space="preserve">Provide logistical and technical support as needed, including training and user materials, for a pilot informaion centre at </w:t>
      </w:r>
      <w:proofErr w:type="spellStart"/>
      <w:r w:rsidRPr="005D03E4">
        <w:rPr>
          <w:rFonts w:cs="Arial"/>
          <w:szCs w:val="22"/>
        </w:rPr>
        <w:t>Divjak</w:t>
      </w:r>
      <w:r w:rsidRPr="005D03E4">
        <w:rPr>
          <w:rFonts w:cs="Arial"/>
          <w:bCs/>
          <w:szCs w:val="22"/>
          <w:shd w:val="clear" w:color="auto" w:fill="FFFFFF"/>
        </w:rPr>
        <w:t>ë-Kavarasta</w:t>
      </w:r>
      <w:proofErr w:type="spellEnd"/>
      <w:r w:rsidRPr="005D03E4">
        <w:rPr>
          <w:rFonts w:cs="Arial"/>
          <w:bCs/>
          <w:szCs w:val="22"/>
          <w:shd w:val="clear" w:color="auto" w:fill="FFFFFF"/>
        </w:rPr>
        <w:t xml:space="preserve"> National </w:t>
      </w:r>
      <w:proofErr w:type="gramStart"/>
      <w:r w:rsidRPr="005D03E4">
        <w:rPr>
          <w:rFonts w:cs="Arial"/>
          <w:bCs/>
          <w:szCs w:val="22"/>
          <w:shd w:val="clear" w:color="auto" w:fill="FFFFFF"/>
        </w:rPr>
        <w:t xml:space="preserve">Park </w:t>
      </w:r>
      <w:r w:rsidRPr="005D03E4">
        <w:rPr>
          <w:rFonts w:cs="Arial"/>
          <w:noProof/>
          <w:szCs w:val="22"/>
        </w:rPr>
        <w:t>.</w:t>
      </w:r>
      <w:proofErr w:type="gramEnd"/>
    </w:p>
    <w:p w14:paraId="345618E1" w14:textId="77777777" w:rsidR="00AB0E49" w:rsidRPr="005D03E4" w:rsidRDefault="00AB0E49" w:rsidP="00AB0E49">
      <w:pPr>
        <w:rPr>
          <w:rFonts w:cs="Arial"/>
          <w:noProof/>
          <w:szCs w:val="22"/>
        </w:rPr>
      </w:pPr>
    </w:p>
    <w:p w14:paraId="660540F5" w14:textId="77777777" w:rsidR="00AB0E49" w:rsidRPr="005D03E4" w:rsidRDefault="00AB0E49" w:rsidP="00AB0E49">
      <w:pPr>
        <w:ind w:left="720" w:hanging="720"/>
        <w:rPr>
          <w:rFonts w:cs="Arial"/>
          <w:noProof/>
          <w:szCs w:val="22"/>
        </w:rPr>
      </w:pPr>
      <w:r w:rsidRPr="005D03E4">
        <w:rPr>
          <w:rFonts w:cs="Arial"/>
          <w:noProof/>
          <w:szCs w:val="22"/>
        </w:rPr>
        <w:lastRenderedPageBreak/>
        <w:t>1.3.4:</w:t>
      </w:r>
      <w:r w:rsidRPr="005D03E4">
        <w:rPr>
          <w:rFonts w:cs="Arial"/>
          <w:noProof/>
          <w:szCs w:val="22"/>
        </w:rPr>
        <w:tab/>
        <w:t xml:space="preserve">Provide database user access and user materials to other existing Aarhus Information Centres. </w:t>
      </w:r>
    </w:p>
    <w:p w14:paraId="7299F34F" w14:textId="77777777" w:rsidR="00AB0E49" w:rsidRPr="005D03E4" w:rsidRDefault="00AB0E49" w:rsidP="00AB0E49">
      <w:pPr>
        <w:rPr>
          <w:rFonts w:cs="Arial"/>
          <w:noProof/>
          <w:szCs w:val="22"/>
        </w:rPr>
      </w:pPr>
    </w:p>
    <w:p w14:paraId="171804A7" w14:textId="77777777" w:rsidR="00AB0E49" w:rsidRPr="005D03E4" w:rsidRDefault="00AB0E49" w:rsidP="00AB0E49">
      <w:pPr>
        <w:ind w:left="720" w:hanging="720"/>
        <w:rPr>
          <w:rFonts w:cs="Arial"/>
          <w:noProof/>
          <w:szCs w:val="22"/>
        </w:rPr>
      </w:pPr>
      <w:r w:rsidRPr="005D03E4">
        <w:rPr>
          <w:rFonts w:cs="Arial"/>
          <w:noProof/>
          <w:szCs w:val="22"/>
        </w:rPr>
        <w:t>1.3.5:</w:t>
      </w:r>
      <w:r w:rsidRPr="005D03E4">
        <w:rPr>
          <w:rFonts w:cs="Arial"/>
          <w:noProof/>
          <w:szCs w:val="22"/>
        </w:rPr>
        <w:tab/>
        <w:t>Assess the use of the centres and undertake decision analysis on the feasibility/utility of expanding them to other locations.</w:t>
      </w:r>
    </w:p>
    <w:p w14:paraId="0F774453" w14:textId="77777777" w:rsidR="00AB0E49" w:rsidRPr="005D03E4" w:rsidRDefault="00AB0E49" w:rsidP="00AB0E49">
      <w:pPr>
        <w:rPr>
          <w:rFonts w:cs="Arial"/>
          <w:noProof/>
          <w:szCs w:val="22"/>
        </w:rPr>
      </w:pPr>
    </w:p>
    <w:p w14:paraId="1F7E8890" w14:textId="17150771" w:rsidR="00AB0E49" w:rsidRPr="004C4232" w:rsidRDefault="00AB0E49" w:rsidP="004C4232">
      <w:pPr>
        <w:rPr>
          <w:rFonts w:cs="Arial"/>
          <w:i/>
          <w:noProof/>
          <w:szCs w:val="22"/>
        </w:rPr>
      </w:pPr>
      <w:r w:rsidRPr="005D03E4">
        <w:rPr>
          <w:rFonts w:cs="Arial"/>
          <w:i/>
          <w:noProof/>
          <w:szCs w:val="22"/>
        </w:rPr>
        <w:t>Component 2: Update Indicators, Baseline Data, and Targets</w:t>
      </w:r>
    </w:p>
    <w:p w14:paraId="5449C66A"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Component 2 focuses on the development and application of uniform indicators encompassing UNFCCC, CBD and CCD concerns and global environmental threats. Based on an assessment of the critical threats to the environment and global benefits under the three Rio Conventions, under this component there will be a detailed review and proposal of a set of monitoring indicators, which will also include some integrated indicators to establish a more effective, and easily maintainable system over the long term. The choice of indicators will be made by involving a team of experts and governmental agency representatives tasked with the information and monitoring functions in Albania. </w:t>
      </w:r>
    </w:p>
    <w:p w14:paraId="2D4DC300" w14:textId="77777777" w:rsidR="00AB0E49" w:rsidRPr="005D03E4" w:rsidRDefault="00AB0E49" w:rsidP="00AB0E49">
      <w:pPr>
        <w:rPr>
          <w:rFonts w:cs="Arial"/>
          <w:noProof/>
          <w:szCs w:val="22"/>
        </w:rPr>
      </w:pPr>
    </w:p>
    <w:p w14:paraId="1B3E9F75" w14:textId="77777777" w:rsidR="00AB0E49" w:rsidRPr="005D03E4" w:rsidRDefault="00AB0E49" w:rsidP="00AB0E49">
      <w:pPr>
        <w:rPr>
          <w:rFonts w:cs="Arial"/>
          <w:noProof/>
          <w:szCs w:val="22"/>
        </w:rPr>
      </w:pPr>
      <w:r w:rsidRPr="005D03E4">
        <w:rPr>
          <w:rFonts w:cs="Arial"/>
          <w:b/>
          <w:i/>
          <w:noProof/>
          <w:szCs w:val="22"/>
        </w:rPr>
        <w:t>Outcome 2:</w:t>
      </w:r>
      <w:r w:rsidRPr="005D03E4">
        <w:rPr>
          <w:rFonts w:cs="Arial"/>
          <w:noProof/>
          <w:szCs w:val="22"/>
        </w:rPr>
        <w:t xml:space="preserve"> Key global caliber environmental indicators are set at national level and associated baseline information  is recorded</w:t>
      </w:r>
    </w:p>
    <w:p w14:paraId="4C7817C8" w14:textId="77777777" w:rsidR="00AB0E49" w:rsidRPr="005D03E4" w:rsidRDefault="00AB0E49" w:rsidP="00AB0E49">
      <w:pPr>
        <w:rPr>
          <w:rFonts w:cs="Arial"/>
          <w:noProof/>
          <w:szCs w:val="22"/>
        </w:rPr>
      </w:pPr>
    </w:p>
    <w:p w14:paraId="36352A0D" w14:textId="77777777" w:rsidR="00AB0E49" w:rsidRPr="005D03E4" w:rsidRDefault="00AB0E49" w:rsidP="00AB0E49">
      <w:pPr>
        <w:rPr>
          <w:rFonts w:cs="Arial"/>
          <w:noProof/>
          <w:szCs w:val="22"/>
        </w:rPr>
      </w:pPr>
      <w:r w:rsidRPr="005D03E4">
        <w:rPr>
          <w:rFonts w:cs="Arial"/>
          <w:b/>
          <w:noProof/>
          <w:szCs w:val="22"/>
        </w:rPr>
        <w:t>Output 2.1:</w:t>
      </w:r>
      <w:r w:rsidRPr="005D03E4">
        <w:rPr>
          <w:rFonts w:cs="Arial"/>
          <w:noProof/>
          <w:szCs w:val="22"/>
        </w:rPr>
        <w:t xml:space="preserve">  An effective set of environmental monitoring indicators is modified from existing ones or developed</w:t>
      </w:r>
    </w:p>
    <w:p w14:paraId="309AF8C2" w14:textId="77777777" w:rsidR="00AB0E49" w:rsidRPr="005D03E4" w:rsidRDefault="00AB0E49" w:rsidP="00AB0E49">
      <w:pPr>
        <w:spacing w:after="80"/>
        <w:ind w:right="72"/>
        <w:outlineLvl w:val="0"/>
        <w:rPr>
          <w:rFonts w:cs="Arial"/>
          <w:noProof/>
          <w:szCs w:val="22"/>
        </w:rPr>
      </w:pPr>
    </w:p>
    <w:p w14:paraId="4446019E"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A major task under this output will be alignment of the indicators to ensure that they complement the reporting process for the Rio Conventions and the national development agenda. As mentioned in the situation analysis, a number of environmental indicators lack a standard methodology and measurement plan.  </w:t>
      </w:r>
    </w:p>
    <w:p w14:paraId="4CB8EDC1" w14:textId="77777777" w:rsidR="00AB0E49" w:rsidRPr="005D03E4" w:rsidRDefault="00AB0E49" w:rsidP="00AB0E49">
      <w:pPr>
        <w:rPr>
          <w:rFonts w:cs="Arial"/>
          <w:noProof/>
          <w:szCs w:val="22"/>
        </w:rPr>
      </w:pPr>
    </w:p>
    <w:p w14:paraId="6D85D968"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2.1:</w:t>
      </w:r>
    </w:p>
    <w:p w14:paraId="42F251E2" w14:textId="77777777" w:rsidR="00AB0E49" w:rsidRPr="005D03E4" w:rsidRDefault="00AB0E49" w:rsidP="00AB0E49">
      <w:pPr>
        <w:rPr>
          <w:rFonts w:cs="Arial"/>
          <w:noProof/>
          <w:szCs w:val="22"/>
        </w:rPr>
      </w:pPr>
      <w:r w:rsidRPr="005D03E4">
        <w:rPr>
          <w:rFonts w:cs="Arial"/>
          <w:noProof/>
          <w:szCs w:val="22"/>
        </w:rPr>
        <w:t xml:space="preserve">*By the end of Q8,  at least 4 norms, indicators, and/or standards have been </w:t>
      </w:r>
      <w:r w:rsidRPr="005D03E4">
        <w:rPr>
          <w:rFonts w:cs="Arial"/>
          <w:i/>
          <w:noProof/>
          <w:szCs w:val="22"/>
        </w:rPr>
        <w:t>adopted</w:t>
      </w:r>
      <w:r w:rsidRPr="005D03E4">
        <w:rPr>
          <w:rFonts w:cs="Arial"/>
          <w:noProof/>
          <w:szCs w:val="22"/>
        </w:rPr>
        <w:t xml:space="preserve"> at the agency level for use in the protected area database.</w:t>
      </w:r>
    </w:p>
    <w:p w14:paraId="653C228A" w14:textId="77777777" w:rsidR="00AB0E49" w:rsidRPr="005D03E4" w:rsidRDefault="00AB0E49" w:rsidP="00AB0E49">
      <w:pPr>
        <w:rPr>
          <w:rFonts w:cs="Arial"/>
          <w:noProof/>
          <w:szCs w:val="22"/>
        </w:rPr>
      </w:pPr>
      <w:r w:rsidRPr="005D03E4">
        <w:rPr>
          <w:rFonts w:cs="Arial"/>
          <w:noProof/>
          <w:szCs w:val="22"/>
        </w:rPr>
        <w:t>*By the end of Q12, at least 8 norms, indicators, and/or standards have contributed to reporting for at least 2 Rio Conventions.</w:t>
      </w:r>
    </w:p>
    <w:p w14:paraId="4F06075C" w14:textId="77777777" w:rsidR="00AB0E49" w:rsidRPr="005D03E4" w:rsidRDefault="00AB0E49" w:rsidP="00AB0E49">
      <w:pPr>
        <w:rPr>
          <w:rFonts w:cs="Arial"/>
          <w:noProof/>
          <w:szCs w:val="22"/>
        </w:rPr>
      </w:pPr>
      <w:r w:rsidRPr="005D03E4">
        <w:rPr>
          <w:rFonts w:cs="Arial"/>
          <w:noProof/>
          <w:szCs w:val="22"/>
        </w:rPr>
        <w:t>*By the end of Q16, at least 10 additional norms, indicators, and/or standards have been adopted for use in the government’s environmental database system more broadly.</w:t>
      </w:r>
    </w:p>
    <w:p w14:paraId="35553E99" w14:textId="77777777" w:rsidR="00AB0E49" w:rsidRPr="005D03E4" w:rsidRDefault="00AB0E49" w:rsidP="00AB0E49">
      <w:pPr>
        <w:rPr>
          <w:rFonts w:cs="Arial"/>
          <w:noProof/>
          <w:szCs w:val="22"/>
        </w:rPr>
      </w:pPr>
    </w:p>
    <w:p w14:paraId="224F35D2" w14:textId="77777777" w:rsidR="00AB0E49" w:rsidRPr="005D03E4" w:rsidRDefault="00AB0E49" w:rsidP="00AB0E49">
      <w:pPr>
        <w:ind w:left="720" w:hanging="720"/>
        <w:rPr>
          <w:rFonts w:cs="Arial"/>
          <w:b/>
          <w:noProof/>
          <w:szCs w:val="22"/>
        </w:rPr>
      </w:pPr>
      <w:r w:rsidRPr="005D03E4">
        <w:rPr>
          <w:rFonts w:cs="Arial"/>
          <w:b/>
          <w:noProof/>
          <w:szCs w:val="22"/>
        </w:rPr>
        <w:t>Activities:</w:t>
      </w:r>
    </w:p>
    <w:p w14:paraId="53D082A5" w14:textId="77777777" w:rsidR="00AB0E49" w:rsidRPr="005D03E4" w:rsidRDefault="00AB0E49" w:rsidP="00AB0E49">
      <w:pPr>
        <w:ind w:left="720" w:hanging="720"/>
        <w:rPr>
          <w:rFonts w:cs="Arial"/>
          <w:noProof/>
          <w:szCs w:val="22"/>
        </w:rPr>
      </w:pPr>
      <w:r w:rsidRPr="005D03E4">
        <w:rPr>
          <w:rFonts w:cs="Arial"/>
          <w:noProof/>
          <w:szCs w:val="22"/>
        </w:rPr>
        <w:t>2.1.1:</w:t>
      </w:r>
      <w:r w:rsidRPr="005D03E4">
        <w:rPr>
          <w:rFonts w:cs="Arial"/>
          <w:noProof/>
          <w:szCs w:val="22"/>
        </w:rPr>
        <w:tab/>
        <w:t>Propose norms and standards for the biodiversity and indicators that are currently collected (e.g. wild fauna monitoring, rare and endangered plant species, alien plant species, fish stocks in marine waters, and anthropogenic stress on indicator plants).</w:t>
      </w:r>
    </w:p>
    <w:p w14:paraId="0130C71E" w14:textId="77777777" w:rsidR="00AB0E49" w:rsidRPr="005D03E4" w:rsidRDefault="00AB0E49" w:rsidP="00AB0E49">
      <w:pPr>
        <w:rPr>
          <w:rFonts w:cs="Arial"/>
          <w:noProof/>
          <w:szCs w:val="22"/>
        </w:rPr>
      </w:pPr>
    </w:p>
    <w:p w14:paraId="47536ED7" w14:textId="77777777" w:rsidR="00AB0E49" w:rsidRPr="005D03E4" w:rsidRDefault="00AB0E49" w:rsidP="00AB0E49">
      <w:pPr>
        <w:ind w:left="720" w:hanging="720"/>
        <w:rPr>
          <w:rFonts w:cs="Arial"/>
          <w:noProof/>
          <w:szCs w:val="22"/>
        </w:rPr>
      </w:pPr>
      <w:r w:rsidRPr="005D03E4">
        <w:rPr>
          <w:rFonts w:cs="Arial"/>
          <w:noProof/>
          <w:szCs w:val="22"/>
        </w:rPr>
        <w:t>2.1.2:</w:t>
      </w:r>
      <w:r w:rsidRPr="005D03E4">
        <w:rPr>
          <w:rFonts w:cs="Arial"/>
          <w:noProof/>
          <w:szCs w:val="22"/>
        </w:rPr>
        <w:tab/>
        <w:t>Propose indicators and standards related to the Rio Conventions that would support the development of the Protected Area database (e.g. additional flora and fauna indicators, incidence and prevalence of forest fires, existing protected areas designations, land use indicators, etc.).</w:t>
      </w:r>
    </w:p>
    <w:p w14:paraId="66CFF6A3" w14:textId="77777777" w:rsidR="00AB0E49" w:rsidRPr="005D03E4" w:rsidRDefault="00AB0E49" w:rsidP="00AB0E49">
      <w:pPr>
        <w:rPr>
          <w:rFonts w:cs="Arial"/>
          <w:noProof/>
          <w:szCs w:val="22"/>
        </w:rPr>
      </w:pPr>
    </w:p>
    <w:p w14:paraId="5335A9EC" w14:textId="77777777" w:rsidR="00AB0E49" w:rsidRPr="005D03E4" w:rsidRDefault="00AB0E49" w:rsidP="00AB0E49">
      <w:pPr>
        <w:ind w:left="720" w:hanging="720"/>
        <w:rPr>
          <w:rFonts w:cs="Arial"/>
          <w:noProof/>
          <w:szCs w:val="22"/>
        </w:rPr>
      </w:pPr>
      <w:r w:rsidRPr="005D03E4">
        <w:rPr>
          <w:rFonts w:cs="Arial"/>
          <w:noProof/>
          <w:szCs w:val="22"/>
        </w:rPr>
        <w:t>2.1.3:</w:t>
      </w:r>
      <w:r w:rsidRPr="005D03E4">
        <w:rPr>
          <w:rFonts w:cs="Arial"/>
          <w:noProof/>
          <w:szCs w:val="22"/>
        </w:rPr>
        <w:tab/>
        <w:t>Provide recommendations for developing standards in other areas relevant to multilateral environmental agreements (e.g. urban waste, soil erosion, and water quality in estuaries and transboundary lakes) based on the experience gathered in Activities 2.1.1-2.1.2 and 2.2.1-2.2.2.</w:t>
      </w:r>
    </w:p>
    <w:p w14:paraId="4CC4B35A" w14:textId="77777777" w:rsidR="00AB0E49" w:rsidRPr="005D03E4" w:rsidRDefault="00AB0E49" w:rsidP="00AB0E49">
      <w:pPr>
        <w:rPr>
          <w:rFonts w:cs="Arial"/>
          <w:noProof/>
          <w:szCs w:val="22"/>
        </w:rPr>
      </w:pPr>
    </w:p>
    <w:p w14:paraId="31215DC3" w14:textId="77777777" w:rsidR="00AB0E49" w:rsidRPr="005D03E4" w:rsidRDefault="00AB0E49" w:rsidP="00AB0E49">
      <w:pPr>
        <w:ind w:left="720" w:hanging="720"/>
        <w:rPr>
          <w:rFonts w:cs="Arial"/>
          <w:noProof/>
          <w:szCs w:val="22"/>
        </w:rPr>
      </w:pPr>
      <w:r w:rsidRPr="005D03E4">
        <w:rPr>
          <w:rFonts w:cs="Arial"/>
          <w:noProof/>
          <w:szCs w:val="22"/>
        </w:rPr>
        <w:t>2.1.4:</w:t>
      </w:r>
      <w:r w:rsidRPr="005D03E4">
        <w:rPr>
          <w:rFonts w:cs="Arial"/>
          <w:noProof/>
          <w:szCs w:val="22"/>
        </w:rPr>
        <w:tab/>
        <w:t>Re-visit initial indicators and identify priority indicators for post-project data collection and analysis (including indicators used for a fixed term) based on environmental and policy/programming needs in Albania.</w:t>
      </w:r>
    </w:p>
    <w:p w14:paraId="6816C20D" w14:textId="77777777" w:rsidR="00AB0E49" w:rsidRPr="005D03E4" w:rsidRDefault="00AB0E49" w:rsidP="00AB0E49">
      <w:pPr>
        <w:rPr>
          <w:rFonts w:cs="Arial"/>
          <w:noProof/>
          <w:szCs w:val="22"/>
        </w:rPr>
      </w:pPr>
    </w:p>
    <w:p w14:paraId="4C1F601D" w14:textId="77777777" w:rsidR="00AB0E49" w:rsidRPr="005D03E4" w:rsidRDefault="00AB0E49" w:rsidP="00AB0E49">
      <w:pPr>
        <w:rPr>
          <w:rFonts w:cs="Arial"/>
          <w:noProof/>
          <w:szCs w:val="22"/>
        </w:rPr>
      </w:pPr>
      <w:r w:rsidRPr="005D03E4">
        <w:rPr>
          <w:rFonts w:cs="Arial"/>
          <w:b/>
          <w:noProof/>
          <w:szCs w:val="22"/>
        </w:rPr>
        <w:lastRenderedPageBreak/>
        <w:t>Output 2.2:</w:t>
      </w:r>
      <w:r w:rsidRPr="005D03E4">
        <w:rPr>
          <w:rFonts w:cs="Arial"/>
          <w:noProof/>
          <w:szCs w:val="22"/>
        </w:rPr>
        <w:t xml:space="preserve"> Baseline information for environmental indicators is compiled</w:t>
      </w:r>
    </w:p>
    <w:p w14:paraId="6AB707E2" w14:textId="77777777" w:rsidR="00AB0E49" w:rsidRPr="005D03E4" w:rsidRDefault="00AB0E49" w:rsidP="00AB0E49">
      <w:pPr>
        <w:spacing w:after="80"/>
        <w:ind w:right="72"/>
        <w:outlineLvl w:val="0"/>
        <w:rPr>
          <w:rFonts w:cs="Arial"/>
          <w:noProof/>
          <w:szCs w:val="22"/>
        </w:rPr>
      </w:pPr>
    </w:p>
    <w:p w14:paraId="0AB650A8" w14:textId="77777777" w:rsidR="00AB0E49" w:rsidRPr="005D03E4" w:rsidRDefault="00AB0E49" w:rsidP="00AB0E49">
      <w:pPr>
        <w:spacing w:after="80"/>
        <w:ind w:right="72"/>
        <w:outlineLvl w:val="0"/>
        <w:rPr>
          <w:rFonts w:cs="Arial"/>
          <w:noProof/>
          <w:szCs w:val="22"/>
        </w:rPr>
      </w:pPr>
      <w:r w:rsidRPr="005D03E4">
        <w:rPr>
          <w:rFonts w:cs="Arial"/>
          <w:noProof/>
          <w:szCs w:val="22"/>
        </w:rPr>
        <w:t>After agreement on the selection of indicators, baseline information on the status of the environmental indicators upon the launch of the system will be collected. The work under this output will not only generate valuable data, but it will strengthen the capacity of relevant agencies to plan and manage environmental monitoring through “learning by doing.”  The publication(s) to be produced under this output will provide an additional learning opportunity for experts to use the data collected and present it in a meaningful way.</w:t>
      </w:r>
    </w:p>
    <w:p w14:paraId="0F40F18F" w14:textId="77777777" w:rsidR="00AB0E49" w:rsidRPr="005D03E4" w:rsidRDefault="00AB0E49" w:rsidP="00AB0E49">
      <w:pPr>
        <w:rPr>
          <w:rFonts w:cs="Arial"/>
          <w:szCs w:val="22"/>
        </w:rPr>
      </w:pPr>
    </w:p>
    <w:p w14:paraId="4439276A" w14:textId="1CCB3B9E" w:rsidR="00AB0E49" w:rsidRPr="004C4232" w:rsidRDefault="00AB0E49" w:rsidP="004C4232">
      <w:pPr>
        <w:spacing w:after="80"/>
        <w:ind w:right="72"/>
        <w:outlineLvl w:val="0"/>
        <w:rPr>
          <w:rFonts w:cs="Arial"/>
          <w:b/>
          <w:noProof/>
          <w:szCs w:val="22"/>
        </w:rPr>
      </w:pPr>
      <w:r w:rsidRPr="005D03E4">
        <w:rPr>
          <w:rFonts w:cs="Arial"/>
          <w:b/>
          <w:noProof/>
          <w:szCs w:val="22"/>
        </w:rPr>
        <w:t>Indicators for Output 2.2:</w:t>
      </w:r>
    </w:p>
    <w:p w14:paraId="5FA9E0FA" w14:textId="77777777" w:rsidR="00AB0E49" w:rsidRPr="005D03E4" w:rsidRDefault="00AB0E49" w:rsidP="00AB0E49">
      <w:pPr>
        <w:rPr>
          <w:rFonts w:cs="Arial"/>
          <w:szCs w:val="22"/>
        </w:rPr>
      </w:pPr>
      <w:r w:rsidRPr="005D03E4">
        <w:rPr>
          <w:rFonts w:cs="Arial"/>
          <w:szCs w:val="22"/>
        </w:rPr>
        <w:t xml:space="preserve">*By Q8, baseline data have been collected and </w:t>
      </w:r>
      <w:proofErr w:type="spellStart"/>
      <w:r w:rsidRPr="005D03E4">
        <w:rPr>
          <w:rFonts w:cs="Arial"/>
          <w:szCs w:val="22"/>
        </w:rPr>
        <w:t>analyzed</w:t>
      </w:r>
      <w:proofErr w:type="spellEnd"/>
      <w:r w:rsidRPr="005D03E4">
        <w:rPr>
          <w:rFonts w:cs="Arial"/>
          <w:szCs w:val="22"/>
        </w:rPr>
        <w:t xml:space="preserve"> for all or nearly all fields of the protected areas database identified in Output 1.2. </w:t>
      </w:r>
    </w:p>
    <w:p w14:paraId="1328BE00" w14:textId="77777777" w:rsidR="00AB0E49" w:rsidRPr="005D03E4" w:rsidRDefault="00AB0E49" w:rsidP="00AB0E49">
      <w:pPr>
        <w:rPr>
          <w:rFonts w:cs="Arial"/>
          <w:szCs w:val="22"/>
        </w:rPr>
      </w:pPr>
      <w:r w:rsidRPr="005D03E4">
        <w:rPr>
          <w:rFonts w:cs="Arial"/>
          <w:szCs w:val="22"/>
        </w:rPr>
        <w:t>*By Q12, a synthesis report is finalized and available summarizing “learning by doing” activities on baseline data collection and analysis.</w:t>
      </w:r>
    </w:p>
    <w:p w14:paraId="1D0DBE0C" w14:textId="77777777" w:rsidR="00AB0E49" w:rsidRPr="005D03E4" w:rsidRDefault="00AB0E49" w:rsidP="00AB0E49">
      <w:pPr>
        <w:rPr>
          <w:rFonts w:cs="Arial"/>
          <w:szCs w:val="22"/>
        </w:rPr>
      </w:pPr>
    </w:p>
    <w:p w14:paraId="3340A71B" w14:textId="77777777" w:rsidR="00AB0E49" w:rsidRPr="005D03E4" w:rsidRDefault="00AB0E49" w:rsidP="00AB0E49">
      <w:pPr>
        <w:rPr>
          <w:rFonts w:cs="Arial"/>
          <w:b/>
          <w:szCs w:val="22"/>
        </w:rPr>
      </w:pPr>
      <w:r w:rsidRPr="005D03E4">
        <w:rPr>
          <w:rFonts w:cs="Arial"/>
          <w:b/>
          <w:szCs w:val="22"/>
        </w:rPr>
        <w:t>Activities:</w:t>
      </w:r>
    </w:p>
    <w:p w14:paraId="52577AFE" w14:textId="77777777" w:rsidR="00AB0E49" w:rsidRPr="005D03E4" w:rsidRDefault="00AB0E49" w:rsidP="00AB0E49">
      <w:pPr>
        <w:ind w:left="720" w:hanging="720"/>
        <w:rPr>
          <w:rFonts w:cs="Arial"/>
          <w:noProof/>
          <w:szCs w:val="22"/>
        </w:rPr>
      </w:pPr>
    </w:p>
    <w:p w14:paraId="0116475B" w14:textId="77777777" w:rsidR="00AB0E49" w:rsidRPr="005D03E4" w:rsidRDefault="00AB0E49" w:rsidP="00AB0E49">
      <w:pPr>
        <w:ind w:left="720" w:hanging="720"/>
        <w:rPr>
          <w:rFonts w:cs="Arial"/>
          <w:noProof/>
          <w:szCs w:val="22"/>
        </w:rPr>
      </w:pPr>
      <w:r w:rsidRPr="005D03E4">
        <w:rPr>
          <w:rFonts w:cs="Arial"/>
          <w:noProof/>
          <w:szCs w:val="22"/>
        </w:rPr>
        <w:t>2.2.1:</w:t>
      </w:r>
      <w:r w:rsidRPr="005D03E4">
        <w:rPr>
          <w:rFonts w:cs="Arial"/>
          <w:noProof/>
          <w:szCs w:val="22"/>
        </w:rPr>
        <w:tab/>
        <w:t>Oversee pilot data collection for the new and enhanced indicators in the framework of the environmental information portal, using on-the-job training and mentoring where applicable.</w:t>
      </w:r>
    </w:p>
    <w:p w14:paraId="4EBC22CF" w14:textId="77777777" w:rsidR="00AB0E49" w:rsidRPr="005D03E4" w:rsidRDefault="00AB0E49" w:rsidP="00AB0E49">
      <w:pPr>
        <w:rPr>
          <w:rFonts w:cs="Arial"/>
          <w:noProof/>
          <w:szCs w:val="22"/>
        </w:rPr>
      </w:pPr>
    </w:p>
    <w:p w14:paraId="2290343F" w14:textId="77777777" w:rsidR="00AB0E49" w:rsidRPr="005D03E4" w:rsidRDefault="00AB0E49" w:rsidP="00AB0E49">
      <w:pPr>
        <w:ind w:left="720" w:hanging="720"/>
        <w:rPr>
          <w:rFonts w:cs="Arial"/>
          <w:noProof/>
          <w:szCs w:val="22"/>
        </w:rPr>
      </w:pPr>
      <w:r w:rsidRPr="005D03E4">
        <w:rPr>
          <w:rFonts w:cs="Arial"/>
          <w:noProof/>
          <w:szCs w:val="22"/>
        </w:rPr>
        <w:t>2.2.2:</w:t>
      </w:r>
      <w:r w:rsidRPr="005D03E4">
        <w:rPr>
          <w:rFonts w:cs="Arial"/>
          <w:noProof/>
          <w:szCs w:val="22"/>
        </w:rPr>
        <w:tab/>
        <w:t>Oversee pilot data analysis for new and enhanced indicators in the framework of the environmental information portal, using on-the-job training and mentoring where applicable.</w:t>
      </w:r>
    </w:p>
    <w:p w14:paraId="11311A0C" w14:textId="77777777" w:rsidR="00AB0E49" w:rsidRPr="005D03E4" w:rsidRDefault="00AB0E49" w:rsidP="00AB0E49">
      <w:pPr>
        <w:rPr>
          <w:rFonts w:cs="Arial"/>
          <w:noProof/>
          <w:szCs w:val="22"/>
        </w:rPr>
      </w:pPr>
    </w:p>
    <w:p w14:paraId="23C10AF0" w14:textId="77777777" w:rsidR="00AB0E49" w:rsidRPr="005D03E4" w:rsidRDefault="00AB0E49" w:rsidP="00AB0E49">
      <w:pPr>
        <w:ind w:left="720" w:hanging="720"/>
        <w:rPr>
          <w:rFonts w:cs="Arial"/>
          <w:noProof/>
          <w:szCs w:val="22"/>
        </w:rPr>
      </w:pPr>
      <w:r w:rsidRPr="005D03E4">
        <w:rPr>
          <w:rFonts w:cs="Arial"/>
          <w:noProof/>
          <w:szCs w:val="22"/>
        </w:rPr>
        <w:t>2.2.3:</w:t>
      </w:r>
      <w:r w:rsidRPr="005D03E4">
        <w:rPr>
          <w:rFonts w:cs="Arial"/>
          <w:noProof/>
          <w:szCs w:val="22"/>
        </w:rPr>
        <w:tab/>
        <w:t>Conduct an independent technical review and provide feedback and recommendations to institutions collecting and analyzing project-related data before baseline data are finalized.</w:t>
      </w:r>
    </w:p>
    <w:p w14:paraId="3FCD6517" w14:textId="77777777" w:rsidR="00AB0E49" w:rsidRPr="005D03E4" w:rsidRDefault="00AB0E49" w:rsidP="00AB0E49">
      <w:pPr>
        <w:rPr>
          <w:rFonts w:cs="Arial"/>
          <w:noProof/>
          <w:szCs w:val="22"/>
        </w:rPr>
      </w:pPr>
    </w:p>
    <w:p w14:paraId="45ABFD45" w14:textId="77777777" w:rsidR="00AB0E49" w:rsidRPr="005D03E4" w:rsidRDefault="00AB0E49" w:rsidP="00AB0E49">
      <w:pPr>
        <w:ind w:left="720" w:hanging="720"/>
        <w:rPr>
          <w:rFonts w:cs="Arial"/>
          <w:noProof/>
          <w:szCs w:val="22"/>
        </w:rPr>
      </w:pPr>
      <w:r w:rsidRPr="005D03E4">
        <w:rPr>
          <w:rFonts w:cs="Arial"/>
          <w:noProof/>
          <w:szCs w:val="22"/>
        </w:rPr>
        <w:t>2.2.4:</w:t>
      </w:r>
      <w:r w:rsidRPr="005D03E4">
        <w:rPr>
          <w:rFonts w:cs="Arial"/>
          <w:noProof/>
          <w:szCs w:val="22"/>
        </w:rPr>
        <w:tab/>
        <w:t>Publish an overview of baseline data and analysis conducted under Activities 2.2.1-2.2.3. in a synthesis report and briefing for government institutions and provide the relevant data to Rio Convention Focal Points.</w:t>
      </w:r>
    </w:p>
    <w:p w14:paraId="722018B4" w14:textId="77777777" w:rsidR="00AB0E49" w:rsidRPr="005D03E4" w:rsidRDefault="00AB0E49" w:rsidP="00AB0E49">
      <w:pPr>
        <w:rPr>
          <w:rFonts w:cs="Arial"/>
          <w:szCs w:val="22"/>
        </w:rPr>
      </w:pPr>
    </w:p>
    <w:p w14:paraId="5460AD05" w14:textId="77777777" w:rsidR="00AB0E49" w:rsidRPr="005D03E4" w:rsidRDefault="00AB0E49" w:rsidP="00AB0E49">
      <w:pPr>
        <w:rPr>
          <w:rFonts w:cs="Arial"/>
          <w:i/>
          <w:szCs w:val="22"/>
        </w:rPr>
      </w:pPr>
      <w:r w:rsidRPr="005D03E4">
        <w:rPr>
          <w:rFonts w:cs="Arial"/>
          <w:i/>
          <w:szCs w:val="22"/>
        </w:rPr>
        <w:t>Component 3: Capacity Building for Managing and Using the IMS</w:t>
      </w:r>
    </w:p>
    <w:p w14:paraId="1BDA8DEF"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Component 3 is designed to strengthen the capacity of stakeholders to manage key global environment data and utilize this information at the national and local level. In order for the EIMMS to be fully functioning, the individual capacities for data information management are to be raised considerably under this component. </w:t>
      </w:r>
    </w:p>
    <w:p w14:paraId="2A83B9A1" w14:textId="77777777" w:rsidR="00AB0E49" w:rsidRPr="005D03E4" w:rsidRDefault="00AB0E49" w:rsidP="00AB0E49">
      <w:pPr>
        <w:rPr>
          <w:rFonts w:cs="Arial"/>
          <w:szCs w:val="22"/>
        </w:rPr>
      </w:pPr>
    </w:p>
    <w:p w14:paraId="1A752AFC" w14:textId="77777777" w:rsidR="00AB0E49" w:rsidRPr="005D03E4" w:rsidRDefault="00AB0E49" w:rsidP="00AB0E49">
      <w:pPr>
        <w:rPr>
          <w:rFonts w:cs="Arial"/>
          <w:noProof/>
          <w:szCs w:val="22"/>
        </w:rPr>
      </w:pPr>
      <w:r w:rsidRPr="005D03E4">
        <w:rPr>
          <w:rFonts w:cs="Arial"/>
          <w:b/>
          <w:i/>
          <w:noProof/>
          <w:szCs w:val="22"/>
        </w:rPr>
        <w:t>Outcome 3:</w:t>
      </w:r>
      <w:r w:rsidRPr="005D03E4">
        <w:rPr>
          <w:rFonts w:cs="Arial"/>
          <w:noProof/>
          <w:szCs w:val="22"/>
        </w:rPr>
        <w:t xml:space="preserve"> Stakeholders’ capacity for information management (collection processing) and utilization (interpretation and reporting) for global environemental reporting needs is enhanced at national and local level</w:t>
      </w:r>
    </w:p>
    <w:p w14:paraId="1BFEC2B1" w14:textId="77777777" w:rsidR="00AB0E49" w:rsidRPr="005D03E4" w:rsidRDefault="00AB0E49" w:rsidP="00AB0E49">
      <w:pPr>
        <w:rPr>
          <w:rFonts w:cs="Arial"/>
          <w:noProof/>
          <w:szCs w:val="22"/>
        </w:rPr>
      </w:pPr>
    </w:p>
    <w:p w14:paraId="177FBC2C" w14:textId="77777777" w:rsidR="00AB0E49" w:rsidRPr="005D03E4" w:rsidRDefault="00AB0E49" w:rsidP="00AB0E49">
      <w:pPr>
        <w:rPr>
          <w:rFonts w:cs="Arial"/>
          <w:noProof/>
          <w:szCs w:val="22"/>
        </w:rPr>
      </w:pPr>
      <w:r w:rsidRPr="005D03E4">
        <w:rPr>
          <w:rFonts w:cs="Arial"/>
          <w:b/>
          <w:noProof/>
          <w:szCs w:val="22"/>
        </w:rPr>
        <w:t>Output 3.1:</w:t>
      </w:r>
      <w:r w:rsidRPr="005D03E4">
        <w:rPr>
          <w:rFonts w:cs="Arial"/>
          <w:noProof/>
          <w:szCs w:val="22"/>
        </w:rPr>
        <w:t xml:space="preserve"> Training curricula (data management and information management) and regular training modules developed and tested in collaboration with training institutions active in environment.  Training of Trainers sessions conducted.</w:t>
      </w:r>
    </w:p>
    <w:p w14:paraId="1A629C7C" w14:textId="77777777" w:rsidR="00AB0E49" w:rsidRPr="005D03E4" w:rsidRDefault="00AB0E49" w:rsidP="00AB0E49">
      <w:pPr>
        <w:spacing w:after="80"/>
        <w:ind w:right="72"/>
        <w:outlineLvl w:val="0"/>
        <w:rPr>
          <w:rFonts w:cs="Arial"/>
          <w:noProof/>
          <w:szCs w:val="22"/>
        </w:rPr>
      </w:pPr>
    </w:p>
    <w:p w14:paraId="5419F2E0"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Based on the assessment of  capacities and needs fully identified under component I, this component will design training curricula on data and information management. This component will be elaborated in full only after the EIMMS system under component I has been elaborated, and the indicators under component II are selected. This is necessary to align the training curricula as closely as possible to the actual system and set of indicators. The training curricula will include modules on the application of the standard formats and methdologies selected for the EIMMS. They will include data harmonization, data monitoring, metadata collection and analysis, quality control, data analysis, and alignment of that analysis for reporting and decision-making. Training may also address environmental data visualization, as EEA training materials </w:t>
      </w:r>
      <w:r w:rsidRPr="005D03E4">
        <w:rPr>
          <w:rFonts w:cs="Arial"/>
          <w:noProof/>
          <w:szCs w:val="22"/>
        </w:rPr>
        <w:lastRenderedPageBreak/>
        <w:t>already exist in this area</w:t>
      </w:r>
      <w:r w:rsidRPr="005D03E4">
        <w:rPr>
          <w:rStyle w:val="FootnoteReference"/>
          <w:noProof/>
          <w:sz w:val="22"/>
          <w:szCs w:val="22"/>
        </w:rPr>
        <w:footnoteReference w:id="3"/>
      </w:r>
      <w:r w:rsidRPr="005D03E4">
        <w:rPr>
          <w:rFonts w:cs="Arial"/>
          <w:noProof/>
          <w:szCs w:val="22"/>
        </w:rPr>
        <w:t>. Based on the curricula, regular training modules will be prepared which will apply, as much as possible, innovative approaches in training. The training modules will be tested in the framework of the project in order to make necessary improvements to the training curricula and match it to the needs at the systemic level. Trainings will be prepared and tested in collaboration with training institutions active in the environment and in information management. Training of Trainers sessions will be included to secure a broad scope for the training within the project framework and beyond.</w:t>
      </w:r>
    </w:p>
    <w:p w14:paraId="02874D33" w14:textId="77777777" w:rsidR="00AB0E49" w:rsidRPr="005D03E4" w:rsidRDefault="00AB0E49" w:rsidP="00AB0E49">
      <w:pPr>
        <w:rPr>
          <w:rFonts w:cs="Arial"/>
          <w:noProof/>
          <w:szCs w:val="22"/>
        </w:rPr>
      </w:pPr>
    </w:p>
    <w:p w14:paraId="1BA95E7E"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3.1:</w:t>
      </w:r>
    </w:p>
    <w:p w14:paraId="4B9ACDC2" w14:textId="77777777" w:rsidR="00AB0E49" w:rsidRPr="005D03E4" w:rsidRDefault="00AB0E49" w:rsidP="00AB0E49">
      <w:pPr>
        <w:rPr>
          <w:rFonts w:cs="Arial"/>
          <w:noProof/>
          <w:szCs w:val="22"/>
        </w:rPr>
      </w:pPr>
      <w:r w:rsidRPr="005D03E4">
        <w:rPr>
          <w:rFonts w:cs="Arial"/>
          <w:noProof/>
          <w:szCs w:val="22"/>
        </w:rPr>
        <w:t xml:space="preserve">*By the end of Q4, training needs assessments will be complete for both government and non-governmental institutions. </w:t>
      </w:r>
    </w:p>
    <w:p w14:paraId="0CD46EFC" w14:textId="77777777" w:rsidR="00AB0E49" w:rsidRPr="005D03E4" w:rsidRDefault="00AB0E49" w:rsidP="00AB0E49">
      <w:pPr>
        <w:rPr>
          <w:rFonts w:cs="Arial"/>
          <w:noProof/>
          <w:szCs w:val="22"/>
        </w:rPr>
      </w:pPr>
      <w:r w:rsidRPr="005D03E4">
        <w:rPr>
          <w:rFonts w:cs="Arial"/>
          <w:noProof/>
          <w:szCs w:val="22"/>
        </w:rPr>
        <w:t>*Curriculum for training developed and available for use by the end of Q8.</w:t>
      </w:r>
    </w:p>
    <w:p w14:paraId="4CB2756A" w14:textId="77777777" w:rsidR="00AB0E49" w:rsidRPr="005D03E4" w:rsidRDefault="00AB0E49" w:rsidP="00AB0E49">
      <w:pPr>
        <w:rPr>
          <w:rFonts w:cs="Arial"/>
          <w:noProof/>
          <w:szCs w:val="22"/>
        </w:rPr>
      </w:pPr>
    </w:p>
    <w:p w14:paraId="7CB1E856" w14:textId="3BBACD67" w:rsidR="00AB0E49" w:rsidRPr="004C4232" w:rsidRDefault="00AB0E49" w:rsidP="00AB0E49">
      <w:pPr>
        <w:rPr>
          <w:rFonts w:cs="Arial"/>
          <w:b/>
          <w:noProof/>
          <w:szCs w:val="22"/>
        </w:rPr>
      </w:pPr>
      <w:r w:rsidRPr="005D03E4">
        <w:rPr>
          <w:rFonts w:cs="Arial"/>
          <w:b/>
          <w:noProof/>
          <w:szCs w:val="22"/>
        </w:rPr>
        <w:t>Activities:</w:t>
      </w:r>
    </w:p>
    <w:p w14:paraId="502B2380" w14:textId="77777777" w:rsidR="00AB0E49" w:rsidRPr="005D03E4" w:rsidRDefault="00AB0E49" w:rsidP="00AB0E49">
      <w:pPr>
        <w:ind w:left="720" w:hanging="720"/>
        <w:rPr>
          <w:rFonts w:cs="Arial"/>
          <w:noProof/>
          <w:szCs w:val="22"/>
        </w:rPr>
      </w:pPr>
      <w:r w:rsidRPr="005D03E4">
        <w:rPr>
          <w:rFonts w:cs="Arial"/>
          <w:noProof/>
          <w:szCs w:val="22"/>
        </w:rPr>
        <w:t>3.1.1:</w:t>
      </w:r>
      <w:r w:rsidRPr="005D03E4">
        <w:rPr>
          <w:rFonts w:cs="Arial"/>
          <w:noProof/>
          <w:szCs w:val="22"/>
        </w:rPr>
        <w:tab/>
        <w:t>Conduct a training needs assessment of government staff across agencies responsible for environmental monitoring, evaluation and reporting (at national, regional, and local levels)</w:t>
      </w:r>
    </w:p>
    <w:p w14:paraId="21FDD3DF" w14:textId="77777777" w:rsidR="00AB0E49" w:rsidRPr="005D03E4" w:rsidRDefault="00AB0E49" w:rsidP="00AB0E49">
      <w:pPr>
        <w:rPr>
          <w:rFonts w:cs="Arial"/>
          <w:noProof/>
          <w:szCs w:val="22"/>
        </w:rPr>
      </w:pPr>
    </w:p>
    <w:p w14:paraId="21B5DAD8" w14:textId="77777777" w:rsidR="00AB0E49" w:rsidRPr="005D03E4" w:rsidRDefault="00AB0E49" w:rsidP="00AB0E49">
      <w:pPr>
        <w:ind w:left="720" w:hanging="720"/>
        <w:rPr>
          <w:rFonts w:cs="Arial"/>
          <w:noProof/>
          <w:szCs w:val="22"/>
        </w:rPr>
      </w:pPr>
      <w:r w:rsidRPr="005D03E4">
        <w:rPr>
          <w:rFonts w:cs="Arial"/>
          <w:noProof/>
          <w:szCs w:val="22"/>
        </w:rPr>
        <w:t>3.1.2:</w:t>
      </w:r>
      <w:r w:rsidRPr="005D03E4">
        <w:rPr>
          <w:rFonts w:cs="Arial"/>
          <w:noProof/>
          <w:szCs w:val="22"/>
        </w:rPr>
        <w:tab/>
        <w:t>Conduct a training needs assessment of civil society organizations and educational institutions involved in environmental issues and environmental education</w:t>
      </w:r>
    </w:p>
    <w:p w14:paraId="58995939" w14:textId="77777777" w:rsidR="00AB0E49" w:rsidRPr="005D03E4" w:rsidRDefault="00AB0E49" w:rsidP="00AB0E49">
      <w:pPr>
        <w:rPr>
          <w:rFonts w:cs="Arial"/>
          <w:noProof/>
          <w:szCs w:val="22"/>
        </w:rPr>
      </w:pPr>
    </w:p>
    <w:p w14:paraId="0E00C7DC" w14:textId="77777777" w:rsidR="00AB0E49" w:rsidRPr="005D03E4" w:rsidRDefault="00AB0E49" w:rsidP="00AB0E49">
      <w:pPr>
        <w:ind w:left="720" w:hanging="720"/>
        <w:rPr>
          <w:rFonts w:cs="Arial"/>
          <w:noProof/>
          <w:szCs w:val="22"/>
        </w:rPr>
      </w:pPr>
      <w:r w:rsidRPr="005D03E4">
        <w:rPr>
          <w:rFonts w:cs="Arial"/>
          <w:noProof/>
          <w:szCs w:val="22"/>
        </w:rPr>
        <w:t>3.1.3:</w:t>
      </w:r>
      <w:r w:rsidRPr="005D03E4">
        <w:rPr>
          <w:rFonts w:cs="Arial"/>
          <w:noProof/>
          <w:szCs w:val="22"/>
        </w:rPr>
        <w:tab/>
        <w:t>Develop curricula for the priority stakeholder groups identified in Activities 3.1.1-3.1.2.</w:t>
      </w:r>
    </w:p>
    <w:p w14:paraId="4F0008D4" w14:textId="77777777" w:rsidR="00AB0E49" w:rsidRPr="005D03E4" w:rsidRDefault="00AB0E49" w:rsidP="00AB0E49">
      <w:pPr>
        <w:rPr>
          <w:rFonts w:cs="Arial"/>
          <w:noProof/>
          <w:szCs w:val="22"/>
        </w:rPr>
      </w:pPr>
    </w:p>
    <w:p w14:paraId="4F5F98E9" w14:textId="77777777" w:rsidR="00AB0E49" w:rsidRPr="005D03E4" w:rsidRDefault="00AB0E49" w:rsidP="00AB0E49">
      <w:pPr>
        <w:rPr>
          <w:rFonts w:cs="Arial"/>
          <w:noProof/>
          <w:szCs w:val="22"/>
        </w:rPr>
      </w:pPr>
      <w:r w:rsidRPr="005D03E4">
        <w:rPr>
          <w:rFonts w:cs="Arial"/>
          <w:b/>
          <w:noProof/>
          <w:szCs w:val="22"/>
        </w:rPr>
        <w:t>Output 3.2:</w:t>
      </w:r>
      <w:r w:rsidRPr="005D03E4">
        <w:rPr>
          <w:rFonts w:cs="Arial"/>
          <w:noProof/>
          <w:szCs w:val="22"/>
        </w:rPr>
        <w:t xml:space="preserve"> Provision of  training in data and information management for Ministries staff responsible for monitoring and evaluation and Civil Society Organizations (CSO)  representatives</w:t>
      </w:r>
    </w:p>
    <w:p w14:paraId="217A1211" w14:textId="77777777" w:rsidR="00AB0E49" w:rsidRPr="005D03E4" w:rsidRDefault="00AB0E49" w:rsidP="00AB0E49">
      <w:pPr>
        <w:rPr>
          <w:rFonts w:cs="Arial"/>
          <w:noProof/>
          <w:szCs w:val="22"/>
        </w:rPr>
      </w:pPr>
    </w:p>
    <w:p w14:paraId="6313CD79" w14:textId="77777777" w:rsidR="00AB0E49" w:rsidRPr="005D03E4" w:rsidRDefault="00AB0E49" w:rsidP="00AB0E49">
      <w:pPr>
        <w:spacing w:after="80"/>
        <w:ind w:right="72"/>
        <w:outlineLvl w:val="0"/>
        <w:rPr>
          <w:rFonts w:cs="Arial"/>
          <w:noProof/>
          <w:szCs w:val="22"/>
        </w:rPr>
      </w:pPr>
      <w:r w:rsidRPr="005D03E4">
        <w:rPr>
          <w:rFonts w:cs="Arial"/>
          <w:noProof/>
          <w:szCs w:val="22"/>
        </w:rPr>
        <w:t xml:space="preserve">Trainings will be prepared and tested in collaboration with training institutions active in the environment and in information management. A Training of Trainers will be included to secure a broad scope for the training within the project framework and beyond. The staff of line ministries and agencies involved in information management and monitoring will be provided with hands-on training, as well as local authorities which are included in the EIMMS, as well as Civil Society Organizations (CSOs). </w:t>
      </w:r>
    </w:p>
    <w:p w14:paraId="0866BA51" w14:textId="77777777" w:rsidR="00AB0E49" w:rsidRDefault="00AB0E49" w:rsidP="00AB0E49">
      <w:pPr>
        <w:spacing w:after="80"/>
        <w:ind w:right="72"/>
        <w:outlineLvl w:val="0"/>
        <w:rPr>
          <w:rFonts w:cs="Arial"/>
          <w:b/>
          <w:noProof/>
          <w:szCs w:val="22"/>
        </w:rPr>
      </w:pPr>
    </w:p>
    <w:p w14:paraId="09BE76BF"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3.2:</w:t>
      </w:r>
    </w:p>
    <w:p w14:paraId="6ADE446B" w14:textId="77777777" w:rsidR="00AB0E49" w:rsidRPr="005D03E4" w:rsidRDefault="00AB0E49" w:rsidP="00AB0E49">
      <w:pPr>
        <w:rPr>
          <w:rFonts w:cs="Arial"/>
          <w:noProof/>
          <w:szCs w:val="22"/>
        </w:rPr>
      </w:pPr>
      <w:r w:rsidRPr="005D03E4">
        <w:rPr>
          <w:rFonts w:cs="Arial"/>
          <w:noProof/>
          <w:szCs w:val="22"/>
        </w:rPr>
        <w:t>*By the end of Q8, pilot training on information management and monitoring has been provided to 20 project stakeholders (taking gender representation into account).</w:t>
      </w:r>
    </w:p>
    <w:p w14:paraId="6BF39E33" w14:textId="77777777" w:rsidR="00AB0E49" w:rsidRPr="005D03E4" w:rsidRDefault="00AB0E49" w:rsidP="00AB0E49">
      <w:pPr>
        <w:rPr>
          <w:rFonts w:cs="Arial"/>
          <w:noProof/>
          <w:szCs w:val="22"/>
        </w:rPr>
      </w:pPr>
      <w:r w:rsidRPr="005D03E4">
        <w:rPr>
          <w:rFonts w:cs="Arial"/>
          <w:noProof/>
          <w:szCs w:val="22"/>
        </w:rPr>
        <w:t>*By the end of Q16, additional training that incorporates feedback from participants is provided to at least 30 project stakeholders (taking gender representation into account).</w:t>
      </w:r>
    </w:p>
    <w:p w14:paraId="7C0908EE" w14:textId="77777777" w:rsidR="00AB0E49" w:rsidRPr="005D03E4" w:rsidRDefault="00AB0E49" w:rsidP="00AB0E49">
      <w:pPr>
        <w:rPr>
          <w:rFonts w:cs="Arial"/>
          <w:noProof/>
          <w:szCs w:val="22"/>
        </w:rPr>
      </w:pPr>
      <w:r w:rsidRPr="005D03E4">
        <w:rPr>
          <w:rFonts w:cs="Arial"/>
          <w:noProof/>
          <w:szCs w:val="22"/>
        </w:rPr>
        <w:t>*By the end of Q16, training activities are reported in at least one report or official communication to a Rio Convention or Conventions.</w:t>
      </w:r>
    </w:p>
    <w:p w14:paraId="01A87CCA" w14:textId="77777777" w:rsidR="00AB0E49" w:rsidRPr="005D03E4" w:rsidRDefault="00AB0E49" w:rsidP="00AB0E49">
      <w:pPr>
        <w:rPr>
          <w:rFonts w:cs="Arial"/>
          <w:noProof/>
          <w:szCs w:val="22"/>
        </w:rPr>
      </w:pPr>
    </w:p>
    <w:p w14:paraId="0DFF4E27" w14:textId="23C43549" w:rsidR="00AB0E49" w:rsidRPr="005D03E4" w:rsidRDefault="00AB0E49" w:rsidP="00AB0E49">
      <w:pPr>
        <w:rPr>
          <w:rFonts w:cs="Arial"/>
          <w:b/>
          <w:noProof/>
          <w:szCs w:val="22"/>
        </w:rPr>
      </w:pPr>
      <w:r w:rsidRPr="005D03E4">
        <w:rPr>
          <w:rFonts w:cs="Arial"/>
          <w:b/>
          <w:noProof/>
          <w:szCs w:val="22"/>
        </w:rPr>
        <w:t>Activities:</w:t>
      </w:r>
    </w:p>
    <w:p w14:paraId="1665E312" w14:textId="77777777" w:rsidR="00AB0E49" w:rsidRPr="005D03E4" w:rsidRDefault="00AB0E49" w:rsidP="00AB0E49">
      <w:pPr>
        <w:ind w:left="720" w:hanging="720"/>
        <w:rPr>
          <w:rFonts w:cs="Arial"/>
          <w:noProof/>
          <w:szCs w:val="22"/>
        </w:rPr>
      </w:pPr>
      <w:r w:rsidRPr="005D03E4">
        <w:rPr>
          <w:rFonts w:cs="Arial"/>
          <w:noProof/>
          <w:szCs w:val="22"/>
        </w:rPr>
        <w:t>3.2.1:</w:t>
      </w:r>
      <w:r w:rsidRPr="005D03E4">
        <w:rPr>
          <w:rFonts w:cs="Arial"/>
          <w:noProof/>
          <w:szCs w:val="22"/>
        </w:rPr>
        <w:tab/>
        <w:t xml:space="preserve">Determine a schedule for training and pilot test the initial curricula developed under Output 3.1. </w:t>
      </w:r>
    </w:p>
    <w:p w14:paraId="5DC4E628" w14:textId="77777777" w:rsidR="00AB0E49" w:rsidRPr="005D03E4" w:rsidRDefault="00AB0E49" w:rsidP="00AB0E49">
      <w:pPr>
        <w:rPr>
          <w:rFonts w:cs="Arial"/>
          <w:noProof/>
          <w:szCs w:val="22"/>
        </w:rPr>
      </w:pPr>
    </w:p>
    <w:p w14:paraId="65BE6458" w14:textId="77777777" w:rsidR="00AB0E49" w:rsidRPr="005D03E4" w:rsidRDefault="00AB0E49" w:rsidP="00AB0E49">
      <w:pPr>
        <w:ind w:left="720" w:hanging="720"/>
        <w:rPr>
          <w:rFonts w:cs="Arial"/>
          <w:noProof/>
          <w:szCs w:val="22"/>
        </w:rPr>
      </w:pPr>
      <w:r w:rsidRPr="005D03E4">
        <w:rPr>
          <w:rFonts w:cs="Arial"/>
          <w:noProof/>
          <w:szCs w:val="22"/>
        </w:rPr>
        <w:t>3.2.2:</w:t>
      </w:r>
      <w:r w:rsidRPr="005D03E4">
        <w:rPr>
          <w:rFonts w:cs="Arial"/>
          <w:noProof/>
          <w:szCs w:val="22"/>
        </w:rPr>
        <w:tab/>
        <w:t>Provide initial curriculum-based training for trainers, and then oversee subsequent training, ensuring that training reaches both women and men.</w:t>
      </w:r>
    </w:p>
    <w:p w14:paraId="541C7FAD" w14:textId="77777777" w:rsidR="00AB0E49" w:rsidRPr="005D03E4" w:rsidRDefault="00AB0E49" w:rsidP="00AB0E49">
      <w:pPr>
        <w:rPr>
          <w:rFonts w:cs="Arial"/>
          <w:noProof/>
          <w:szCs w:val="22"/>
        </w:rPr>
      </w:pPr>
    </w:p>
    <w:p w14:paraId="645AE56A" w14:textId="77777777" w:rsidR="00AB0E49" w:rsidRPr="005D03E4" w:rsidRDefault="00AB0E49" w:rsidP="00AB0E49">
      <w:pPr>
        <w:ind w:left="720" w:hanging="720"/>
        <w:rPr>
          <w:rFonts w:cs="Arial"/>
          <w:noProof/>
          <w:szCs w:val="22"/>
        </w:rPr>
      </w:pPr>
      <w:r w:rsidRPr="005D03E4">
        <w:rPr>
          <w:rFonts w:cs="Arial"/>
          <w:noProof/>
          <w:szCs w:val="22"/>
        </w:rPr>
        <w:t>3.2.3:</w:t>
      </w:r>
      <w:r w:rsidRPr="005D03E4">
        <w:rPr>
          <w:rFonts w:cs="Arial"/>
          <w:noProof/>
          <w:szCs w:val="22"/>
        </w:rPr>
        <w:tab/>
        <w:t>Provide a summary report of training and outreach activities to Rio Convention Focal Points for international reporting purposes.</w:t>
      </w:r>
    </w:p>
    <w:p w14:paraId="0E1FFDFC" w14:textId="77777777" w:rsidR="00AB0E49" w:rsidRPr="005D03E4" w:rsidRDefault="00AB0E49" w:rsidP="00AB0E49">
      <w:pPr>
        <w:rPr>
          <w:rFonts w:cs="Arial"/>
          <w:noProof/>
          <w:szCs w:val="22"/>
        </w:rPr>
      </w:pPr>
    </w:p>
    <w:p w14:paraId="7C5F644A" w14:textId="77777777" w:rsidR="00AB0E49" w:rsidRPr="005D03E4" w:rsidRDefault="00AB0E49" w:rsidP="00AB0E49">
      <w:pPr>
        <w:ind w:left="720" w:hanging="720"/>
        <w:rPr>
          <w:rFonts w:cs="Arial"/>
          <w:noProof/>
          <w:szCs w:val="22"/>
        </w:rPr>
      </w:pPr>
      <w:r w:rsidRPr="005D03E4">
        <w:rPr>
          <w:rFonts w:cs="Arial"/>
          <w:noProof/>
          <w:szCs w:val="22"/>
        </w:rPr>
        <w:t>3.2.4:</w:t>
      </w:r>
      <w:r w:rsidRPr="005D03E4">
        <w:rPr>
          <w:rFonts w:cs="Arial"/>
          <w:noProof/>
          <w:szCs w:val="22"/>
        </w:rPr>
        <w:tab/>
        <w:t>Identify and prioritize post-project training needs and assess the capacity of various institutions to provide this training in an assessment report covering Outputs 3.1 and 3.2.</w:t>
      </w:r>
    </w:p>
    <w:p w14:paraId="7297707A" w14:textId="77777777" w:rsidR="00AB0E49" w:rsidRPr="005D03E4" w:rsidRDefault="00AB0E49" w:rsidP="00AB0E49">
      <w:pPr>
        <w:rPr>
          <w:rFonts w:cs="Arial"/>
          <w:noProof/>
          <w:szCs w:val="22"/>
        </w:rPr>
      </w:pPr>
    </w:p>
    <w:p w14:paraId="36C2F36E" w14:textId="77777777" w:rsidR="00AB0E49" w:rsidRPr="005D03E4" w:rsidRDefault="00AB0E49" w:rsidP="00AB0E49">
      <w:pPr>
        <w:rPr>
          <w:rFonts w:cs="Arial"/>
          <w:szCs w:val="22"/>
        </w:rPr>
      </w:pPr>
      <w:r w:rsidRPr="005D03E4">
        <w:rPr>
          <w:rFonts w:cs="Arial"/>
          <w:b/>
          <w:szCs w:val="22"/>
        </w:rPr>
        <w:t>Output 3.3:</w:t>
      </w:r>
      <w:r w:rsidRPr="005D03E4">
        <w:rPr>
          <w:rFonts w:cs="Arial"/>
          <w:szCs w:val="22"/>
        </w:rPr>
        <w:tab/>
        <w:t>Data used to inform reporting, outreach and policy-making</w:t>
      </w:r>
    </w:p>
    <w:p w14:paraId="70018738" w14:textId="77777777" w:rsidR="00AB0E49" w:rsidRPr="005D03E4" w:rsidRDefault="00AB0E49" w:rsidP="00AB0E49">
      <w:pPr>
        <w:rPr>
          <w:rFonts w:cs="Arial"/>
          <w:szCs w:val="22"/>
        </w:rPr>
      </w:pPr>
    </w:p>
    <w:p w14:paraId="05AD5B65" w14:textId="2CB594AE" w:rsidR="00AB0E49" w:rsidRPr="005D03E4" w:rsidRDefault="00AB0E49" w:rsidP="00AB0E49">
      <w:pPr>
        <w:rPr>
          <w:rFonts w:cs="Arial"/>
          <w:szCs w:val="22"/>
        </w:rPr>
      </w:pPr>
      <w:proofErr w:type="gramStart"/>
      <w:r w:rsidRPr="005D03E4">
        <w:rPr>
          <w:rFonts w:cs="Arial"/>
          <w:szCs w:val="22"/>
        </w:rPr>
        <w:t>Activities under Output 3.3.</w:t>
      </w:r>
      <w:proofErr w:type="gramEnd"/>
      <w:r w:rsidRPr="005D03E4">
        <w:rPr>
          <w:rFonts w:cs="Arial"/>
          <w:szCs w:val="22"/>
        </w:rPr>
        <w:t xml:space="preserve"> </w:t>
      </w:r>
      <w:proofErr w:type="gramStart"/>
      <w:r w:rsidRPr="005D03E4">
        <w:rPr>
          <w:rFonts w:cs="Arial"/>
          <w:szCs w:val="22"/>
        </w:rPr>
        <w:t>have</w:t>
      </w:r>
      <w:proofErr w:type="gramEnd"/>
      <w:r w:rsidRPr="005D03E4">
        <w:rPr>
          <w:rFonts w:cs="Arial"/>
          <w:szCs w:val="22"/>
        </w:rPr>
        <w:t xml:space="preserve"> been designed to address barriers that were identified during the stakeholder consultation related to a lack of capacity to use the data that are generated by environmental monitoring.  They are designed to improve the presentation of data and to make the results of the monitoring activities accessible beyond a limited number of experts to policy-makers and civil society.  Activity 3.3.2 aims to introduce environmental information into a dialogue on a national environmental issue, while Activity 3.3.4 will develop a report or reports to raise awareness of a global environmental issue.</w:t>
      </w:r>
    </w:p>
    <w:p w14:paraId="6697E278" w14:textId="77777777" w:rsidR="00AB0E49" w:rsidRPr="005D03E4" w:rsidRDefault="00AB0E49" w:rsidP="00AB0E49">
      <w:pPr>
        <w:rPr>
          <w:rFonts w:cs="Arial"/>
          <w:szCs w:val="22"/>
        </w:rPr>
      </w:pPr>
    </w:p>
    <w:p w14:paraId="6BD7F8F2"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3.3:</w:t>
      </w:r>
    </w:p>
    <w:p w14:paraId="57765692" w14:textId="77777777" w:rsidR="00AB0E49" w:rsidRPr="005D03E4" w:rsidRDefault="00AB0E49" w:rsidP="00AB0E49">
      <w:pPr>
        <w:rPr>
          <w:rFonts w:cs="Arial"/>
          <w:szCs w:val="22"/>
        </w:rPr>
      </w:pPr>
      <w:r w:rsidRPr="005D03E4">
        <w:rPr>
          <w:rFonts w:cs="Arial"/>
          <w:szCs w:val="22"/>
        </w:rPr>
        <w:t>*By the end of Q8, a topical report or reports completed under Output 3.3 on a national or sub-national environmental issue is completed and is presented in a briefing to policy-makers.</w:t>
      </w:r>
    </w:p>
    <w:p w14:paraId="71E40636" w14:textId="77777777" w:rsidR="00AB0E49" w:rsidRPr="005D03E4" w:rsidRDefault="00AB0E49" w:rsidP="00AB0E49">
      <w:pPr>
        <w:rPr>
          <w:rFonts w:cs="Arial"/>
          <w:szCs w:val="22"/>
        </w:rPr>
      </w:pPr>
      <w:r w:rsidRPr="005D03E4">
        <w:rPr>
          <w:rFonts w:cs="Arial"/>
          <w:szCs w:val="22"/>
        </w:rPr>
        <w:t xml:space="preserve">*By the end of Q16, a topical report or reports completed under Output 3.3 on a global issue is completed and is published in </w:t>
      </w:r>
      <w:r w:rsidRPr="005D03E4">
        <w:rPr>
          <w:rFonts w:cs="Arial"/>
          <w:noProof/>
          <w:szCs w:val="22"/>
        </w:rPr>
        <w:t>at least one report or official communication to a Rio Convention or Conventions</w:t>
      </w:r>
      <w:r w:rsidRPr="005D03E4">
        <w:rPr>
          <w:rFonts w:cs="Arial"/>
          <w:szCs w:val="22"/>
        </w:rPr>
        <w:t>.</w:t>
      </w:r>
    </w:p>
    <w:p w14:paraId="53CF4A64" w14:textId="77777777" w:rsidR="00AB0E49" w:rsidRPr="005D03E4" w:rsidRDefault="00AB0E49" w:rsidP="00AB0E49">
      <w:pPr>
        <w:rPr>
          <w:rFonts w:cs="Arial"/>
          <w:szCs w:val="22"/>
        </w:rPr>
      </w:pPr>
    </w:p>
    <w:p w14:paraId="5265B312" w14:textId="77777777" w:rsidR="00AB0E49" w:rsidRPr="005D03E4" w:rsidRDefault="00AB0E49" w:rsidP="00AB0E49">
      <w:pPr>
        <w:rPr>
          <w:rFonts w:cs="Arial"/>
          <w:szCs w:val="22"/>
        </w:rPr>
      </w:pPr>
    </w:p>
    <w:p w14:paraId="2293A417" w14:textId="77777777" w:rsidR="00AB0E49" w:rsidRPr="005D03E4" w:rsidRDefault="00AB0E49" w:rsidP="00AB0E49">
      <w:pPr>
        <w:rPr>
          <w:rFonts w:cs="Arial"/>
          <w:b/>
          <w:szCs w:val="22"/>
        </w:rPr>
      </w:pPr>
      <w:r w:rsidRPr="005D03E4">
        <w:rPr>
          <w:rFonts w:cs="Arial"/>
          <w:b/>
          <w:szCs w:val="22"/>
        </w:rPr>
        <w:t>Activities:</w:t>
      </w:r>
    </w:p>
    <w:p w14:paraId="150AC513" w14:textId="77777777" w:rsidR="00AB0E49" w:rsidRPr="005D03E4" w:rsidRDefault="00AB0E49" w:rsidP="00AB0E49">
      <w:pPr>
        <w:rPr>
          <w:rFonts w:cs="Arial"/>
          <w:noProof/>
          <w:szCs w:val="22"/>
        </w:rPr>
      </w:pPr>
    </w:p>
    <w:p w14:paraId="59371EA7" w14:textId="77777777" w:rsidR="00AB0E49" w:rsidRPr="005D03E4" w:rsidRDefault="00AB0E49" w:rsidP="00AB0E49">
      <w:pPr>
        <w:ind w:left="720" w:hanging="720"/>
        <w:rPr>
          <w:rFonts w:cs="Arial"/>
          <w:noProof/>
          <w:szCs w:val="22"/>
        </w:rPr>
      </w:pPr>
      <w:r w:rsidRPr="005D03E4">
        <w:rPr>
          <w:rFonts w:cs="Arial"/>
          <w:noProof/>
          <w:szCs w:val="22"/>
        </w:rPr>
        <w:t>3.3.1:</w:t>
      </w:r>
      <w:r w:rsidRPr="005D03E4">
        <w:rPr>
          <w:rFonts w:cs="Arial"/>
          <w:noProof/>
          <w:szCs w:val="22"/>
        </w:rPr>
        <w:tab/>
        <w:t xml:space="preserve">Identify national opportunities to enhance data-informed policy-making (e.g. hunting quotas, protected areas management, post-2015 sustainable development goals). </w:t>
      </w:r>
    </w:p>
    <w:p w14:paraId="329FC1B6" w14:textId="77777777" w:rsidR="00AB0E49" w:rsidRPr="005D03E4" w:rsidRDefault="00AB0E49" w:rsidP="00AB0E49">
      <w:pPr>
        <w:rPr>
          <w:rFonts w:cs="Arial"/>
          <w:noProof/>
          <w:szCs w:val="22"/>
        </w:rPr>
      </w:pPr>
    </w:p>
    <w:p w14:paraId="35D7432D" w14:textId="77777777" w:rsidR="00AB0E49" w:rsidRPr="005D03E4" w:rsidRDefault="00AB0E49" w:rsidP="00AB0E49">
      <w:pPr>
        <w:ind w:left="720" w:hanging="720"/>
        <w:rPr>
          <w:rFonts w:cs="Arial"/>
          <w:noProof/>
          <w:szCs w:val="22"/>
        </w:rPr>
      </w:pPr>
      <w:r w:rsidRPr="005D03E4">
        <w:rPr>
          <w:rFonts w:cs="Arial"/>
          <w:noProof/>
          <w:szCs w:val="22"/>
        </w:rPr>
        <w:t>3.3.2:</w:t>
      </w:r>
      <w:r w:rsidRPr="005D03E4">
        <w:rPr>
          <w:rFonts w:cs="Arial"/>
          <w:noProof/>
          <w:szCs w:val="22"/>
        </w:rPr>
        <w:tab/>
        <w:t>Produce a topical report or reports from the project data and analysis on a regional or national issue with an emphasis on the effective visualization of data, and conduct a briefing (or briefings) for relevant policy-makers and the media.</w:t>
      </w:r>
    </w:p>
    <w:p w14:paraId="1E38E9F2" w14:textId="77777777" w:rsidR="00AB0E49" w:rsidRPr="005D03E4" w:rsidRDefault="00AB0E49" w:rsidP="00AB0E49">
      <w:pPr>
        <w:rPr>
          <w:rFonts w:cs="Arial"/>
          <w:noProof/>
          <w:szCs w:val="22"/>
        </w:rPr>
      </w:pPr>
    </w:p>
    <w:p w14:paraId="08739F2A" w14:textId="77777777" w:rsidR="00AB0E49" w:rsidRPr="005D03E4" w:rsidRDefault="00AB0E49" w:rsidP="00AB0E49">
      <w:pPr>
        <w:ind w:left="720" w:hanging="720"/>
        <w:rPr>
          <w:rFonts w:cs="Arial"/>
          <w:noProof/>
          <w:szCs w:val="22"/>
        </w:rPr>
      </w:pPr>
      <w:r w:rsidRPr="005D03E4">
        <w:rPr>
          <w:rFonts w:cs="Arial"/>
          <w:noProof/>
          <w:szCs w:val="22"/>
        </w:rPr>
        <w:t>3.3.3:</w:t>
      </w:r>
      <w:r w:rsidRPr="005D03E4">
        <w:rPr>
          <w:rFonts w:cs="Arial"/>
          <w:noProof/>
          <w:szCs w:val="22"/>
        </w:rPr>
        <w:tab/>
        <w:t>Identify opportunities to use project-related data to enhance reporting on the Rio Conventions (e.g. the Biennial Update Report to the UNFCCC, the 7</w:t>
      </w:r>
      <w:r w:rsidRPr="005D03E4">
        <w:rPr>
          <w:rFonts w:cs="Arial"/>
          <w:noProof/>
          <w:szCs w:val="22"/>
          <w:vertAlign w:val="superscript"/>
        </w:rPr>
        <w:t>th</w:t>
      </w:r>
      <w:r w:rsidRPr="005D03E4">
        <w:rPr>
          <w:rFonts w:cs="Arial"/>
          <w:noProof/>
          <w:szCs w:val="22"/>
        </w:rPr>
        <w:t xml:space="preserve"> Report to the Convention on Biological Diversity, and/or the National CCD Report).</w:t>
      </w:r>
    </w:p>
    <w:p w14:paraId="56ADD537" w14:textId="77777777" w:rsidR="00AB0E49" w:rsidRPr="005D03E4" w:rsidRDefault="00AB0E49" w:rsidP="00AB0E49">
      <w:pPr>
        <w:ind w:firstLine="720"/>
        <w:rPr>
          <w:rFonts w:cs="Arial"/>
          <w:i/>
          <w:noProof/>
          <w:szCs w:val="22"/>
        </w:rPr>
      </w:pPr>
    </w:p>
    <w:p w14:paraId="65D97958" w14:textId="77777777" w:rsidR="00AB0E49" w:rsidRPr="005D03E4" w:rsidRDefault="00AB0E49" w:rsidP="00AB0E49">
      <w:pPr>
        <w:ind w:left="720" w:hanging="720"/>
        <w:rPr>
          <w:rFonts w:cs="Arial"/>
          <w:noProof/>
          <w:szCs w:val="22"/>
        </w:rPr>
      </w:pPr>
      <w:r w:rsidRPr="005D03E4">
        <w:rPr>
          <w:rFonts w:cs="Arial"/>
          <w:noProof/>
          <w:szCs w:val="22"/>
        </w:rPr>
        <w:t>3.3.4</w:t>
      </w:r>
      <w:r w:rsidRPr="005D03E4">
        <w:rPr>
          <w:rFonts w:cs="Arial"/>
          <w:noProof/>
          <w:szCs w:val="22"/>
        </w:rPr>
        <w:tab/>
        <w:t xml:space="preserve">Produce a topical report or reports from the project data and analysis </w:t>
      </w:r>
      <w:r w:rsidRPr="005D03E4">
        <w:rPr>
          <w:rFonts w:cs="Arial"/>
          <w:i/>
          <w:noProof/>
          <w:szCs w:val="22"/>
        </w:rPr>
        <w:t>on a global environmental issue</w:t>
      </w:r>
      <w:r w:rsidRPr="005D03E4">
        <w:rPr>
          <w:rFonts w:cs="Arial"/>
          <w:noProof/>
          <w:szCs w:val="22"/>
        </w:rPr>
        <w:t xml:space="preserve"> with an emphasis on the effective visualization of data, and conduct a briefing (or briefings) for relevant policy-makers and the media.</w:t>
      </w:r>
    </w:p>
    <w:p w14:paraId="6311010E" w14:textId="77777777" w:rsidR="00AB0E49" w:rsidRPr="005D03E4" w:rsidRDefault="00AB0E49" w:rsidP="00AB0E49">
      <w:pPr>
        <w:rPr>
          <w:rFonts w:cs="Arial"/>
          <w:szCs w:val="22"/>
        </w:rPr>
      </w:pPr>
    </w:p>
    <w:p w14:paraId="1E6258FE" w14:textId="77777777" w:rsidR="00AB0E49" w:rsidRPr="005D03E4" w:rsidRDefault="00AB0E49" w:rsidP="00AB0E49">
      <w:pPr>
        <w:rPr>
          <w:rFonts w:cs="Arial"/>
          <w:szCs w:val="22"/>
        </w:rPr>
      </w:pPr>
      <w:r w:rsidRPr="005D03E4">
        <w:rPr>
          <w:rFonts w:cs="Arial"/>
          <w:b/>
          <w:szCs w:val="22"/>
        </w:rPr>
        <w:t>Output 3.4:</w:t>
      </w:r>
      <w:r w:rsidRPr="005D03E4">
        <w:rPr>
          <w:rFonts w:cs="Arial"/>
          <w:szCs w:val="22"/>
        </w:rPr>
        <w:t xml:space="preserve"> Environmental monitoring used to raise awareness of global environmental issues </w:t>
      </w:r>
    </w:p>
    <w:p w14:paraId="3DFCD91F" w14:textId="77777777" w:rsidR="00AB0E49" w:rsidRPr="005D03E4" w:rsidRDefault="00AB0E49" w:rsidP="00AB0E49">
      <w:pPr>
        <w:rPr>
          <w:rFonts w:cs="Arial"/>
          <w:szCs w:val="22"/>
        </w:rPr>
      </w:pPr>
    </w:p>
    <w:p w14:paraId="282253BA" w14:textId="3E8EC1BD" w:rsidR="00AB0E49" w:rsidRPr="005D03E4" w:rsidRDefault="0086296B" w:rsidP="00AB0E49">
      <w:pPr>
        <w:rPr>
          <w:rFonts w:cs="Arial"/>
          <w:szCs w:val="22"/>
        </w:rPr>
      </w:pPr>
      <w:r>
        <w:rPr>
          <w:rFonts w:cs="Arial"/>
          <w:szCs w:val="22"/>
        </w:rPr>
        <w:t>Activities under Output 3.4</w:t>
      </w:r>
      <w:r w:rsidR="00AB0E49" w:rsidRPr="005D03E4">
        <w:rPr>
          <w:rFonts w:cs="Arial"/>
          <w:szCs w:val="22"/>
        </w:rPr>
        <w:t xml:space="preserve"> have been developed in response to the stakeholder consultation process and are based on good practice in other UNDP-GEF CCCD projects and UNDP Knowledge and Innovation projects in the RBEC region. There are a number of opportunities to use “citizen scientists” and community-based monitoring of natural resources to supplement governmental environmental monitoring. Research in the project preparation process identified several areas where protected areas were utilizing civil society, such as a social media campaign to attract volunteers to an afforestation project and the use of experienced volunteers to assist in patrolling parks for illegal hunting.  In addition, schools near protected areas present an opportunity both for monitoring and for educating staff, students, and their families.  These approaches are of growing interest in the region, and therefore Activity 3.4.4. </w:t>
      </w:r>
      <w:proofErr w:type="gramStart"/>
      <w:r w:rsidR="00AB0E49" w:rsidRPr="005D03E4">
        <w:rPr>
          <w:rFonts w:cs="Arial"/>
          <w:szCs w:val="22"/>
        </w:rPr>
        <w:t>provides</w:t>
      </w:r>
      <w:proofErr w:type="gramEnd"/>
      <w:r w:rsidR="00AB0E49" w:rsidRPr="005D03E4">
        <w:rPr>
          <w:rFonts w:cs="Arial"/>
          <w:szCs w:val="22"/>
        </w:rPr>
        <w:t xml:space="preserve"> a basis for replicating the initiatives developed under this project in other countries in the West Balkan region.</w:t>
      </w:r>
    </w:p>
    <w:p w14:paraId="47F2DBC3" w14:textId="77777777" w:rsidR="00AB0E49" w:rsidRPr="005D03E4" w:rsidRDefault="00AB0E49" w:rsidP="00AB0E49">
      <w:pPr>
        <w:rPr>
          <w:rFonts w:cs="Arial"/>
          <w:szCs w:val="22"/>
        </w:rPr>
      </w:pPr>
    </w:p>
    <w:p w14:paraId="4AE5B5D6" w14:textId="77777777" w:rsidR="00AB0E49" w:rsidRPr="005D03E4" w:rsidRDefault="00AB0E49" w:rsidP="00AB0E49">
      <w:pPr>
        <w:spacing w:after="80"/>
        <w:ind w:right="72"/>
        <w:outlineLvl w:val="0"/>
        <w:rPr>
          <w:rFonts w:cs="Arial"/>
          <w:b/>
          <w:noProof/>
          <w:szCs w:val="22"/>
        </w:rPr>
      </w:pPr>
      <w:r w:rsidRPr="005D03E4">
        <w:rPr>
          <w:rFonts w:cs="Arial"/>
          <w:b/>
          <w:noProof/>
          <w:szCs w:val="22"/>
        </w:rPr>
        <w:t>Indicators for Output 3.4:</w:t>
      </w:r>
    </w:p>
    <w:p w14:paraId="697D9F18" w14:textId="77777777" w:rsidR="00AB0E49" w:rsidRPr="005D03E4" w:rsidRDefault="00AB0E49" w:rsidP="00AB0E49">
      <w:pPr>
        <w:rPr>
          <w:rFonts w:cs="Arial"/>
          <w:szCs w:val="22"/>
        </w:rPr>
      </w:pPr>
      <w:r w:rsidRPr="005D03E4">
        <w:rPr>
          <w:rFonts w:cs="Arial"/>
          <w:szCs w:val="22"/>
        </w:rPr>
        <w:t>*By the end of Q12, a community-based monitoring program is underway involving at least 3 schools and/or communities (taking gender representation into account).</w:t>
      </w:r>
    </w:p>
    <w:p w14:paraId="134D3915" w14:textId="77777777" w:rsidR="00AB0E49" w:rsidRPr="005D03E4" w:rsidRDefault="00AB0E49" w:rsidP="00AB0E49">
      <w:pPr>
        <w:rPr>
          <w:rFonts w:cs="Arial"/>
          <w:szCs w:val="22"/>
        </w:rPr>
      </w:pPr>
      <w:r w:rsidRPr="005D03E4">
        <w:rPr>
          <w:rFonts w:cs="Arial"/>
          <w:szCs w:val="22"/>
        </w:rPr>
        <w:t xml:space="preserve">*By the end of the project, key stakeholders in the community are aware of the program, and relevant protected areas management </w:t>
      </w:r>
      <w:proofErr w:type="gramStart"/>
      <w:r w:rsidRPr="005D03E4">
        <w:rPr>
          <w:rFonts w:cs="Arial"/>
          <w:szCs w:val="22"/>
        </w:rPr>
        <w:t>staff are</w:t>
      </w:r>
      <w:proofErr w:type="gramEnd"/>
      <w:r w:rsidRPr="005D03E4">
        <w:rPr>
          <w:rFonts w:cs="Arial"/>
          <w:szCs w:val="22"/>
        </w:rPr>
        <w:t xml:space="preserve"> aware of the results.</w:t>
      </w:r>
    </w:p>
    <w:p w14:paraId="14939A8C" w14:textId="77777777" w:rsidR="00AB0E49" w:rsidRPr="005D03E4" w:rsidRDefault="00AB0E49" w:rsidP="00AB0E49">
      <w:pPr>
        <w:rPr>
          <w:rFonts w:cs="Arial"/>
          <w:szCs w:val="22"/>
        </w:rPr>
      </w:pPr>
    </w:p>
    <w:p w14:paraId="7C66B8EB" w14:textId="2825A42D" w:rsidR="00AB0E49" w:rsidRPr="004C4232" w:rsidRDefault="00AB0E49" w:rsidP="004C4232">
      <w:pPr>
        <w:rPr>
          <w:rFonts w:cs="Arial"/>
          <w:b/>
          <w:szCs w:val="22"/>
        </w:rPr>
      </w:pPr>
      <w:r w:rsidRPr="005D03E4">
        <w:rPr>
          <w:rFonts w:cs="Arial"/>
          <w:b/>
          <w:szCs w:val="22"/>
        </w:rPr>
        <w:t>Activities:</w:t>
      </w:r>
    </w:p>
    <w:p w14:paraId="0BD11BDD" w14:textId="77777777" w:rsidR="00AB0E49" w:rsidRPr="005D03E4" w:rsidRDefault="00AB0E49" w:rsidP="00AB0E49">
      <w:pPr>
        <w:ind w:left="720" w:hanging="720"/>
        <w:rPr>
          <w:rFonts w:cs="Arial"/>
          <w:noProof/>
          <w:szCs w:val="22"/>
        </w:rPr>
      </w:pPr>
      <w:r w:rsidRPr="005D03E4">
        <w:rPr>
          <w:rFonts w:cs="Arial"/>
          <w:noProof/>
          <w:szCs w:val="22"/>
        </w:rPr>
        <w:t>3.4.1:</w:t>
      </w:r>
      <w:r w:rsidRPr="005D03E4">
        <w:rPr>
          <w:rFonts w:cs="Arial"/>
          <w:noProof/>
          <w:szCs w:val="22"/>
        </w:rPr>
        <w:tab/>
        <w:t>Identify opportunities for “citizen science” and community-based monitoring in and around protected areas that could support data collection and advocacy related to global environmental issues, including possible linkages to schools</w:t>
      </w:r>
    </w:p>
    <w:p w14:paraId="7026B6F0" w14:textId="77777777" w:rsidR="00AB0E49" w:rsidRPr="005D03E4" w:rsidRDefault="00AB0E49" w:rsidP="00AB0E49">
      <w:pPr>
        <w:rPr>
          <w:rFonts w:cs="Arial"/>
          <w:noProof/>
          <w:szCs w:val="22"/>
        </w:rPr>
      </w:pPr>
    </w:p>
    <w:p w14:paraId="1845043C" w14:textId="77777777" w:rsidR="00AB0E49" w:rsidRPr="005D03E4" w:rsidRDefault="00AB0E49" w:rsidP="00AB0E49">
      <w:pPr>
        <w:ind w:left="720" w:hanging="720"/>
        <w:rPr>
          <w:rFonts w:cs="Arial"/>
          <w:noProof/>
          <w:szCs w:val="22"/>
        </w:rPr>
      </w:pPr>
      <w:r w:rsidRPr="005D03E4">
        <w:rPr>
          <w:rFonts w:cs="Arial"/>
          <w:noProof/>
          <w:szCs w:val="22"/>
        </w:rPr>
        <w:t>3.4.2:</w:t>
      </w:r>
      <w:r w:rsidRPr="005D03E4">
        <w:rPr>
          <w:rFonts w:cs="Arial"/>
          <w:noProof/>
          <w:szCs w:val="22"/>
        </w:rPr>
        <w:tab/>
        <w:t>Pilot a community-based monitoring program in an area to be selected, ensuring that planned activities reach both women and men.</w:t>
      </w:r>
    </w:p>
    <w:p w14:paraId="2AC02CC4" w14:textId="77777777" w:rsidR="00AB0E49" w:rsidRPr="005D03E4" w:rsidRDefault="00AB0E49" w:rsidP="00AB0E49">
      <w:pPr>
        <w:rPr>
          <w:rFonts w:cs="Arial"/>
          <w:noProof/>
          <w:szCs w:val="22"/>
        </w:rPr>
      </w:pPr>
    </w:p>
    <w:p w14:paraId="2982332C" w14:textId="77777777" w:rsidR="00AB0E49" w:rsidRPr="005D03E4" w:rsidRDefault="00AB0E49" w:rsidP="00AB0E49">
      <w:pPr>
        <w:ind w:left="720" w:hanging="720"/>
        <w:rPr>
          <w:rFonts w:cs="Arial"/>
          <w:noProof/>
          <w:szCs w:val="22"/>
        </w:rPr>
      </w:pPr>
      <w:r w:rsidRPr="005D03E4">
        <w:rPr>
          <w:rFonts w:cs="Arial"/>
          <w:noProof/>
          <w:szCs w:val="22"/>
        </w:rPr>
        <w:t xml:space="preserve">3.4.3: </w:t>
      </w:r>
      <w:r w:rsidRPr="005D03E4">
        <w:rPr>
          <w:rFonts w:cs="Arial"/>
          <w:noProof/>
          <w:szCs w:val="22"/>
        </w:rPr>
        <w:tab/>
        <w:t>Present the results in a summary report and in outreach materials that are accessible understandable to protected area visitors and local institutions and citizens.</w:t>
      </w:r>
    </w:p>
    <w:p w14:paraId="02F1DBE8" w14:textId="77777777" w:rsidR="00AB0E49" w:rsidRPr="005D03E4" w:rsidRDefault="00AB0E49" w:rsidP="00AB0E49">
      <w:pPr>
        <w:rPr>
          <w:rFonts w:cs="Arial"/>
          <w:noProof/>
          <w:szCs w:val="22"/>
        </w:rPr>
      </w:pPr>
    </w:p>
    <w:p w14:paraId="138DFA3F" w14:textId="77777777" w:rsidR="00AB0E49" w:rsidRPr="005D03E4" w:rsidRDefault="00AB0E49" w:rsidP="00AB0E49">
      <w:pPr>
        <w:ind w:left="720" w:hanging="720"/>
        <w:rPr>
          <w:rFonts w:cs="Arial"/>
          <w:noProof/>
          <w:szCs w:val="22"/>
        </w:rPr>
      </w:pPr>
      <w:r w:rsidRPr="005D03E4">
        <w:rPr>
          <w:rFonts w:cs="Arial"/>
          <w:noProof/>
          <w:szCs w:val="22"/>
        </w:rPr>
        <w:t>3.4.4:</w:t>
      </w:r>
      <w:r w:rsidRPr="005D03E4">
        <w:rPr>
          <w:rFonts w:cs="Arial"/>
          <w:noProof/>
          <w:szCs w:val="22"/>
        </w:rPr>
        <w:tab/>
        <w:t>Compile a citizen’s manual and/or curriculum for replicating the program in other areas of Albania and the Western Balkans.</w:t>
      </w:r>
    </w:p>
    <w:p w14:paraId="72271A2D" w14:textId="77777777" w:rsidR="00CC61DD" w:rsidRPr="004A20A2" w:rsidRDefault="00CC61DD" w:rsidP="00CC61DD">
      <w:pPr>
        <w:rPr>
          <w:rFonts w:cs="Arial"/>
        </w:rPr>
      </w:pPr>
    </w:p>
    <w:p w14:paraId="3FB7860A" w14:textId="77777777" w:rsidR="006F3535" w:rsidRPr="004A20A2" w:rsidRDefault="006F3535" w:rsidP="007F5C82">
      <w:pPr>
        <w:pStyle w:val="Heading2"/>
        <w:rPr>
          <w:noProof/>
        </w:rPr>
      </w:pPr>
      <w:bookmarkStart w:id="16" w:name="_Toc287253804"/>
      <w:r w:rsidRPr="004A20A2">
        <w:rPr>
          <w:noProof/>
        </w:rPr>
        <w:t>Sustainability and Replicability</w:t>
      </w:r>
      <w:bookmarkEnd w:id="16"/>
    </w:p>
    <w:p w14:paraId="7E9DFC14" w14:textId="77777777" w:rsidR="00761350" w:rsidRPr="004A20A2" w:rsidRDefault="00761350" w:rsidP="009A6A4F">
      <w:pPr>
        <w:jc w:val="left"/>
        <w:rPr>
          <w:rFonts w:cs="Arial"/>
          <w:bCs/>
          <w:i/>
          <w:noProof/>
        </w:rPr>
      </w:pPr>
    </w:p>
    <w:p w14:paraId="5781C296" w14:textId="77777777" w:rsidR="00C4515D" w:rsidRPr="004A20A2" w:rsidRDefault="00C4515D" w:rsidP="00C4515D">
      <w:pPr>
        <w:spacing w:after="80"/>
        <w:ind w:right="72"/>
        <w:outlineLvl w:val="0"/>
        <w:rPr>
          <w:rFonts w:cs="Arial"/>
          <w:noProof/>
          <w:szCs w:val="22"/>
        </w:rPr>
      </w:pPr>
      <w:r w:rsidRPr="004A20A2">
        <w:rPr>
          <w:rFonts w:cs="Arial"/>
          <w:noProof/>
          <w:szCs w:val="22"/>
        </w:rPr>
        <w:t>In terms of innovation, sustainability and scaling up, the proposed project provides a pioneering initiative for streamlining efforts and resources, developing of capacities and reporting tools in the environment information management and monitoring patterns.</w:t>
      </w:r>
    </w:p>
    <w:p w14:paraId="2812EAA8" w14:textId="69E39682" w:rsidR="00C4515D" w:rsidRPr="004A20A2" w:rsidRDefault="00C4515D" w:rsidP="00C4515D">
      <w:pPr>
        <w:spacing w:after="80"/>
        <w:ind w:right="72"/>
        <w:outlineLvl w:val="0"/>
        <w:rPr>
          <w:rFonts w:cs="Arial"/>
          <w:noProof/>
          <w:szCs w:val="22"/>
        </w:rPr>
      </w:pPr>
      <w:r w:rsidRPr="004A20A2">
        <w:rPr>
          <w:rFonts w:cs="Arial"/>
          <w:noProof/>
          <w:szCs w:val="22"/>
        </w:rPr>
        <w:t xml:space="preserve">Introduction of the advanced web-based tools for environmental data and metadata analysis for environmental policy formulation with particular attention to measuring global environmental indicators is a </w:t>
      </w:r>
      <w:r w:rsidR="00D86386">
        <w:rPr>
          <w:rFonts w:cs="Arial"/>
          <w:noProof/>
          <w:szCs w:val="22"/>
        </w:rPr>
        <w:t>new approach for Albania that can be applied to national policies and strategies</w:t>
      </w:r>
      <w:r w:rsidRPr="004A20A2">
        <w:rPr>
          <w:rFonts w:cs="Arial"/>
          <w:noProof/>
          <w:szCs w:val="22"/>
        </w:rPr>
        <w:t>.</w:t>
      </w:r>
    </w:p>
    <w:p w14:paraId="78C0F3AA" w14:textId="77777777" w:rsidR="00C4515D" w:rsidRPr="004A20A2" w:rsidRDefault="00C4515D" w:rsidP="00C4515D">
      <w:pPr>
        <w:spacing w:after="80"/>
        <w:ind w:right="72"/>
        <w:outlineLvl w:val="0"/>
        <w:rPr>
          <w:rFonts w:cs="Arial"/>
          <w:noProof/>
          <w:szCs w:val="22"/>
        </w:rPr>
      </w:pPr>
      <w:r w:rsidRPr="004A20A2">
        <w:rPr>
          <w:rFonts w:cs="Arial"/>
          <w:noProof/>
          <w:szCs w:val="22"/>
        </w:rPr>
        <w:t xml:space="preserve">In order to ensure up scaling and sustainability the project will address the needs of key institutions in a demand driven and locally specific manner, building on existing initiatives to develop a harmonized database and EIMS capable of meeting commitments at the local, regional and international levels. </w:t>
      </w:r>
    </w:p>
    <w:p w14:paraId="1D50A949" w14:textId="08639C91" w:rsidR="00C4515D" w:rsidRPr="004A20A2" w:rsidRDefault="00C4515D" w:rsidP="00C4515D">
      <w:pPr>
        <w:rPr>
          <w:rFonts w:cs="Arial"/>
        </w:rPr>
      </w:pPr>
      <w:r w:rsidRPr="004A20A2">
        <w:rPr>
          <w:rFonts w:cs="Arial"/>
          <w:noProof/>
          <w:szCs w:val="22"/>
        </w:rPr>
        <w:t xml:space="preserve">At the same time this initiative will build institutional capacities to operate and manage an indicator-based EIMS that </w:t>
      </w:r>
      <w:r w:rsidR="00C17270">
        <w:rPr>
          <w:rFonts w:cs="Arial"/>
          <w:noProof/>
          <w:szCs w:val="22"/>
        </w:rPr>
        <w:t xml:space="preserve">can be expanded as needed, </w:t>
      </w:r>
      <w:r w:rsidRPr="004A20A2">
        <w:rPr>
          <w:rFonts w:cs="Arial"/>
          <w:noProof/>
          <w:szCs w:val="22"/>
        </w:rPr>
        <w:t>contributing to the development of informed and knowledge-based policy-making process in the country.</w:t>
      </w:r>
    </w:p>
    <w:p w14:paraId="16F1FAD0" w14:textId="375C5880" w:rsidR="006D4814" w:rsidRPr="004A20A2" w:rsidRDefault="00C17270" w:rsidP="009A6A4F">
      <w:pPr>
        <w:jc w:val="left"/>
        <w:rPr>
          <w:rFonts w:cs="Arial"/>
          <w:bCs/>
          <w:noProof/>
        </w:rPr>
      </w:pPr>
      <w:r>
        <w:rPr>
          <w:rFonts w:cs="Arial"/>
          <w:bCs/>
          <w:noProof/>
        </w:rPr>
        <w:t>Replication in the project is ensured through activities such as training trainers and the codification of project work in manuals and curriculum that can be used in other environmental sub-sectors in Albania.  In addition, the activities developed under Output 3.4 are explicitly design for replication in other West Balkan countries.</w:t>
      </w:r>
    </w:p>
    <w:p w14:paraId="3A9924AA" w14:textId="77777777" w:rsidR="00C4515D" w:rsidRPr="004A20A2" w:rsidRDefault="00C4515D" w:rsidP="009A6A4F">
      <w:pPr>
        <w:jc w:val="left"/>
        <w:rPr>
          <w:rFonts w:cs="Arial"/>
          <w:bCs/>
          <w:i/>
          <w:noProof/>
        </w:rPr>
      </w:pPr>
    </w:p>
    <w:p w14:paraId="0DDC924A" w14:textId="77777777" w:rsidR="00761350" w:rsidRPr="007F5C82" w:rsidRDefault="00761350" w:rsidP="007F5C82">
      <w:pPr>
        <w:pStyle w:val="Heading2"/>
        <w:rPr>
          <w:noProof/>
        </w:rPr>
      </w:pPr>
      <w:bookmarkStart w:id="17" w:name="_Toc287253805"/>
      <w:r w:rsidRPr="007F5C82">
        <w:rPr>
          <w:noProof/>
        </w:rPr>
        <w:t>Key Indicators, Assumptions, and Risks</w:t>
      </w:r>
      <w:bookmarkEnd w:id="17"/>
    </w:p>
    <w:p w14:paraId="61E4E0A5" w14:textId="77777777" w:rsidR="00761350" w:rsidRPr="004A20A2" w:rsidRDefault="00761350" w:rsidP="009A6A4F">
      <w:pPr>
        <w:jc w:val="left"/>
        <w:rPr>
          <w:rFonts w:cs="Arial"/>
          <w:bCs/>
          <w:i/>
          <w:noProof/>
        </w:rPr>
      </w:pPr>
    </w:p>
    <w:p w14:paraId="4EAC5A2B" w14:textId="039A0529" w:rsidR="0086296B" w:rsidRDefault="0086296B" w:rsidP="009A6A4F">
      <w:pPr>
        <w:jc w:val="left"/>
        <w:rPr>
          <w:rFonts w:cs="Arial"/>
          <w:bCs/>
          <w:i/>
          <w:noProof/>
        </w:rPr>
      </w:pPr>
      <w:r w:rsidRPr="004C4232">
        <w:rPr>
          <w:rFonts w:cs="Arial"/>
          <w:bCs/>
          <w:i/>
          <w:noProof/>
        </w:rPr>
        <w:t>Key project indicators</w:t>
      </w:r>
      <w:r w:rsidR="00214493">
        <w:rPr>
          <w:rFonts w:cs="Arial"/>
          <w:bCs/>
          <w:i/>
          <w:noProof/>
        </w:rPr>
        <w:t>:</w:t>
      </w:r>
    </w:p>
    <w:p w14:paraId="576A2F00" w14:textId="77777777" w:rsidR="00214493" w:rsidRPr="004C4232" w:rsidRDefault="00214493" w:rsidP="009A6A4F">
      <w:pPr>
        <w:jc w:val="left"/>
        <w:rPr>
          <w:rFonts w:cs="Arial"/>
          <w:bCs/>
          <w:i/>
          <w:noProof/>
        </w:rPr>
      </w:pPr>
    </w:p>
    <w:p w14:paraId="12D885EA" w14:textId="05022B94" w:rsidR="00214493" w:rsidRDefault="00214493" w:rsidP="00214493">
      <w:pPr>
        <w:widowControl w:val="0"/>
        <w:numPr>
          <w:ilvl w:val="0"/>
          <w:numId w:val="50"/>
        </w:numPr>
        <w:adjustRightInd w:val="0"/>
        <w:spacing w:after="120"/>
        <w:ind w:left="175" w:hanging="175"/>
        <w:jc w:val="left"/>
        <w:textAlignment w:val="baseline"/>
        <w:rPr>
          <w:sz w:val="20"/>
          <w:szCs w:val="20"/>
        </w:rPr>
      </w:pPr>
      <w:r>
        <w:rPr>
          <w:sz w:val="20"/>
          <w:szCs w:val="20"/>
        </w:rPr>
        <w:t>By the end of the project, key government staff in at least three offices and Rio Conventions experts from the three conventions use the EIMMS and/or the reports it generates in the course of their official duties</w:t>
      </w:r>
    </w:p>
    <w:p w14:paraId="46B251AE" w14:textId="6836A083" w:rsidR="00214493" w:rsidRDefault="00214493" w:rsidP="00214493">
      <w:pPr>
        <w:widowControl w:val="0"/>
        <w:numPr>
          <w:ilvl w:val="0"/>
          <w:numId w:val="50"/>
        </w:numPr>
        <w:adjustRightInd w:val="0"/>
        <w:spacing w:after="120"/>
        <w:ind w:left="175" w:hanging="175"/>
        <w:jc w:val="left"/>
        <w:textAlignment w:val="baseline"/>
        <w:rPr>
          <w:sz w:val="20"/>
          <w:szCs w:val="20"/>
        </w:rPr>
      </w:pPr>
      <w:r>
        <w:rPr>
          <w:sz w:val="20"/>
          <w:szCs w:val="20"/>
        </w:rPr>
        <w:t xml:space="preserve">Global </w:t>
      </w:r>
      <w:proofErr w:type="spellStart"/>
      <w:r>
        <w:rPr>
          <w:sz w:val="20"/>
          <w:szCs w:val="20"/>
        </w:rPr>
        <w:t>caliber</w:t>
      </w:r>
      <w:proofErr w:type="spellEnd"/>
      <w:r>
        <w:rPr>
          <w:sz w:val="20"/>
          <w:szCs w:val="20"/>
        </w:rPr>
        <w:t xml:space="preserve"> environmental indicators and baseline information have been established for all key fields in the protected areas sector</w:t>
      </w:r>
    </w:p>
    <w:p w14:paraId="015D83BB" w14:textId="142ED05C" w:rsidR="00214493" w:rsidRPr="00EB5164" w:rsidRDefault="00214493" w:rsidP="00214493">
      <w:pPr>
        <w:widowControl w:val="0"/>
        <w:numPr>
          <w:ilvl w:val="0"/>
          <w:numId w:val="50"/>
        </w:numPr>
        <w:adjustRightInd w:val="0"/>
        <w:spacing w:after="120"/>
        <w:ind w:left="175" w:hanging="175"/>
        <w:jc w:val="left"/>
        <w:textAlignment w:val="baseline"/>
        <w:rPr>
          <w:sz w:val="20"/>
          <w:szCs w:val="20"/>
        </w:rPr>
      </w:pPr>
      <w:r w:rsidRPr="00EB5164">
        <w:rPr>
          <w:sz w:val="20"/>
          <w:szCs w:val="20"/>
        </w:rPr>
        <w:t xml:space="preserve">Use of </w:t>
      </w:r>
      <w:r>
        <w:rPr>
          <w:sz w:val="20"/>
          <w:szCs w:val="20"/>
        </w:rPr>
        <w:t xml:space="preserve">the </w:t>
      </w:r>
      <w:r w:rsidRPr="00EB5164">
        <w:rPr>
          <w:sz w:val="20"/>
          <w:szCs w:val="20"/>
        </w:rPr>
        <w:t xml:space="preserve">EIMMS documented in the formulation of at least </w:t>
      </w:r>
      <w:r>
        <w:rPr>
          <w:sz w:val="20"/>
          <w:szCs w:val="20"/>
        </w:rPr>
        <w:t>three</w:t>
      </w:r>
      <w:r w:rsidRPr="00EB5164">
        <w:rPr>
          <w:sz w:val="20"/>
          <w:szCs w:val="20"/>
        </w:rPr>
        <w:t xml:space="preserve"> reports to Rio Conventions</w:t>
      </w:r>
    </w:p>
    <w:p w14:paraId="556E0811" w14:textId="48E82A8B" w:rsidR="0086296B" w:rsidRPr="004C4232" w:rsidRDefault="00214493" w:rsidP="004C4232">
      <w:pPr>
        <w:widowControl w:val="0"/>
        <w:numPr>
          <w:ilvl w:val="0"/>
          <w:numId w:val="50"/>
        </w:numPr>
        <w:adjustRightInd w:val="0"/>
        <w:spacing w:after="120"/>
        <w:ind w:left="175" w:hanging="175"/>
        <w:jc w:val="left"/>
        <w:textAlignment w:val="baseline"/>
        <w:rPr>
          <w:sz w:val="20"/>
          <w:szCs w:val="20"/>
        </w:rPr>
      </w:pPr>
      <w:r w:rsidRPr="00EB5164">
        <w:rPr>
          <w:sz w:val="20"/>
          <w:szCs w:val="20"/>
        </w:rPr>
        <w:lastRenderedPageBreak/>
        <w:t xml:space="preserve">Visualization of data used by project partners to raise awareness of at least </w:t>
      </w:r>
      <w:r>
        <w:rPr>
          <w:sz w:val="20"/>
          <w:szCs w:val="20"/>
        </w:rPr>
        <w:t>two</w:t>
      </w:r>
      <w:r w:rsidRPr="00EB5164">
        <w:rPr>
          <w:sz w:val="20"/>
          <w:szCs w:val="20"/>
        </w:rPr>
        <w:t xml:space="preserve"> international and </w:t>
      </w:r>
      <w:r>
        <w:rPr>
          <w:sz w:val="20"/>
          <w:szCs w:val="20"/>
        </w:rPr>
        <w:t>three</w:t>
      </w:r>
      <w:r w:rsidRPr="00EB5164">
        <w:rPr>
          <w:sz w:val="20"/>
          <w:szCs w:val="20"/>
        </w:rPr>
        <w:t xml:space="preserve"> national issues.</w:t>
      </w:r>
    </w:p>
    <w:p w14:paraId="27BB287E" w14:textId="77777777" w:rsidR="00C17270" w:rsidRDefault="00C17270" w:rsidP="00345C7B">
      <w:pPr>
        <w:rPr>
          <w:rFonts w:cs="Arial"/>
          <w:lang w:val="en-US"/>
        </w:rPr>
      </w:pPr>
    </w:p>
    <w:p w14:paraId="30EDCD0C" w14:textId="2ED41CC2" w:rsidR="00345C7B" w:rsidRDefault="00345C7B" w:rsidP="00345C7B">
      <w:pPr>
        <w:rPr>
          <w:rFonts w:cs="Arial"/>
          <w:lang w:val="en-US"/>
        </w:rPr>
      </w:pPr>
      <w:r w:rsidRPr="00C17270">
        <w:rPr>
          <w:rFonts w:cs="Arial"/>
          <w:i/>
          <w:lang w:val="en-US"/>
        </w:rPr>
        <w:t>Assumptions:</w:t>
      </w:r>
      <w:r>
        <w:rPr>
          <w:rFonts w:cs="Arial"/>
          <w:lang w:val="en-US"/>
        </w:rPr>
        <w:t xml:space="preserve"> </w:t>
      </w:r>
    </w:p>
    <w:p w14:paraId="1F9A0724" w14:textId="77777777" w:rsidR="00214493" w:rsidRPr="00910E7C" w:rsidRDefault="00214493" w:rsidP="00345C7B">
      <w:pPr>
        <w:rPr>
          <w:rFonts w:cs="Arial"/>
          <w:lang w:val="en-US"/>
        </w:rPr>
      </w:pPr>
    </w:p>
    <w:p w14:paraId="2DE00AD2" w14:textId="77777777" w:rsidR="00345C7B" w:rsidRPr="00910E7C" w:rsidRDefault="00345C7B" w:rsidP="00345C7B">
      <w:pPr>
        <w:numPr>
          <w:ilvl w:val="0"/>
          <w:numId w:val="40"/>
        </w:numPr>
        <w:spacing w:after="120"/>
        <w:contextualSpacing/>
        <w:rPr>
          <w:rFonts w:cs="Arial"/>
          <w:lang w:val="en-US"/>
        </w:rPr>
      </w:pPr>
      <w:r w:rsidRPr="00910E7C">
        <w:rPr>
          <w:rFonts w:cs="Arial"/>
          <w:b/>
          <w:lang w:val="en-US"/>
        </w:rPr>
        <w:t>Steady overall economic development</w:t>
      </w:r>
      <w:r w:rsidRPr="00910E7C">
        <w:rPr>
          <w:rFonts w:cs="Arial"/>
          <w:lang w:val="en-US"/>
        </w:rPr>
        <w:t xml:space="preserve"> allowing the continued coverage of the costs of environmental investments by enterprises and the population;</w:t>
      </w:r>
    </w:p>
    <w:p w14:paraId="070BDC61" w14:textId="77777777" w:rsidR="00345C7B" w:rsidRPr="00910E7C" w:rsidRDefault="00345C7B" w:rsidP="00345C7B">
      <w:pPr>
        <w:numPr>
          <w:ilvl w:val="0"/>
          <w:numId w:val="40"/>
        </w:numPr>
        <w:spacing w:after="120"/>
        <w:contextualSpacing/>
        <w:rPr>
          <w:rFonts w:cs="Arial"/>
          <w:lang w:val="en-US"/>
        </w:rPr>
      </w:pPr>
      <w:r w:rsidRPr="00910E7C">
        <w:rPr>
          <w:rFonts w:cs="Arial"/>
          <w:b/>
          <w:lang w:val="en-US"/>
        </w:rPr>
        <w:t>Political will and cross-party consensus</w:t>
      </w:r>
      <w:r w:rsidRPr="00910E7C">
        <w:rPr>
          <w:rFonts w:cs="Arial"/>
          <w:lang w:val="en-US"/>
        </w:rPr>
        <w:t xml:space="preserve"> to adopt new legislation and institutional reforms;</w:t>
      </w:r>
    </w:p>
    <w:p w14:paraId="6D1230A7" w14:textId="77777777" w:rsidR="00345C7B" w:rsidRPr="00910E7C" w:rsidRDefault="00345C7B" w:rsidP="00345C7B">
      <w:pPr>
        <w:numPr>
          <w:ilvl w:val="0"/>
          <w:numId w:val="40"/>
        </w:numPr>
        <w:spacing w:after="120"/>
        <w:contextualSpacing/>
        <w:rPr>
          <w:rFonts w:cs="Arial"/>
          <w:lang w:val="en-US"/>
        </w:rPr>
      </w:pPr>
      <w:r w:rsidRPr="00910E7C">
        <w:rPr>
          <w:rFonts w:cs="Arial"/>
          <w:b/>
          <w:lang w:val="en-US"/>
        </w:rPr>
        <w:t>Sustainability</w:t>
      </w:r>
      <w:r w:rsidRPr="00910E7C">
        <w:rPr>
          <w:rFonts w:cs="Arial"/>
          <w:lang w:val="en-US"/>
        </w:rPr>
        <w:t xml:space="preserve"> of results of reforms and institutions (</w:t>
      </w:r>
      <w:r w:rsidRPr="00910E7C">
        <w:rPr>
          <w:rFonts w:cs="Arial"/>
          <w:i/>
          <w:lang w:val="en-US"/>
        </w:rPr>
        <w:t>Financing, legal status, continuous HR management and training ensured</w:t>
      </w:r>
      <w:r w:rsidRPr="00910E7C">
        <w:rPr>
          <w:rFonts w:cs="Arial"/>
          <w:lang w:val="en-US"/>
        </w:rPr>
        <w:t>);</w:t>
      </w:r>
    </w:p>
    <w:p w14:paraId="6DE17871" w14:textId="77777777" w:rsidR="00345C7B" w:rsidRPr="00910E7C" w:rsidRDefault="00345C7B" w:rsidP="00345C7B">
      <w:pPr>
        <w:numPr>
          <w:ilvl w:val="0"/>
          <w:numId w:val="40"/>
        </w:numPr>
        <w:spacing w:after="120"/>
        <w:contextualSpacing/>
        <w:rPr>
          <w:rFonts w:cs="Arial"/>
          <w:lang w:val="en-US"/>
        </w:rPr>
      </w:pPr>
      <w:r w:rsidRPr="00910E7C">
        <w:rPr>
          <w:rFonts w:cs="Arial"/>
          <w:b/>
          <w:lang w:val="en-US"/>
        </w:rPr>
        <w:t xml:space="preserve">Sustainability of new infrastructure </w:t>
      </w:r>
      <w:r w:rsidRPr="00910E7C">
        <w:rPr>
          <w:rFonts w:cs="Arial"/>
          <w:lang w:val="en-US"/>
        </w:rPr>
        <w:t>ensured through full application of the polluter pays principle;</w:t>
      </w:r>
    </w:p>
    <w:p w14:paraId="7DD677F7" w14:textId="77777777" w:rsidR="00345C7B" w:rsidRPr="00910E7C" w:rsidRDefault="00345C7B" w:rsidP="00345C7B">
      <w:pPr>
        <w:numPr>
          <w:ilvl w:val="0"/>
          <w:numId w:val="40"/>
        </w:numPr>
        <w:spacing w:after="120"/>
        <w:contextualSpacing/>
        <w:rPr>
          <w:rFonts w:cs="Arial"/>
          <w:lang w:val="en-US"/>
        </w:rPr>
      </w:pPr>
      <w:r w:rsidRPr="00910E7C">
        <w:rPr>
          <w:rFonts w:cs="Arial"/>
          <w:b/>
          <w:lang w:val="en-US"/>
        </w:rPr>
        <w:t>Awareness of and support for the population</w:t>
      </w:r>
      <w:r w:rsidRPr="00910E7C">
        <w:rPr>
          <w:rFonts w:cs="Arial"/>
          <w:lang w:val="en-US"/>
        </w:rPr>
        <w:t xml:space="preserve"> of environmental and climate protection;</w:t>
      </w:r>
    </w:p>
    <w:p w14:paraId="27C534BF" w14:textId="77777777" w:rsidR="00345C7B" w:rsidRPr="00910E7C" w:rsidRDefault="00345C7B" w:rsidP="00345C7B">
      <w:pPr>
        <w:numPr>
          <w:ilvl w:val="0"/>
          <w:numId w:val="40"/>
        </w:numPr>
        <w:spacing w:after="120"/>
        <w:contextualSpacing/>
        <w:rPr>
          <w:rFonts w:cs="Arial"/>
          <w:lang w:val="en-US"/>
        </w:rPr>
      </w:pPr>
      <w:r w:rsidRPr="00910E7C">
        <w:rPr>
          <w:rFonts w:cs="Arial"/>
          <w:lang w:val="en-US"/>
        </w:rPr>
        <w:t xml:space="preserve">Availability of </w:t>
      </w:r>
      <w:r w:rsidRPr="00910E7C">
        <w:rPr>
          <w:rFonts w:cs="Arial"/>
          <w:b/>
          <w:lang w:val="en-US"/>
        </w:rPr>
        <w:t>appropriate co-financing from the</w:t>
      </w:r>
      <w:r w:rsidRPr="00910E7C">
        <w:rPr>
          <w:rFonts w:cs="Arial"/>
          <w:lang w:val="en-US"/>
        </w:rPr>
        <w:t xml:space="preserve"> Albanian budget;</w:t>
      </w:r>
    </w:p>
    <w:p w14:paraId="53853A29" w14:textId="692B0524" w:rsidR="00345C7B" w:rsidRPr="00910E7C" w:rsidRDefault="006B0287" w:rsidP="00345C7B">
      <w:pPr>
        <w:numPr>
          <w:ilvl w:val="0"/>
          <w:numId w:val="40"/>
        </w:numPr>
        <w:spacing w:after="120"/>
        <w:contextualSpacing/>
        <w:rPr>
          <w:rFonts w:cs="Arial"/>
          <w:lang w:val="en-US"/>
        </w:rPr>
      </w:pPr>
      <w:r>
        <w:rPr>
          <w:rFonts w:cs="Arial"/>
          <w:lang w:val="en-US"/>
        </w:rPr>
        <w:t xml:space="preserve">Assurance </w:t>
      </w:r>
      <w:r w:rsidR="00345C7B" w:rsidRPr="00910E7C">
        <w:rPr>
          <w:rFonts w:cs="Arial"/>
          <w:lang w:val="en-US"/>
        </w:rPr>
        <w:t xml:space="preserve">that </w:t>
      </w:r>
      <w:r w:rsidR="00C17270" w:rsidRPr="00C17270">
        <w:rPr>
          <w:rFonts w:cs="Arial"/>
          <w:b/>
          <w:lang w:val="en-US"/>
        </w:rPr>
        <w:t xml:space="preserve">relevant </w:t>
      </w:r>
      <w:r w:rsidR="00345C7B" w:rsidRPr="00910E7C">
        <w:rPr>
          <w:rFonts w:cs="Arial"/>
          <w:b/>
          <w:lang w:val="en-US"/>
        </w:rPr>
        <w:t>agencies and staff participate</w:t>
      </w:r>
      <w:r w:rsidR="00C17270">
        <w:rPr>
          <w:rFonts w:cs="Arial"/>
          <w:b/>
          <w:lang w:val="en-US"/>
        </w:rPr>
        <w:t xml:space="preserve"> </w:t>
      </w:r>
      <w:r w:rsidR="00C17270" w:rsidRPr="00910E7C">
        <w:rPr>
          <w:rFonts w:cs="Arial"/>
          <w:b/>
          <w:lang w:val="en-US"/>
        </w:rPr>
        <w:t>adequately</w:t>
      </w:r>
      <w:r w:rsidR="00345C7B" w:rsidRPr="00910E7C">
        <w:rPr>
          <w:rFonts w:cs="Arial"/>
          <w:lang w:val="en-US"/>
        </w:rPr>
        <w:t xml:space="preserve"> in capacity </w:t>
      </w:r>
      <w:r w:rsidR="00C17270">
        <w:rPr>
          <w:rFonts w:cs="Arial"/>
          <w:lang w:val="en-US"/>
        </w:rPr>
        <w:t>strengthening</w:t>
      </w:r>
      <w:r w:rsidR="00345C7B" w:rsidRPr="00910E7C">
        <w:rPr>
          <w:rFonts w:cs="Arial"/>
          <w:lang w:val="en-US"/>
        </w:rPr>
        <w:t xml:space="preserve"> measures.</w:t>
      </w:r>
    </w:p>
    <w:p w14:paraId="78867761" w14:textId="77777777" w:rsidR="004228D7" w:rsidRDefault="004228D7" w:rsidP="009A6A4F">
      <w:pPr>
        <w:jc w:val="left"/>
        <w:rPr>
          <w:rFonts w:cs="Arial"/>
          <w:bCs/>
          <w:noProof/>
        </w:rPr>
      </w:pPr>
    </w:p>
    <w:p w14:paraId="7363AF2A" w14:textId="77777777" w:rsidR="006B0287" w:rsidRDefault="00AD16F9" w:rsidP="00AD16F9">
      <w:pPr>
        <w:spacing w:after="80"/>
        <w:outlineLvl w:val="0"/>
        <w:rPr>
          <w:noProof/>
          <w:szCs w:val="22"/>
        </w:rPr>
      </w:pPr>
      <w:r w:rsidRPr="006B0287">
        <w:rPr>
          <w:i/>
          <w:noProof/>
          <w:szCs w:val="22"/>
        </w:rPr>
        <w:t>Risk</w:t>
      </w:r>
      <w:r w:rsidR="006B0287" w:rsidRPr="006B0287">
        <w:rPr>
          <w:i/>
          <w:noProof/>
          <w:szCs w:val="22"/>
        </w:rPr>
        <w:t>s</w:t>
      </w:r>
      <w:r w:rsidRPr="006B0287">
        <w:rPr>
          <w:i/>
          <w:noProof/>
          <w:szCs w:val="22"/>
        </w:rPr>
        <w:t>:</w:t>
      </w:r>
      <w:r w:rsidRPr="001358DD">
        <w:rPr>
          <w:noProof/>
          <w:szCs w:val="22"/>
        </w:rPr>
        <w:t xml:space="preserve"> </w:t>
      </w:r>
    </w:p>
    <w:p w14:paraId="0F0AFA04" w14:textId="77777777" w:rsidR="006B0287" w:rsidRDefault="006B0287" w:rsidP="00AD16F9">
      <w:pPr>
        <w:spacing w:after="80"/>
        <w:outlineLvl w:val="0"/>
        <w:rPr>
          <w:noProof/>
          <w:szCs w:val="22"/>
        </w:rPr>
      </w:pPr>
    </w:p>
    <w:p w14:paraId="01E32F2D" w14:textId="61A6E036" w:rsidR="006B0287" w:rsidRPr="006B0287" w:rsidRDefault="006B0287" w:rsidP="006B0287">
      <w:pPr>
        <w:spacing w:after="80"/>
        <w:outlineLvl w:val="0"/>
        <w:rPr>
          <w:noProof/>
          <w:szCs w:val="22"/>
        </w:rPr>
      </w:pPr>
      <w:r w:rsidRPr="006B0287">
        <w:rPr>
          <w:noProof/>
          <w:szCs w:val="22"/>
          <w:u w:val="single"/>
        </w:rPr>
        <w:t xml:space="preserve">Risk 1: </w:t>
      </w:r>
      <w:r w:rsidR="00AD16F9" w:rsidRPr="006B0287">
        <w:rPr>
          <w:noProof/>
          <w:szCs w:val="22"/>
        </w:rPr>
        <w:t xml:space="preserve">Ensurance of long-term sustainability (financial, operational and technical) of the established information and monitoring system and centre. </w:t>
      </w:r>
    </w:p>
    <w:p w14:paraId="564C48C8" w14:textId="03957C49" w:rsidR="00AD16F9" w:rsidRPr="006B0287" w:rsidRDefault="00AD16F9" w:rsidP="006B0287">
      <w:pPr>
        <w:spacing w:after="80"/>
        <w:outlineLvl w:val="0"/>
        <w:rPr>
          <w:noProof/>
          <w:szCs w:val="22"/>
        </w:rPr>
      </w:pPr>
      <w:r w:rsidRPr="006B0287">
        <w:rPr>
          <w:noProof/>
          <w:szCs w:val="22"/>
          <w:u w:val="single"/>
        </w:rPr>
        <w:t>Risk rating:</w:t>
      </w:r>
      <w:r w:rsidRPr="006B0287">
        <w:rPr>
          <w:noProof/>
          <w:szCs w:val="22"/>
        </w:rPr>
        <w:t xml:space="preserve"> Moderate.</w:t>
      </w:r>
    </w:p>
    <w:p w14:paraId="479114CC" w14:textId="0E61361C" w:rsidR="00AD16F9" w:rsidRPr="001358DD" w:rsidRDefault="00AD16F9" w:rsidP="006B0287">
      <w:pPr>
        <w:spacing w:after="80"/>
        <w:outlineLvl w:val="0"/>
        <w:rPr>
          <w:noProof/>
          <w:szCs w:val="22"/>
        </w:rPr>
      </w:pPr>
      <w:r w:rsidRPr="006B0287">
        <w:rPr>
          <w:noProof/>
          <w:szCs w:val="22"/>
          <w:u w:val="single"/>
        </w:rPr>
        <w:t>Mitigation measures:</w:t>
      </w:r>
      <w:r w:rsidRPr="005447C3">
        <w:rPr>
          <w:noProof/>
          <w:szCs w:val="22"/>
        </w:rPr>
        <w:t xml:space="preserve"> In</w:t>
      </w:r>
      <w:r w:rsidR="006B0287">
        <w:rPr>
          <w:noProof/>
          <w:szCs w:val="22"/>
        </w:rPr>
        <w:t>-</w:t>
      </w:r>
      <w:r w:rsidRPr="005447C3">
        <w:rPr>
          <w:noProof/>
          <w:szCs w:val="22"/>
        </w:rPr>
        <w:t>depth assessment of needs and resources involving consultations among ministries, key institutions involved in information and data management to ensure the development of a streamlined monitoring system that meets the needs of the country to fulfill its commitments under the Rio Conventions. The development of the expanded system based on existing data collection system on protected areas will maximize the rational use of financial and technical resources.</w:t>
      </w:r>
      <w:r>
        <w:rPr>
          <w:noProof/>
          <w:szCs w:val="22"/>
        </w:rPr>
        <w:t xml:space="preserve"> Selection of effective monitoring indicators to rationalise the application of monitoring system, and broad-based training conducted and institutionalised within the project will secure long-term maintenance of the system in correspondence with available resources and country's capacities.</w:t>
      </w:r>
    </w:p>
    <w:p w14:paraId="23D79E6B" w14:textId="77777777" w:rsidR="00AD16F9" w:rsidRDefault="00AD16F9" w:rsidP="00AD16F9">
      <w:pPr>
        <w:spacing w:after="80"/>
        <w:outlineLvl w:val="0"/>
        <w:rPr>
          <w:noProof/>
          <w:szCs w:val="22"/>
        </w:rPr>
      </w:pPr>
    </w:p>
    <w:p w14:paraId="779DC9F8" w14:textId="46C4ABC5" w:rsidR="006B0287" w:rsidRDefault="00AD16F9" w:rsidP="00AD16F9">
      <w:pPr>
        <w:spacing w:after="80"/>
        <w:outlineLvl w:val="0"/>
        <w:rPr>
          <w:noProof/>
          <w:szCs w:val="22"/>
        </w:rPr>
      </w:pPr>
      <w:r w:rsidRPr="006B0287">
        <w:rPr>
          <w:noProof/>
          <w:szCs w:val="22"/>
          <w:u w:val="single"/>
        </w:rPr>
        <w:t>Risk</w:t>
      </w:r>
      <w:r w:rsidR="006B0287" w:rsidRPr="006B0287">
        <w:rPr>
          <w:noProof/>
          <w:szCs w:val="22"/>
          <w:u w:val="single"/>
        </w:rPr>
        <w:t xml:space="preserve"> 2</w:t>
      </w:r>
      <w:r w:rsidRPr="006B0287">
        <w:rPr>
          <w:noProof/>
          <w:szCs w:val="22"/>
          <w:u w:val="single"/>
        </w:rPr>
        <w:t>:</w:t>
      </w:r>
      <w:r w:rsidRPr="001358DD">
        <w:rPr>
          <w:noProof/>
          <w:szCs w:val="22"/>
        </w:rPr>
        <w:t xml:space="preserve"> </w:t>
      </w:r>
      <w:r>
        <w:rPr>
          <w:noProof/>
          <w:szCs w:val="22"/>
        </w:rPr>
        <w:t>D</w:t>
      </w:r>
      <w:r w:rsidRPr="001358DD">
        <w:rPr>
          <w:noProof/>
          <w:szCs w:val="22"/>
        </w:rPr>
        <w:t xml:space="preserve">ifficulties </w:t>
      </w:r>
      <w:r>
        <w:rPr>
          <w:noProof/>
          <w:szCs w:val="22"/>
        </w:rPr>
        <w:t>in</w:t>
      </w:r>
      <w:r w:rsidRPr="001358DD">
        <w:rPr>
          <w:noProof/>
          <w:szCs w:val="22"/>
        </w:rPr>
        <w:t xml:space="preserve"> </w:t>
      </w:r>
      <w:r w:rsidR="005D4E94">
        <w:rPr>
          <w:noProof/>
          <w:szCs w:val="22"/>
        </w:rPr>
        <w:t xml:space="preserve">the </w:t>
      </w:r>
      <w:r w:rsidRPr="001358DD">
        <w:rPr>
          <w:noProof/>
          <w:szCs w:val="22"/>
        </w:rPr>
        <w:t xml:space="preserve">technical </w:t>
      </w:r>
      <w:r>
        <w:rPr>
          <w:noProof/>
          <w:szCs w:val="22"/>
        </w:rPr>
        <w:t xml:space="preserve">establishment of </w:t>
      </w:r>
      <w:r w:rsidR="005D4E94">
        <w:rPr>
          <w:noProof/>
          <w:szCs w:val="22"/>
        </w:rPr>
        <w:t>E</w:t>
      </w:r>
      <w:r>
        <w:rPr>
          <w:noProof/>
          <w:szCs w:val="22"/>
        </w:rPr>
        <w:t>I</w:t>
      </w:r>
      <w:r w:rsidR="005D4E94">
        <w:rPr>
          <w:noProof/>
          <w:szCs w:val="22"/>
        </w:rPr>
        <w:t>M</w:t>
      </w:r>
      <w:r>
        <w:rPr>
          <w:noProof/>
          <w:szCs w:val="22"/>
        </w:rPr>
        <w:t xml:space="preserve">MS on the basis of the </w:t>
      </w:r>
      <w:r w:rsidRPr="001358DD">
        <w:rPr>
          <w:noProof/>
          <w:szCs w:val="22"/>
        </w:rPr>
        <w:t xml:space="preserve">existing </w:t>
      </w:r>
      <w:r>
        <w:rPr>
          <w:noProof/>
          <w:szCs w:val="22"/>
        </w:rPr>
        <w:t>protected areas database</w:t>
      </w:r>
      <w:r w:rsidRPr="001358DD">
        <w:rPr>
          <w:noProof/>
          <w:szCs w:val="22"/>
        </w:rPr>
        <w:t xml:space="preserve">. </w:t>
      </w:r>
    </w:p>
    <w:p w14:paraId="21E52D37" w14:textId="7B5A210E" w:rsidR="00AD16F9" w:rsidRPr="001358DD" w:rsidRDefault="00AD16F9" w:rsidP="00AD16F9">
      <w:pPr>
        <w:spacing w:after="80"/>
        <w:outlineLvl w:val="0"/>
        <w:rPr>
          <w:noProof/>
          <w:szCs w:val="22"/>
        </w:rPr>
      </w:pPr>
      <w:r w:rsidRPr="006B0287">
        <w:rPr>
          <w:noProof/>
          <w:szCs w:val="22"/>
          <w:u w:val="single"/>
        </w:rPr>
        <w:t xml:space="preserve">Risk rating: </w:t>
      </w:r>
      <w:r w:rsidRPr="001358DD">
        <w:rPr>
          <w:noProof/>
          <w:szCs w:val="22"/>
        </w:rPr>
        <w:t>Moderate</w:t>
      </w:r>
    </w:p>
    <w:p w14:paraId="162BE399" w14:textId="77777777" w:rsidR="006B0287" w:rsidRDefault="00AD16F9" w:rsidP="00082798">
      <w:pPr>
        <w:rPr>
          <w:rFonts w:cs="Arial"/>
          <w:bCs/>
          <w:i/>
          <w:noProof/>
        </w:rPr>
      </w:pPr>
      <w:r w:rsidRPr="006B0287">
        <w:rPr>
          <w:noProof/>
          <w:szCs w:val="22"/>
          <w:u w:val="single"/>
        </w:rPr>
        <w:t>Mitigation measures:</w:t>
      </w:r>
      <w:r w:rsidRPr="001358DD">
        <w:rPr>
          <w:noProof/>
          <w:szCs w:val="22"/>
        </w:rPr>
        <w:t xml:space="preserve"> Ensure the fusion of appropriate technical expertise</w:t>
      </w:r>
      <w:r>
        <w:rPr>
          <w:noProof/>
          <w:szCs w:val="22"/>
        </w:rPr>
        <w:t xml:space="preserve"> in</w:t>
      </w:r>
      <w:r w:rsidRPr="001358DD">
        <w:rPr>
          <w:noProof/>
          <w:szCs w:val="22"/>
        </w:rPr>
        <w:t xml:space="preserve"> project implementation </w:t>
      </w:r>
      <w:r>
        <w:rPr>
          <w:noProof/>
          <w:szCs w:val="22"/>
        </w:rPr>
        <w:t>and through coordination with the experts under parallel initiatives to UNFCCC, CBD and UNCCD conventions</w:t>
      </w:r>
      <w:r w:rsidRPr="001358DD">
        <w:rPr>
          <w:noProof/>
          <w:szCs w:val="22"/>
        </w:rPr>
        <w:t xml:space="preserve">. The </w:t>
      </w:r>
      <w:r>
        <w:rPr>
          <w:noProof/>
          <w:szCs w:val="22"/>
        </w:rPr>
        <w:t>coordination mechanism among experts will be established at the PPG stage. Training curricula development and subsequent training includes both representatives at national and local levels, as well as environmental research and training institutions for quality assurance and to prepare a technically feasible, efficient and manageable IMS</w:t>
      </w:r>
      <w:r w:rsidR="006B0287">
        <w:rPr>
          <w:noProof/>
          <w:szCs w:val="22"/>
        </w:rPr>
        <w:t xml:space="preserve"> </w:t>
      </w:r>
    </w:p>
    <w:p w14:paraId="704882B5" w14:textId="77777777" w:rsidR="006B0287" w:rsidRDefault="006B0287" w:rsidP="00082798">
      <w:pPr>
        <w:rPr>
          <w:rFonts w:cs="Arial"/>
          <w:bCs/>
          <w:i/>
          <w:noProof/>
        </w:rPr>
      </w:pPr>
    </w:p>
    <w:p w14:paraId="44455770" w14:textId="56E96037" w:rsidR="0050132A" w:rsidRDefault="006B0287" w:rsidP="00082798">
      <w:pPr>
        <w:rPr>
          <w:rFonts w:cs="Arial"/>
        </w:rPr>
      </w:pPr>
      <w:r w:rsidRPr="006B0287">
        <w:rPr>
          <w:rFonts w:cs="Arial"/>
          <w:bCs/>
          <w:noProof/>
          <w:u w:val="single"/>
        </w:rPr>
        <w:t>Risk 3</w:t>
      </w:r>
      <w:r>
        <w:rPr>
          <w:rFonts w:cs="Arial"/>
          <w:bCs/>
          <w:noProof/>
          <w:u w:val="single"/>
        </w:rPr>
        <w:t>:</w:t>
      </w:r>
      <w:r>
        <w:rPr>
          <w:rFonts w:cs="Arial"/>
          <w:bCs/>
          <w:i/>
          <w:noProof/>
        </w:rPr>
        <w:t xml:space="preserve"> </w:t>
      </w:r>
      <w:r w:rsidR="00D41887">
        <w:rPr>
          <w:rFonts w:cs="Arial"/>
          <w:bCs/>
          <w:i/>
          <w:noProof/>
        </w:rPr>
        <w:t xml:space="preserve"> </w:t>
      </w:r>
      <w:r w:rsidR="00D41887" w:rsidRPr="00D41887">
        <w:rPr>
          <w:rFonts w:cs="Arial"/>
          <w:bCs/>
          <w:noProof/>
        </w:rPr>
        <w:t>T</w:t>
      </w:r>
      <w:r w:rsidR="0050132A" w:rsidRPr="0050132A">
        <w:rPr>
          <w:rFonts w:cs="Arial"/>
        </w:rPr>
        <w:t xml:space="preserve">he budget allocated for environmental monitoring by the </w:t>
      </w:r>
      <w:r w:rsidR="00D41887">
        <w:rPr>
          <w:rFonts w:cs="Arial"/>
        </w:rPr>
        <w:t>s</w:t>
      </w:r>
      <w:r w:rsidR="0050132A" w:rsidRPr="0050132A">
        <w:rPr>
          <w:rFonts w:cs="Arial"/>
        </w:rPr>
        <w:t xml:space="preserve">tate budget </w:t>
      </w:r>
      <w:r w:rsidR="00D41887">
        <w:rPr>
          <w:rFonts w:cs="Arial"/>
        </w:rPr>
        <w:t xml:space="preserve">may not be sufficient to support improved environmental monitoring activities, </w:t>
      </w:r>
      <w:r w:rsidR="0050132A" w:rsidRPr="0050132A">
        <w:rPr>
          <w:rFonts w:cs="Arial"/>
        </w:rPr>
        <w:t xml:space="preserve">as the current </w:t>
      </w:r>
      <w:r w:rsidR="00D41887">
        <w:rPr>
          <w:rFonts w:cs="Arial"/>
        </w:rPr>
        <w:t>expenditures in this area</w:t>
      </w:r>
      <w:r w:rsidR="0050132A" w:rsidRPr="0050132A">
        <w:rPr>
          <w:rFonts w:cs="Arial"/>
        </w:rPr>
        <w:t xml:space="preserve"> are very low.</w:t>
      </w:r>
    </w:p>
    <w:p w14:paraId="08A51175" w14:textId="3F9B6948" w:rsidR="006B0287" w:rsidRDefault="006B0287" w:rsidP="00082798">
      <w:pPr>
        <w:rPr>
          <w:rFonts w:cs="Arial"/>
        </w:rPr>
      </w:pPr>
      <w:r w:rsidRPr="006B0287">
        <w:rPr>
          <w:rFonts w:cs="Arial"/>
          <w:u w:val="single"/>
        </w:rPr>
        <w:t>Risk Rating:</w:t>
      </w:r>
      <w:r>
        <w:rPr>
          <w:rFonts w:cs="Arial"/>
        </w:rPr>
        <w:t xml:space="preserve"> Moderate</w:t>
      </w:r>
    </w:p>
    <w:p w14:paraId="4822B657" w14:textId="3E7C3057" w:rsidR="006B0287" w:rsidRDefault="006B0287" w:rsidP="00082798">
      <w:pPr>
        <w:rPr>
          <w:rFonts w:cs="Arial"/>
        </w:rPr>
      </w:pPr>
      <w:r w:rsidRPr="00835016">
        <w:rPr>
          <w:rFonts w:cs="Arial"/>
          <w:u w:val="single"/>
        </w:rPr>
        <w:t>Mitigation Measures:</w:t>
      </w:r>
      <w:r>
        <w:rPr>
          <w:rFonts w:cs="Arial"/>
        </w:rPr>
        <w:t xml:space="preserve"> </w:t>
      </w:r>
      <w:r w:rsidR="00D41887">
        <w:rPr>
          <w:rFonts w:cs="Arial"/>
        </w:rPr>
        <w:t xml:space="preserve">The government has made environmental monitoring a priority, and it will receive support for these activities from </w:t>
      </w:r>
      <w:r w:rsidR="00835016">
        <w:rPr>
          <w:rFonts w:cs="Arial"/>
        </w:rPr>
        <w:t>EU pre-accession funds. In addition, this project will focus on relatively low-cost aspects of improving monitoring such as improving individual capacity and skills to collect and analyse data. Fortunately, the major expenses related to the development of the foundational database system and its hardware and software components have already been covered by the CEMSA project.</w:t>
      </w:r>
    </w:p>
    <w:p w14:paraId="521CF5B9" w14:textId="77777777" w:rsidR="00D41887" w:rsidRPr="006B0287" w:rsidRDefault="00D41887" w:rsidP="00082798">
      <w:pPr>
        <w:rPr>
          <w:rFonts w:cs="Arial"/>
          <w:bCs/>
          <w:noProof/>
          <w:u w:val="single"/>
        </w:rPr>
      </w:pPr>
    </w:p>
    <w:p w14:paraId="33383C2E" w14:textId="275B5397" w:rsidR="0050132A" w:rsidRPr="00910E7C" w:rsidRDefault="00835016" w:rsidP="00835016">
      <w:pPr>
        <w:contextualSpacing/>
        <w:rPr>
          <w:rFonts w:cs="Arial"/>
        </w:rPr>
      </w:pPr>
      <w:proofErr w:type="gramStart"/>
      <w:r w:rsidRPr="00835016">
        <w:rPr>
          <w:rFonts w:cs="Arial"/>
          <w:u w:val="single"/>
        </w:rPr>
        <w:t>Risk 4:</w:t>
      </w:r>
      <w:r>
        <w:rPr>
          <w:rFonts w:cs="Arial"/>
        </w:rPr>
        <w:t xml:space="preserve"> </w:t>
      </w:r>
      <w:r w:rsidR="0050132A" w:rsidRPr="0050132A">
        <w:rPr>
          <w:rFonts w:cs="Arial"/>
        </w:rPr>
        <w:t xml:space="preserve"> </w:t>
      </w:r>
      <w:r w:rsidR="00206E6C">
        <w:rPr>
          <w:rFonts w:cs="Arial"/>
        </w:rPr>
        <w:t>Difficulties in accessing the necessary data from different institutions.</w:t>
      </w:r>
      <w:proofErr w:type="gramEnd"/>
      <w:r w:rsidR="00206E6C">
        <w:rPr>
          <w:rFonts w:cs="Arial"/>
        </w:rPr>
        <w:t xml:space="preserve"> </w:t>
      </w:r>
      <w:r w:rsidR="0050132A" w:rsidRPr="0050132A">
        <w:rPr>
          <w:rFonts w:cs="Arial"/>
        </w:rPr>
        <w:t xml:space="preserve">There are a number of research and academic institutions that produce </w:t>
      </w:r>
      <w:r w:rsidR="00206E6C">
        <w:rPr>
          <w:rFonts w:cs="Arial"/>
        </w:rPr>
        <w:t xml:space="preserve">environmental </w:t>
      </w:r>
      <w:r w:rsidR="0050132A" w:rsidRPr="0050132A">
        <w:rPr>
          <w:rFonts w:cs="Arial"/>
        </w:rPr>
        <w:t>data on</w:t>
      </w:r>
      <w:r w:rsidR="00206E6C">
        <w:rPr>
          <w:rFonts w:cs="Arial"/>
        </w:rPr>
        <w:t xml:space="preserve"> an</w:t>
      </w:r>
      <w:r w:rsidR="0050132A" w:rsidRPr="0050132A">
        <w:rPr>
          <w:rFonts w:cs="Arial"/>
        </w:rPr>
        <w:t xml:space="preserve"> annual basis. </w:t>
      </w:r>
      <w:r w:rsidR="00206E6C">
        <w:rPr>
          <w:rFonts w:cs="Arial"/>
        </w:rPr>
        <w:t>However, a</w:t>
      </w:r>
      <w:r w:rsidR="0050132A" w:rsidRPr="0050132A">
        <w:rPr>
          <w:rFonts w:cs="Arial"/>
        </w:rPr>
        <w:t xml:space="preserve">ccess to this data has proven to be very difficult, although public bodies </w:t>
      </w:r>
      <w:r>
        <w:rPr>
          <w:rFonts w:cs="Arial"/>
        </w:rPr>
        <w:t>are supposed to</w:t>
      </w:r>
      <w:r w:rsidR="0050132A" w:rsidRPr="0050132A">
        <w:rPr>
          <w:rFonts w:cs="Arial"/>
        </w:rPr>
        <w:t xml:space="preserve"> provide free access.</w:t>
      </w:r>
    </w:p>
    <w:p w14:paraId="3DF33256" w14:textId="6C30D8E0" w:rsidR="0050132A" w:rsidRPr="00835016" w:rsidRDefault="00835016" w:rsidP="009A6A4F">
      <w:pPr>
        <w:jc w:val="left"/>
        <w:rPr>
          <w:rFonts w:cs="Arial"/>
          <w:bCs/>
          <w:noProof/>
        </w:rPr>
      </w:pPr>
      <w:r w:rsidRPr="00835016">
        <w:rPr>
          <w:rFonts w:cs="Arial"/>
          <w:bCs/>
          <w:noProof/>
          <w:u w:val="single"/>
        </w:rPr>
        <w:lastRenderedPageBreak/>
        <w:t>Risk Rating:</w:t>
      </w:r>
      <w:r>
        <w:rPr>
          <w:rFonts w:cs="Arial"/>
          <w:bCs/>
          <w:i/>
          <w:noProof/>
        </w:rPr>
        <w:t xml:space="preserve"> </w:t>
      </w:r>
      <w:r>
        <w:rPr>
          <w:rFonts w:cs="Arial"/>
          <w:bCs/>
          <w:noProof/>
        </w:rPr>
        <w:t>Moderate</w:t>
      </w:r>
    </w:p>
    <w:p w14:paraId="020C2966" w14:textId="247064FC" w:rsidR="00093FA9" w:rsidRPr="00910E7C" w:rsidRDefault="00206E6C" w:rsidP="00206E6C">
      <w:pPr>
        <w:rPr>
          <w:rFonts w:cs="Arial"/>
        </w:rPr>
      </w:pPr>
      <w:r>
        <w:rPr>
          <w:rFonts w:cs="Arial"/>
        </w:rPr>
        <w:t>The project anticipates that there will be an a</w:t>
      </w:r>
      <w:r w:rsidR="00093FA9" w:rsidRPr="00910E7C">
        <w:rPr>
          <w:rFonts w:cs="Arial"/>
        </w:rPr>
        <w:t xml:space="preserve">mendment or </w:t>
      </w:r>
      <w:r>
        <w:rPr>
          <w:rFonts w:cs="Arial"/>
        </w:rPr>
        <w:t xml:space="preserve">other </w:t>
      </w:r>
      <w:r w:rsidR="00093FA9" w:rsidRPr="00910E7C">
        <w:rPr>
          <w:rFonts w:cs="Arial"/>
        </w:rPr>
        <w:t>change in the national legal framework related to EI</w:t>
      </w:r>
      <w:r w:rsidR="005D4E94">
        <w:rPr>
          <w:rFonts w:cs="Arial"/>
        </w:rPr>
        <w:t>MM</w:t>
      </w:r>
      <w:r w:rsidR="00093FA9" w:rsidRPr="00910E7C">
        <w:rPr>
          <w:rFonts w:cs="Arial"/>
        </w:rPr>
        <w:t>S procedures, especially monitoring process</w:t>
      </w:r>
      <w:r w:rsidR="005D4E94">
        <w:rPr>
          <w:rFonts w:cs="Arial"/>
        </w:rPr>
        <w:t>es</w:t>
      </w:r>
      <w:r w:rsidR="00093FA9" w:rsidRPr="00910E7C">
        <w:rPr>
          <w:rFonts w:cs="Arial"/>
        </w:rPr>
        <w:t xml:space="preserve">. </w:t>
      </w:r>
      <w:r>
        <w:rPr>
          <w:rFonts w:cs="Arial"/>
        </w:rPr>
        <w:t xml:space="preserve">The </w:t>
      </w:r>
      <w:r w:rsidR="00093FA9" w:rsidRPr="00910E7C">
        <w:rPr>
          <w:rFonts w:cs="Arial"/>
        </w:rPr>
        <w:t xml:space="preserve">EU integration process can </w:t>
      </w:r>
      <w:r>
        <w:rPr>
          <w:rFonts w:cs="Arial"/>
        </w:rPr>
        <w:t xml:space="preserve">also </w:t>
      </w:r>
      <w:r w:rsidR="00093FA9" w:rsidRPr="00910E7C">
        <w:rPr>
          <w:rFonts w:cs="Arial"/>
        </w:rPr>
        <w:t xml:space="preserve">serve as a watchdog on this </w:t>
      </w:r>
      <w:r>
        <w:rPr>
          <w:rFonts w:cs="Arial"/>
        </w:rPr>
        <w:t>point, as it has its own requirements regarding</w:t>
      </w:r>
      <w:r w:rsidR="00093FA9" w:rsidRPr="00910E7C">
        <w:rPr>
          <w:rFonts w:cs="Arial"/>
        </w:rPr>
        <w:t xml:space="preserve"> sustainable policies and regulations</w:t>
      </w:r>
      <w:r>
        <w:rPr>
          <w:rFonts w:cs="Arial"/>
        </w:rPr>
        <w:t xml:space="preserve"> for environmental information</w:t>
      </w:r>
      <w:r w:rsidR="00093FA9" w:rsidRPr="00910E7C">
        <w:rPr>
          <w:rFonts w:cs="Arial"/>
        </w:rPr>
        <w:t>.</w:t>
      </w:r>
    </w:p>
    <w:p w14:paraId="35C526DB" w14:textId="77777777" w:rsidR="00093FA9" w:rsidRPr="004A20A2" w:rsidRDefault="00093FA9" w:rsidP="009A6A4F">
      <w:pPr>
        <w:jc w:val="left"/>
        <w:rPr>
          <w:rFonts w:cs="Arial"/>
          <w:bCs/>
          <w:i/>
          <w:noProof/>
        </w:rPr>
      </w:pPr>
    </w:p>
    <w:p w14:paraId="248B09E3" w14:textId="77777777" w:rsidR="008461F8" w:rsidRPr="007F5C82" w:rsidRDefault="008461F8" w:rsidP="007F5C82">
      <w:pPr>
        <w:pStyle w:val="Heading2"/>
      </w:pPr>
      <w:bookmarkStart w:id="18" w:name="_Toc287253806"/>
      <w:r w:rsidRPr="007F5C82">
        <w:t>Stakeholder Consultation and Involvement</w:t>
      </w:r>
      <w:bookmarkEnd w:id="18"/>
    </w:p>
    <w:p w14:paraId="05070B2E" w14:textId="77777777" w:rsidR="008461F8" w:rsidRPr="000F637D" w:rsidRDefault="008461F8" w:rsidP="009A6A4F">
      <w:pPr>
        <w:jc w:val="left"/>
        <w:rPr>
          <w:rFonts w:cs="Arial"/>
          <w:bCs/>
          <w:i/>
          <w:noProof/>
        </w:rPr>
      </w:pPr>
    </w:p>
    <w:p w14:paraId="743BAF47" w14:textId="30C023F7" w:rsidR="000F637D" w:rsidRPr="004C4232" w:rsidRDefault="000F637D" w:rsidP="00F1257A">
      <w:pPr>
        <w:tabs>
          <w:tab w:val="num" w:pos="360"/>
          <w:tab w:val="center" w:pos="4320"/>
          <w:tab w:val="right" w:pos="8640"/>
        </w:tabs>
        <w:spacing w:after="120"/>
        <w:rPr>
          <w:rFonts w:cs="Arial"/>
          <w:i/>
          <w:szCs w:val="22"/>
        </w:rPr>
      </w:pPr>
      <w:r w:rsidRPr="004C4232">
        <w:rPr>
          <w:rFonts w:cs="Arial"/>
          <w:i/>
          <w:szCs w:val="22"/>
        </w:rPr>
        <w:t>Involvement during the Project Preparation Period</w:t>
      </w:r>
    </w:p>
    <w:p w14:paraId="1E32FA16" w14:textId="3208C3E6" w:rsidR="00A01A60" w:rsidRDefault="00F1257A" w:rsidP="00F1257A">
      <w:pPr>
        <w:tabs>
          <w:tab w:val="num" w:pos="360"/>
          <w:tab w:val="center" w:pos="4320"/>
          <w:tab w:val="right" w:pos="8640"/>
        </w:tabs>
        <w:spacing w:after="120"/>
        <w:rPr>
          <w:rFonts w:cs="Arial"/>
          <w:color w:val="222222"/>
          <w:szCs w:val="22"/>
        </w:rPr>
      </w:pPr>
      <w:r w:rsidRPr="00F1257A">
        <w:rPr>
          <w:rFonts w:cs="Arial"/>
          <w:szCs w:val="22"/>
        </w:rPr>
        <w:t xml:space="preserve">This project was developed on the basis of consultations with a number of stakeholder representatives, beginning with the preparation of the </w:t>
      </w:r>
      <w:r w:rsidRPr="00F1257A">
        <w:rPr>
          <w:rFonts w:cs="Arial"/>
          <w:color w:val="222222"/>
          <w:szCs w:val="22"/>
        </w:rPr>
        <w:t xml:space="preserve">project concept through the Project Identification Form (PIF).  Subsequent to the approval of the PIF and provision of a project preparation grant (PPG), </w:t>
      </w:r>
      <w:r w:rsidR="00A01A60">
        <w:rPr>
          <w:rFonts w:cs="Arial"/>
          <w:color w:val="222222"/>
          <w:szCs w:val="22"/>
        </w:rPr>
        <w:t>the project team met with</w:t>
      </w:r>
      <w:r w:rsidRPr="00F1257A">
        <w:rPr>
          <w:rFonts w:cs="Arial"/>
          <w:color w:val="222222"/>
          <w:szCs w:val="22"/>
        </w:rPr>
        <w:t xml:space="preserve"> key stakeholder representatives </w:t>
      </w:r>
      <w:r w:rsidR="00A01A60">
        <w:rPr>
          <w:rFonts w:cs="Arial"/>
          <w:color w:val="222222"/>
          <w:szCs w:val="22"/>
        </w:rPr>
        <w:t>as part of the consultation process (October-November 2014) and the validation process (January 2015). Discussions and s</w:t>
      </w:r>
      <w:r w:rsidR="00206E6C">
        <w:rPr>
          <w:rFonts w:cs="Arial"/>
          <w:color w:val="222222"/>
          <w:szCs w:val="22"/>
        </w:rPr>
        <w:t xml:space="preserve">tructured interviews </w:t>
      </w:r>
      <w:r w:rsidR="00A01A60">
        <w:rPr>
          <w:rFonts w:cs="Arial"/>
          <w:color w:val="222222"/>
          <w:szCs w:val="22"/>
        </w:rPr>
        <w:t xml:space="preserve">were held </w:t>
      </w:r>
      <w:r w:rsidR="00206E6C">
        <w:rPr>
          <w:rFonts w:cs="Arial"/>
          <w:color w:val="222222"/>
          <w:szCs w:val="22"/>
        </w:rPr>
        <w:t xml:space="preserve">with </w:t>
      </w:r>
      <w:r w:rsidR="00A01A60">
        <w:rPr>
          <w:rFonts w:cs="Arial"/>
          <w:color w:val="222222"/>
          <w:szCs w:val="22"/>
        </w:rPr>
        <w:t xml:space="preserve">the following </w:t>
      </w:r>
      <w:r w:rsidR="00206E6C">
        <w:rPr>
          <w:rFonts w:cs="Arial"/>
          <w:color w:val="222222"/>
          <w:szCs w:val="22"/>
        </w:rPr>
        <w:t>groups of stakeholders</w:t>
      </w:r>
      <w:r w:rsidR="00A01A60">
        <w:rPr>
          <w:rFonts w:cs="Arial"/>
          <w:color w:val="222222"/>
          <w:szCs w:val="22"/>
        </w:rPr>
        <w:t>:</w:t>
      </w:r>
      <w:r w:rsidR="00206E6C">
        <w:rPr>
          <w:rFonts w:cs="Arial"/>
          <w:color w:val="222222"/>
          <w:szCs w:val="22"/>
        </w:rPr>
        <w:t xml:space="preserve"> </w:t>
      </w:r>
    </w:p>
    <w:p w14:paraId="7FBE0598" w14:textId="402770FC" w:rsidR="00A01A60" w:rsidRPr="004C4232" w:rsidRDefault="00A01A60" w:rsidP="004C4232">
      <w:pPr>
        <w:pStyle w:val="ListParagraph"/>
        <w:numPr>
          <w:ilvl w:val="0"/>
          <w:numId w:val="53"/>
        </w:numPr>
        <w:tabs>
          <w:tab w:val="center" w:pos="4320"/>
          <w:tab w:val="right" w:pos="8640"/>
        </w:tabs>
        <w:spacing w:after="120"/>
        <w:rPr>
          <w:rFonts w:cs="Arial"/>
          <w:szCs w:val="22"/>
        </w:rPr>
      </w:pPr>
      <w:r>
        <w:rPr>
          <w:rFonts w:cs="Arial"/>
          <w:color w:val="222222"/>
          <w:szCs w:val="22"/>
        </w:rPr>
        <w:t>G</w:t>
      </w:r>
      <w:r w:rsidR="00206E6C" w:rsidRPr="004C4232">
        <w:rPr>
          <w:rFonts w:cs="Arial"/>
          <w:color w:val="222222"/>
          <w:szCs w:val="22"/>
        </w:rPr>
        <w:t>overnment</w:t>
      </w:r>
      <w:r>
        <w:rPr>
          <w:rFonts w:cs="Arial"/>
          <w:color w:val="222222"/>
          <w:szCs w:val="22"/>
        </w:rPr>
        <w:t xml:space="preserve"> officials (both policy-makers and </w:t>
      </w:r>
      <w:r w:rsidR="00A16100">
        <w:rPr>
          <w:rFonts w:cs="Arial"/>
          <w:color w:val="222222"/>
          <w:szCs w:val="22"/>
        </w:rPr>
        <w:t>program staff covering monitoring issues</w:t>
      </w:r>
      <w:r>
        <w:rPr>
          <w:rFonts w:cs="Arial"/>
          <w:color w:val="222222"/>
          <w:szCs w:val="22"/>
        </w:rPr>
        <w:t xml:space="preserve">) from the Ministry of Environment, the National Environmental </w:t>
      </w:r>
      <w:r w:rsidR="00A16100">
        <w:rPr>
          <w:rFonts w:cs="Arial"/>
          <w:color w:val="222222"/>
          <w:szCs w:val="22"/>
        </w:rPr>
        <w:t xml:space="preserve">Agency, the </w:t>
      </w:r>
      <w:r>
        <w:rPr>
          <w:rFonts w:cs="Arial"/>
          <w:color w:val="222222"/>
          <w:szCs w:val="22"/>
        </w:rPr>
        <w:t>Statistical Institute</w:t>
      </w:r>
      <w:r w:rsidR="00A16100">
        <w:rPr>
          <w:rFonts w:cs="Arial"/>
          <w:color w:val="222222"/>
          <w:szCs w:val="22"/>
        </w:rPr>
        <w:t xml:space="preserve"> of Albania;</w:t>
      </w:r>
      <w:r w:rsidR="00206E6C" w:rsidRPr="004C4232">
        <w:rPr>
          <w:rFonts w:cs="Arial"/>
          <w:color w:val="222222"/>
          <w:szCs w:val="22"/>
        </w:rPr>
        <w:t xml:space="preserve"> </w:t>
      </w:r>
    </w:p>
    <w:p w14:paraId="0C33353D" w14:textId="09C77F6B" w:rsidR="00A01A60" w:rsidRPr="004C4232" w:rsidRDefault="00A01A60" w:rsidP="004C4232">
      <w:pPr>
        <w:pStyle w:val="ListParagraph"/>
        <w:numPr>
          <w:ilvl w:val="0"/>
          <w:numId w:val="53"/>
        </w:numPr>
        <w:tabs>
          <w:tab w:val="center" w:pos="4320"/>
          <w:tab w:val="right" w:pos="8640"/>
        </w:tabs>
        <w:spacing w:after="120"/>
        <w:rPr>
          <w:rFonts w:cs="Arial"/>
          <w:szCs w:val="22"/>
        </w:rPr>
      </w:pPr>
      <w:r>
        <w:rPr>
          <w:rFonts w:cs="Arial"/>
          <w:color w:val="222222"/>
          <w:szCs w:val="22"/>
        </w:rPr>
        <w:t>R</w:t>
      </w:r>
      <w:r w:rsidR="00206E6C" w:rsidRPr="004C4232">
        <w:rPr>
          <w:rFonts w:cs="Arial"/>
          <w:color w:val="222222"/>
          <w:szCs w:val="22"/>
        </w:rPr>
        <w:t>esearch</w:t>
      </w:r>
      <w:r>
        <w:rPr>
          <w:rFonts w:cs="Arial"/>
          <w:color w:val="222222"/>
          <w:szCs w:val="22"/>
        </w:rPr>
        <w:t xml:space="preserve">ers </w:t>
      </w:r>
      <w:r w:rsidR="00A16100">
        <w:rPr>
          <w:rFonts w:cs="Arial"/>
          <w:color w:val="222222"/>
          <w:szCs w:val="22"/>
        </w:rPr>
        <w:t>from the University of Tirana and the Nature Sciences Museum responsible for environmental monitoring;</w:t>
      </w:r>
    </w:p>
    <w:p w14:paraId="6881BDC0" w14:textId="456FF4A0" w:rsidR="00A01A60" w:rsidRPr="004C4232" w:rsidRDefault="00206E6C" w:rsidP="004C4232">
      <w:pPr>
        <w:pStyle w:val="ListParagraph"/>
        <w:numPr>
          <w:ilvl w:val="0"/>
          <w:numId w:val="53"/>
        </w:numPr>
        <w:tabs>
          <w:tab w:val="center" w:pos="4320"/>
          <w:tab w:val="right" w:pos="8640"/>
        </w:tabs>
        <w:spacing w:after="120"/>
        <w:rPr>
          <w:rFonts w:cs="Arial"/>
          <w:szCs w:val="22"/>
        </w:rPr>
      </w:pPr>
      <w:r w:rsidRPr="004C4232">
        <w:rPr>
          <w:rFonts w:cs="Arial"/>
          <w:color w:val="222222"/>
          <w:szCs w:val="22"/>
        </w:rPr>
        <w:t>NGO</w:t>
      </w:r>
      <w:r w:rsidR="00A01A60">
        <w:rPr>
          <w:rFonts w:cs="Arial"/>
          <w:color w:val="222222"/>
          <w:szCs w:val="22"/>
        </w:rPr>
        <w:t>s, including NGOs working specifically on biodiversity-related issues and those working more broadly on environmental policy</w:t>
      </w:r>
      <w:r w:rsidR="00A16100">
        <w:rPr>
          <w:rFonts w:cs="Arial"/>
          <w:color w:val="222222"/>
          <w:szCs w:val="22"/>
        </w:rPr>
        <w:t>;</w:t>
      </w:r>
    </w:p>
    <w:p w14:paraId="6697D330" w14:textId="53061E6C" w:rsidR="00A01A60" w:rsidRPr="004C4232" w:rsidRDefault="00A01A60" w:rsidP="004C4232">
      <w:pPr>
        <w:pStyle w:val="ListParagraph"/>
        <w:numPr>
          <w:ilvl w:val="0"/>
          <w:numId w:val="53"/>
        </w:numPr>
        <w:tabs>
          <w:tab w:val="center" w:pos="4320"/>
          <w:tab w:val="right" w:pos="8640"/>
        </w:tabs>
        <w:spacing w:after="120"/>
        <w:rPr>
          <w:rFonts w:cs="Arial"/>
          <w:szCs w:val="22"/>
        </w:rPr>
      </w:pPr>
      <w:r>
        <w:rPr>
          <w:rFonts w:cs="Arial"/>
          <w:color w:val="222222"/>
          <w:szCs w:val="22"/>
        </w:rPr>
        <w:t xml:space="preserve">Donors: </w:t>
      </w:r>
      <w:r w:rsidR="00A16100">
        <w:rPr>
          <w:rFonts w:cs="Arial"/>
          <w:color w:val="222222"/>
          <w:szCs w:val="22"/>
        </w:rPr>
        <w:t xml:space="preserve">GIZ experts, an expert from EU-funded CEMSA project, </w:t>
      </w:r>
      <w:r>
        <w:rPr>
          <w:rFonts w:cs="Arial"/>
          <w:color w:val="222222"/>
          <w:szCs w:val="22"/>
        </w:rPr>
        <w:t>UNDP Albania staff, UNDP regional and global experts on capacity development and innovation</w:t>
      </w:r>
      <w:r w:rsidR="00A16100">
        <w:rPr>
          <w:rFonts w:cs="Arial"/>
          <w:color w:val="222222"/>
          <w:szCs w:val="22"/>
        </w:rPr>
        <w:t>; and</w:t>
      </w:r>
    </w:p>
    <w:p w14:paraId="5DC07A47" w14:textId="78B36130" w:rsidR="00A01A60" w:rsidRDefault="00A01A60" w:rsidP="00A16100">
      <w:pPr>
        <w:pStyle w:val="ListParagraph"/>
        <w:numPr>
          <w:ilvl w:val="0"/>
          <w:numId w:val="48"/>
        </w:numPr>
        <w:tabs>
          <w:tab w:val="num" w:pos="360"/>
          <w:tab w:val="center" w:pos="4320"/>
          <w:tab w:val="right" w:pos="8640"/>
        </w:tabs>
        <w:rPr>
          <w:rFonts w:cs="Arial"/>
          <w:szCs w:val="22"/>
        </w:rPr>
      </w:pPr>
      <w:r w:rsidRPr="00A01A60">
        <w:rPr>
          <w:rFonts w:cs="Arial"/>
          <w:color w:val="222222"/>
          <w:szCs w:val="22"/>
        </w:rPr>
        <w:t xml:space="preserve">Local protected areas staff </w:t>
      </w:r>
      <w:r w:rsidR="00A16100">
        <w:rPr>
          <w:rFonts w:cs="Arial"/>
          <w:color w:val="222222"/>
          <w:szCs w:val="22"/>
        </w:rPr>
        <w:t xml:space="preserve">and management </w:t>
      </w:r>
      <w:r w:rsidRPr="00A01A60">
        <w:rPr>
          <w:rFonts w:cs="Arial"/>
          <w:color w:val="222222"/>
          <w:szCs w:val="22"/>
        </w:rPr>
        <w:t xml:space="preserve">from the </w:t>
      </w:r>
      <w:r w:rsidR="00755E41" w:rsidRPr="00A01A60">
        <w:rPr>
          <w:rFonts w:cs="Arial"/>
          <w:szCs w:val="22"/>
        </w:rPr>
        <w:t xml:space="preserve">National Park offices </w:t>
      </w:r>
      <w:r w:rsidRPr="00A01A60">
        <w:rPr>
          <w:rFonts w:cs="Arial"/>
          <w:szCs w:val="22"/>
        </w:rPr>
        <w:t xml:space="preserve">in </w:t>
      </w:r>
      <w:proofErr w:type="spellStart"/>
      <w:r w:rsidR="00755E41" w:rsidRPr="00A01A60">
        <w:rPr>
          <w:rFonts w:cs="Arial"/>
          <w:szCs w:val="22"/>
        </w:rPr>
        <w:t>Divjak</w:t>
      </w:r>
      <w:r w:rsidR="000F637D" w:rsidRPr="00A16100">
        <w:rPr>
          <w:rFonts w:cs="Arial"/>
          <w:szCs w:val="22"/>
        </w:rPr>
        <w:t>e</w:t>
      </w:r>
      <w:r w:rsidR="00755E41" w:rsidRPr="00A16100">
        <w:rPr>
          <w:rFonts w:cs="Arial"/>
          <w:szCs w:val="22"/>
        </w:rPr>
        <w:t>-Karavasta</w:t>
      </w:r>
      <w:proofErr w:type="spellEnd"/>
      <w:r w:rsidR="00A16100">
        <w:rPr>
          <w:rFonts w:cs="Arial"/>
          <w:szCs w:val="22"/>
        </w:rPr>
        <w:t>.</w:t>
      </w:r>
    </w:p>
    <w:p w14:paraId="29FB3D09" w14:textId="0352660D" w:rsidR="00516F64" w:rsidRPr="000F637D" w:rsidRDefault="00516F64" w:rsidP="004C4232">
      <w:pPr>
        <w:pStyle w:val="ListParagraph"/>
        <w:tabs>
          <w:tab w:val="center" w:pos="4320"/>
          <w:tab w:val="right" w:pos="8640"/>
        </w:tabs>
        <w:ind w:left="714"/>
        <w:rPr>
          <w:rFonts w:ascii="Arial" w:hAnsi="Arial" w:cs="Arial"/>
          <w:sz w:val="22"/>
          <w:szCs w:val="22"/>
        </w:rPr>
      </w:pPr>
    </w:p>
    <w:p w14:paraId="0D1AE1BC" w14:textId="522878D5" w:rsidR="000F637D" w:rsidRPr="004C4232" w:rsidRDefault="000F637D" w:rsidP="004C4232">
      <w:pPr>
        <w:spacing w:after="0"/>
        <w:rPr>
          <w:rFonts w:cs="Arial"/>
          <w:szCs w:val="22"/>
        </w:rPr>
      </w:pPr>
      <w:r w:rsidRPr="004C4232">
        <w:rPr>
          <w:rFonts w:cs="Arial"/>
          <w:szCs w:val="22"/>
        </w:rPr>
        <w:t xml:space="preserve">The project development team also </w:t>
      </w:r>
      <w:r>
        <w:rPr>
          <w:rFonts w:cs="Arial"/>
          <w:szCs w:val="22"/>
        </w:rPr>
        <w:t>conducted</w:t>
      </w:r>
      <w:r w:rsidRPr="004C4232">
        <w:rPr>
          <w:rFonts w:cs="Arial"/>
          <w:szCs w:val="22"/>
        </w:rPr>
        <w:t xml:space="preserve"> a validation workshop in January 2015 at the Ministry of Environment in order to provide an overview of modifications and to document any additional comments on the planned project.  Separate meetings were also held during that period with donors conducting work related to environmental data, including GIZ.</w:t>
      </w:r>
    </w:p>
    <w:p w14:paraId="757A69D9" w14:textId="77777777" w:rsidR="000F637D" w:rsidRPr="004C4232" w:rsidRDefault="000F637D" w:rsidP="00F1257A">
      <w:pPr>
        <w:rPr>
          <w:rFonts w:cs="Arial"/>
          <w:szCs w:val="22"/>
        </w:rPr>
      </w:pPr>
    </w:p>
    <w:p w14:paraId="65A15CF7" w14:textId="0B9232E7" w:rsidR="000F637D" w:rsidRPr="000F637D" w:rsidRDefault="000F637D" w:rsidP="000F637D">
      <w:pPr>
        <w:tabs>
          <w:tab w:val="num" w:pos="360"/>
          <w:tab w:val="center" w:pos="4320"/>
          <w:tab w:val="right" w:pos="8640"/>
        </w:tabs>
        <w:spacing w:after="120"/>
        <w:rPr>
          <w:rFonts w:cs="Arial"/>
          <w:i/>
          <w:szCs w:val="22"/>
        </w:rPr>
      </w:pPr>
      <w:r w:rsidRPr="000F637D">
        <w:rPr>
          <w:rFonts w:cs="Arial"/>
          <w:i/>
          <w:szCs w:val="22"/>
        </w:rPr>
        <w:t>Involvement during the Project Implementation Period</w:t>
      </w:r>
    </w:p>
    <w:p w14:paraId="0061B9CC" w14:textId="77077065" w:rsidR="00F1257A" w:rsidRPr="00F1257A" w:rsidRDefault="000F637D" w:rsidP="00F1257A">
      <w:pPr>
        <w:rPr>
          <w:rFonts w:cs="Arial"/>
          <w:szCs w:val="22"/>
        </w:rPr>
      </w:pPr>
      <w:r w:rsidRPr="004C4232" w:rsidDel="00516F64">
        <w:rPr>
          <w:rFonts w:cs="Arial"/>
          <w:szCs w:val="22"/>
        </w:rPr>
        <w:t xml:space="preserve"> </w:t>
      </w:r>
      <w:r w:rsidR="00F1257A" w:rsidRPr="000F637D">
        <w:rPr>
          <w:rFonts w:cs="Arial"/>
          <w:szCs w:val="22"/>
        </w:rPr>
        <w:t>Taking</w:t>
      </w:r>
      <w:r w:rsidR="00F1257A" w:rsidRPr="00F1257A">
        <w:rPr>
          <w:rFonts w:cs="Arial"/>
          <w:szCs w:val="22"/>
        </w:rPr>
        <w:t xml:space="preserve"> an adaptive and collaborative management approach to execution, the project will ensure that key stakeholders are involved early and throughout project execution as partners for development.  This includes their participation in the </w:t>
      </w:r>
      <w:r w:rsidR="00F1257A" w:rsidRPr="004C4232">
        <w:rPr>
          <w:rFonts w:cs="Arial"/>
          <w:b/>
          <w:szCs w:val="22"/>
        </w:rPr>
        <w:t>Project Board</w:t>
      </w:r>
      <w:r w:rsidR="00F1257A" w:rsidRPr="00F1257A">
        <w:rPr>
          <w:rFonts w:cs="Arial"/>
          <w:szCs w:val="22"/>
        </w:rPr>
        <w:t>, review of project outputs such as recommendations for amendments to policies, plans, programmes and legislation, as well as participation in monitoring activities.</w:t>
      </w:r>
    </w:p>
    <w:p w14:paraId="40218633" w14:textId="23D50EB2" w:rsidR="00F1257A" w:rsidRPr="00F1257A" w:rsidRDefault="00F1257A" w:rsidP="00F1257A">
      <w:pPr>
        <w:rPr>
          <w:rFonts w:cs="Arial"/>
          <w:szCs w:val="22"/>
        </w:rPr>
      </w:pPr>
      <w:r w:rsidRPr="00F1257A">
        <w:rPr>
          <w:rFonts w:cs="Arial"/>
          <w:szCs w:val="22"/>
        </w:rPr>
        <w:t xml:space="preserve">Given the project strategy, the key project stakeholders are government ministries and their subsidiary agencies and departments involved in </w:t>
      </w:r>
      <w:r w:rsidRPr="00206E6C">
        <w:rPr>
          <w:rFonts w:cs="Arial"/>
          <w:szCs w:val="22"/>
        </w:rPr>
        <w:t xml:space="preserve">environmental information management.  These stakeholder representatives will participate in activities to facilitate the improvements to the </w:t>
      </w:r>
      <w:r w:rsidR="00206E6C" w:rsidRPr="00206E6C">
        <w:rPr>
          <w:rFonts w:cs="Arial"/>
          <w:szCs w:val="22"/>
        </w:rPr>
        <w:t>EI</w:t>
      </w:r>
      <w:r w:rsidRPr="00206E6C">
        <w:rPr>
          <w:rFonts w:cs="Arial"/>
          <w:szCs w:val="22"/>
        </w:rPr>
        <w:t>MS, which are structured as learn-by-doing exercises.  In addition to these governmental stakeholders, there are non-governmental stakeholders from academia, the private sector, NGOs, and civil society organizations.  During the establishment of</w:t>
      </w:r>
      <w:r w:rsidR="00F61A98">
        <w:rPr>
          <w:rFonts w:cs="Arial"/>
          <w:szCs w:val="22"/>
        </w:rPr>
        <w:t xml:space="preserve"> the</w:t>
      </w:r>
      <w:r w:rsidRPr="00206E6C">
        <w:rPr>
          <w:rFonts w:cs="Arial"/>
          <w:szCs w:val="22"/>
        </w:rPr>
        <w:t xml:space="preserve"> </w:t>
      </w:r>
      <w:r w:rsidRPr="004C4232">
        <w:rPr>
          <w:rFonts w:cs="Arial"/>
          <w:b/>
          <w:szCs w:val="22"/>
        </w:rPr>
        <w:t>technical working group</w:t>
      </w:r>
      <w:r w:rsidR="00F61A98">
        <w:rPr>
          <w:rFonts w:cs="Arial"/>
          <w:szCs w:val="22"/>
        </w:rPr>
        <w:t xml:space="preserve"> for the project,</w:t>
      </w:r>
      <w:r w:rsidRPr="00206E6C">
        <w:rPr>
          <w:rFonts w:cs="Arial"/>
          <w:szCs w:val="22"/>
        </w:rPr>
        <w:t xml:space="preserve"> </w:t>
      </w:r>
      <w:r w:rsidR="00F61A98">
        <w:rPr>
          <w:rFonts w:cs="Arial"/>
          <w:szCs w:val="22"/>
        </w:rPr>
        <w:t>which will include representation by experts from each of t</w:t>
      </w:r>
      <w:r w:rsidRPr="00206E6C">
        <w:rPr>
          <w:rFonts w:cs="Arial"/>
          <w:szCs w:val="22"/>
        </w:rPr>
        <w:t>he three Rio Conventions, these non-state organizations will also be invited in the project</w:t>
      </w:r>
      <w:r w:rsidRPr="00F1257A">
        <w:rPr>
          <w:rFonts w:cs="Arial"/>
          <w:szCs w:val="22"/>
        </w:rPr>
        <w:t xml:space="preserve"> activities to share their comparative expertise, but also to undertake selected project activities.  </w:t>
      </w:r>
      <w:r w:rsidR="00365011">
        <w:rPr>
          <w:rFonts w:cs="Arial"/>
          <w:szCs w:val="22"/>
        </w:rPr>
        <w:t>Consultations during the validation workshop indicated that it would be important to involve scientific research institutes in the technical working group to facilitate two-way communication with the project. Specific organizations</w:t>
      </w:r>
      <w:r w:rsidRPr="00F1257A">
        <w:rPr>
          <w:rFonts w:cs="Arial"/>
          <w:szCs w:val="22"/>
        </w:rPr>
        <w:t xml:space="preserve"> will be determined during project implementation when setting up the working group teams as well as when setting up the su</w:t>
      </w:r>
      <w:r w:rsidR="00C96870">
        <w:rPr>
          <w:rFonts w:cs="Arial"/>
          <w:szCs w:val="22"/>
        </w:rPr>
        <w:t xml:space="preserve">b-contracts. </w:t>
      </w:r>
      <w:r w:rsidRPr="00F1257A">
        <w:rPr>
          <w:rFonts w:cs="Arial"/>
          <w:szCs w:val="22"/>
        </w:rPr>
        <w:t>Where appropriate, project activities will be integrated with those of development partners to achieve cost-effectiveness and capitalize on synergies.</w:t>
      </w:r>
      <w:r w:rsidR="00C96870">
        <w:rPr>
          <w:rFonts w:cs="Arial"/>
          <w:szCs w:val="22"/>
        </w:rPr>
        <w:t xml:space="preserve">  This is particularly true for project activities involving </w:t>
      </w:r>
      <w:r w:rsidR="00C96870">
        <w:rPr>
          <w:rFonts w:cs="Arial"/>
          <w:szCs w:val="22"/>
        </w:rPr>
        <w:lastRenderedPageBreak/>
        <w:t>community-based monitoring, which will involve communities around a protected area or areas in monitoring efforts, providing data and raising awareness simultaneously.</w:t>
      </w:r>
    </w:p>
    <w:p w14:paraId="7A32C6BC" w14:textId="77777777" w:rsidR="00C96870" w:rsidRDefault="00C96870" w:rsidP="00F1257A">
      <w:pPr>
        <w:rPr>
          <w:rFonts w:cs="Arial"/>
          <w:szCs w:val="22"/>
        </w:rPr>
      </w:pPr>
    </w:p>
    <w:p w14:paraId="61262A1E" w14:textId="77777777" w:rsidR="00F1257A" w:rsidRPr="00F1257A" w:rsidRDefault="00F1257A" w:rsidP="00F1257A">
      <w:pPr>
        <w:rPr>
          <w:rFonts w:cs="Arial"/>
          <w:szCs w:val="22"/>
        </w:rPr>
      </w:pPr>
      <w:r w:rsidRPr="00F1257A">
        <w:rPr>
          <w:rFonts w:cs="Arial"/>
          <w:szCs w:val="22"/>
        </w:rPr>
        <w:t>This project will contribute to building capacities of a large number of stakeholder representatives in the country to make more effective decisions about environmental management, in particular to take a more holistic approach and thus generate global environmental benefits</w:t>
      </w:r>
      <w:r w:rsidRPr="00D85EF3">
        <w:rPr>
          <w:rFonts w:cs="Arial"/>
          <w:szCs w:val="22"/>
        </w:rPr>
        <w:t>.  Stakeholders to be trained will come from various line ministries and agencies on best practices and innovative approaches to mainstream Rio Conventions into planning processes.  Particular attention</w:t>
      </w:r>
      <w:r w:rsidRPr="00F1257A">
        <w:rPr>
          <w:rFonts w:cs="Arial"/>
          <w:szCs w:val="22"/>
        </w:rPr>
        <w:t xml:space="preserve"> will be given to active engage women and young staff members in the project, largely as trainees to ensure diversity as well as to contribute to building up government’s absorptive capacity.</w:t>
      </w:r>
    </w:p>
    <w:p w14:paraId="102AB617" w14:textId="77777777" w:rsidR="00F1257A" w:rsidRPr="00F1257A" w:rsidRDefault="00F1257A" w:rsidP="00F1257A">
      <w:pPr>
        <w:rPr>
          <w:rFonts w:cs="Arial"/>
          <w:szCs w:val="22"/>
        </w:rPr>
      </w:pPr>
      <w:r w:rsidRPr="00F1257A">
        <w:rPr>
          <w:rFonts w:cs="Arial"/>
          <w:szCs w:val="22"/>
        </w:rPr>
        <w:t xml:space="preserve">Stakeholders will participate in various training activities, as well as learn-by-doing working groups to test their new and improved skills for conducting environmental monitoring in support of the Rio Conventions.  Project management will emphasize collaboration and active engagement </w:t>
      </w:r>
      <w:r w:rsidRPr="00C96870">
        <w:rPr>
          <w:rFonts w:cs="Arial"/>
          <w:szCs w:val="22"/>
        </w:rPr>
        <w:t>of key stakeholder representatives in targeted working groups</w:t>
      </w:r>
      <w:r w:rsidRPr="00F1257A">
        <w:rPr>
          <w:rFonts w:cs="Arial"/>
          <w:szCs w:val="22"/>
        </w:rPr>
        <w:t xml:space="preserve"> to ensure legitimacy of results.  They will be facilitated by neutral facilitation and supported by independent experts recruited by the project.  The structure of training activities and the selection of stakeholder participants will be heavily informed by the need to institutionalize capacities developed under the project.  By the end of the project, increased capacities will have been imparted to a diverse cross-section of stakeholders as well as key planners and decision-makers at the central and local levels.</w:t>
      </w:r>
    </w:p>
    <w:p w14:paraId="2D26C936" w14:textId="77777777" w:rsidR="00E74799" w:rsidRDefault="00E74799" w:rsidP="009A6A4F">
      <w:pPr>
        <w:jc w:val="left"/>
        <w:rPr>
          <w:rFonts w:cs="Arial"/>
          <w:bCs/>
          <w:noProof/>
        </w:rPr>
      </w:pPr>
    </w:p>
    <w:p w14:paraId="5C4BF429" w14:textId="348DE317" w:rsidR="008C7CB1" w:rsidRDefault="00E74799" w:rsidP="008C7CB1">
      <w:pPr>
        <w:jc w:val="left"/>
        <w:rPr>
          <w:rFonts w:cs="Arial"/>
          <w:bCs/>
          <w:noProof/>
        </w:rPr>
      </w:pPr>
      <w:r>
        <w:rPr>
          <w:rFonts w:cs="Arial"/>
          <w:bCs/>
          <w:noProof/>
        </w:rPr>
        <w:t xml:space="preserve">Please see Table </w:t>
      </w:r>
      <w:r w:rsidR="00A16100">
        <w:rPr>
          <w:rFonts w:cs="Arial"/>
          <w:bCs/>
          <w:noProof/>
        </w:rPr>
        <w:t xml:space="preserve">6 </w:t>
      </w:r>
      <w:r>
        <w:rPr>
          <w:rFonts w:cs="Arial"/>
          <w:bCs/>
          <w:noProof/>
        </w:rPr>
        <w:t>for a summary of the expected project roles of key stakeholder organizations.</w:t>
      </w:r>
    </w:p>
    <w:p w14:paraId="54CBBCCD" w14:textId="68E2A714" w:rsidR="00D85EF3" w:rsidRPr="004A20A2" w:rsidRDefault="008C7CB1" w:rsidP="008C7CB1">
      <w:pPr>
        <w:jc w:val="left"/>
        <w:rPr>
          <w:rFonts w:cs="Arial"/>
          <w:bCs/>
          <w:noProof/>
        </w:rPr>
      </w:pPr>
      <w:r w:rsidRPr="004A20A2">
        <w:rPr>
          <w:rFonts w:cs="Arial"/>
          <w:bCs/>
          <w:noProof/>
        </w:rPr>
        <w:t xml:space="preserve"> </w:t>
      </w:r>
    </w:p>
    <w:p w14:paraId="7A44A2A6" w14:textId="77777777" w:rsidR="008E0155" w:rsidRPr="007F5C82" w:rsidRDefault="008E0155" w:rsidP="007F5C82">
      <w:pPr>
        <w:pStyle w:val="Heading2"/>
      </w:pPr>
      <w:bookmarkStart w:id="19" w:name="_Toc287253807"/>
      <w:r w:rsidRPr="007F5C82">
        <w:t>Program and Policy Conformity</w:t>
      </w:r>
      <w:bookmarkEnd w:id="19"/>
    </w:p>
    <w:p w14:paraId="3620AA53" w14:textId="77777777" w:rsidR="00761350" w:rsidRPr="004A20A2" w:rsidRDefault="00761350" w:rsidP="009A6A4F">
      <w:pPr>
        <w:jc w:val="left"/>
        <w:rPr>
          <w:rFonts w:cs="Arial"/>
          <w:i/>
          <w:sz w:val="20"/>
          <w:szCs w:val="20"/>
        </w:rPr>
      </w:pPr>
    </w:p>
    <w:p w14:paraId="041D68A2" w14:textId="7C38680D" w:rsidR="00AF7E74" w:rsidRDefault="00AF7E74" w:rsidP="009A6A4F">
      <w:pPr>
        <w:jc w:val="left"/>
        <w:rPr>
          <w:rFonts w:cs="Arial"/>
          <w:i/>
          <w:sz w:val="20"/>
          <w:szCs w:val="20"/>
        </w:rPr>
      </w:pPr>
      <w:r>
        <w:rPr>
          <w:rFonts w:cs="Arial"/>
          <w:i/>
          <w:sz w:val="20"/>
          <w:szCs w:val="20"/>
        </w:rPr>
        <w:t>Country Eligibility</w:t>
      </w:r>
    </w:p>
    <w:p w14:paraId="7743B9B6" w14:textId="77777777" w:rsidR="00AF7E74" w:rsidRDefault="00AF7E74" w:rsidP="009A6A4F">
      <w:pPr>
        <w:jc w:val="left"/>
        <w:rPr>
          <w:rFonts w:cs="Arial"/>
          <w:i/>
          <w:sz w:val="20"/>
          <w:szCs w:val="20"/>
        </w:rPr>
      </w:pPr>
    </w:p>
    <w:p w14:paraId="35703023" w14:textId="62233041" w:rsidR="009375EB" w:rsidRPr="00013F81" w:rsidRDefault="00D85EF3" w:rsidP="00082798">
      <w:pPr>
        <w:rPr>
          <w:rFonts w:cs="Arial"/>
        </w:rPr>
      </w:pPr>
      <w:r>
        <w:rPr>
          <w:rFonts w:cs="Arial"/>
          <w:i/>
          <w:sz w:val="20"/>
          <w:szCs w:val="20"/>
        </w:rPr>
        <w:t xml:space="preserve">Government of </w:t>
      </w:r>
      <w:r w:rsidR="006D4814" w:rsidRPr="00013F81">
        <w:rPr>
          <w:rFonts w:cs="Arial"/>
          <w:i/>
          <w:sz w:val="20"/>
          <w:szCs w:val="20"/>
        </w:rPr>
        <w:t>Albania</w:t>
      </w:r>
      <w:r>
        <w:rPr>
          <w:rFonts w:cs="Arial"/>
          <w:i/>
          <w:sz w:val="20"/>
          <w:szCs w:val="20"/>
        </w:rPr>
        <w:t xml:space="preserve">: </w:t>
      </w:r>
      <w:r w:rsidR="009375EB" w:rsidRPr="00013F81">
        <w:rPr>
          <w:rFonts w:cs="Arial"/>
        </w:rPr>
        <w:t>The central outcomes of Albania’s national development policies are to derive important socio-economic benefits through policies, strategies and plans such as the</w:t>
      </w:r>
      <w:r>
        <w:rPr>
          <w:rFonts w:cs="Arial"/>
        </w:rPr>
        <w:t xml:space="preserve"> National Strategy for Development and Integration and its sub-strategy the Environmental Cross-Cutting Strategy</w:t>
      </w:r>
      <w:r w:rsidR="009375EB" w:rsidRPr="00013F81">
        <w:rPr>
          <w:rFonts w:cs="Arial"/>
        </w:rPr>
        <w:t>.  These outcomes will be delivered within a more holistic approach of environmentally sound and sustainable development, taking advantage of the opportunity to ensure that sustainable development is enhanced to coincide with the achievement of global environmental targets under the Rio Convention obligations.  However, this approach requires that national development policies, strategies, programmes, and plans be monitored against a robust rubric of global environmental indicators alongside those metrics being used to measure socio-economic benefits.</w:t>
      </w:r>
    </w:p>
    <w:p w14:paraId="2BF38E1A" w14:textId="77777777" w:rsidR="009375EB" w:rsidRPr="00013F81" w:rsidRDefault="009375EB" w:rsidP="009375EB">
      <w:pPr>
        <w:autoSpaceDE w:val="0"/>
        <w:rPr>
          <w:rFonts w:cs="Arial"/>
        </w:rPr>
      </w:pPr>
      <w:r w:rsidRPr="00013F81">
        <w:rPr>
          <w:rFonts w:cs="Arial"/>
        </w:rPr>
        <w:t xml:space="preserve">In the absence of this project, national development may pursue and deliver socio-economic benefits.  However, with the widely accepted paradigm of the dependence and sustainability of socio-economic benefits resting on the need to preserve important global environmental resources, socio-economic benefits may not be cost-effective or sustainable.  </w:t>
      </w:r>
      <w:r w:rsidRPr="00D85EF3">
        <w:rPr>
          <w:rFonts w:cs="Arial"/>
        </w:rPr>
        <w:t>For example,</w:t>
      </w:r>
      <w:r w:rsidRPr="00013F81">
        <w:rPr>
          <w:rFonts w:cs="Arial"/>
        </w:rPr>
        <w:t xml:space="preserve"> without minimizing greenhouse gas emissions that contribute to extreme and unpredictable variances in global climate patterns, tourism and land development may suffer from uncontrollable beach erosion, floods, protracted periods of drought and ensuing desertification.</w:t>
      </w:r>
    </w:p>
    <w:p w14:paraId="42B172B2" w14:textId="77777777" w:rsidR="00D85EF3" w:rsidRPr="00D85EF3" w:rsidRDefault="00D85EF3" w:rsidP="009A6A4F">
      <w:pPr>
        <w:jc w:val="left"/>
        <w:rPr>
          <w:rFonts w:cs="Arial"/>
          <w:sz w:val="20"/>
          <w:szCs w:val="20"/>
        </w:rPr>
      </w:pPr>
    </w:p>
    <w:p w14:paraId="5A8E54B4" w14:textId="53A92CE9" w:rsidR="00D85EF3" w:rsidRPr="00D85EF3" w:rsidRDefault="00D85EF3" w:rsidP="006D4814">
      <w:pPr>
        <w:spacing w:after="80"/>
        <w:ind w:right="72"/>
        <w:outlineLvl w:val="0"/>
        <w:rPr>
          <w:rFonts w:cs="Arial"/>
          <w:i/>
          <w:noProof/>
          <w:szCs w:val="22"/>
        </w:rPr>
      </w:pPr>
      <w:r>
        <w:rPr>
          <w:rFonts w:cs="Arial"/>
          <w:i/>
          <w:noProof/>
          <w:szCs w:val="22"/>
        </w:rPr>
        <w:t xml:space="preserve">Policy </w:t>
      </w:r>
      <w:r w:rsidRPr="00D85EF3">
        <w:rPr>
          <w:rFonts w:cs="Arial"/>
          <w:i/>
          <w:noProof/>
          <w:szCs w:val="22"/>
        </w:rPr>
        <w:t>C</w:t>
      </w:r>
      <w:r w:rsidR="006D4814" w:rsidRPr="00D85EF3">
        <w:rPr>
          <w:rFonts w:cs="Arial"/>
          <w:i/>
          <w:noProof/>
          <w:szCs w:val="22"/>
        </w:rPr>
        <w:t>onformity</w:t>
      </w:r>
    </w:p>
    <w:p w14:paraId="1C2CCFEC" w14:textId="77777777" w:rsidR="00D85EF3" w:rsidRDefault="00D85EF3" w:rsidP="006D4814">
      <w:pPr>
        <w:spacing w:after="80"/>
        <w:ind w:right="72"/>
        <w:outlineLvl w:val="0"/>
        <w:rPr>
          <w:rFonts w:cs="Arial"/>
          <w:noProof/>
          <w:szCs w:val="22"/>
        </w:rPr>
      </w:pPr>
    </w:p>
    <w:p w14:paraId="5AAD69BE" w14:textId="653F85D0" w:rsidR="006D4814" w:rsidRPr="00D85EF3" w:rsidRDefault="00D85EF3" w:rsidP="006D4814">
      <w:pPr>
        <w:spacing w:after="80"/>
        <w:ind w:right="72"/>
        <w:outlineLvl w:val="0"/>
        <w:rPr>
          <w:rFonts w:cs="Arial"/>
          <w:i/>
          <w:noProof/>
          <w:szCs w:val="22"/>
        </w:rPr>
      </w:pPr>
      <w:r w:rsidRPr="00D85EF3">
        <w:rPr>
          <w:rFonts w:cs="Arial"/>
          <w:i/>
          <w:noProof/>
          <w:szCs w:val="22"/>
        </w:rPr>
        <w:t>GEF Policy</w:t>
      </w:r>
      <w:r>
        <w:rPr>
          <w:rFonts w:cs="Arial"/>
          <w:i/>
          <w:noProof/>
          <w:szCs w:val="22"/>
        </w:rPr>
        <w:t xml:space="preserve">: </w:t>
      </w:r>
      <w:r w:rsidR="006D4814" w:rsidRPr="00013F81">
        <w:rPr>
          <w:rFonts w:cs="Arial"/>
          <w:noProof/>
          <w:szCs w:val="22"/>
        </w:rPr>
        <w:t xml:space="preserve">The proposed project is specifically structured to meet Capacity Development Objectives 4 and 5 of the GEF-5 Capacity Development Results Framework. It focuses on developing national capacities for informed decision making based on a functional environment information management system and implementation of the three Rio Conventions by developing global environmental management indicators as part of the Albania’s environmental governance regime. A set of complementary capacity building activities will aim at developing individual and institutional capacities to use global environmental management indicators as a monitoring tool to assess the intervention performance and institutional sustainability. Specifically the co-financing will be used to design and introduce the data flow system for institutions concerned with CBD, CCD, and FCCC issues ensuring that global environment indicators are systematically integrated and </w:t>
      </w:r>
      <w:r w:rsidR="006D4814" w:rsidRPr="00013F81">
        <w:rPr>
          <w:rFonts w:cs="Arial"/>
          <w:noProof/>
          <w:szCs w:val="22"/>
        </w:rPr>
        <w:lastRenderedPageBreak/>
        <w:t xml:space="preserve">institutionalised within planing, monitoring and decisionmaking processes across all key stakeholder institutions. </w:t>
      </w:r>
    </w:p>
    <w:p w14:paraId="49BE802E" w14:textId="77777777" w:rsidR="006D4814" w:rsidRDefault="006D4814" w:rsidP="006D4814">
      <w:pPr>
        <w:spacing w:after="80"/>
        <w:ind w:right="72"/>
        <w:outlineLvl w:val="0"/>
        <w:rPr>
          <w:rFonts w:cs="Arial"/>
          <w:noProof/>
          <w:szCs w:val="22"/>
        </w:rPr>
      </w:pPr>
      <w:r w:rsidRPr="00013F81">
        <w:rPr>
          <w:rFonts w:cs="Arial"/>
          <w:noProof/>
          <w:szCs w:val="22"/>
        </w:rPr>
        <w:t>The project is consistent with the programmatic objectives of the three GEF thematic focal areas of biodiversity, climate change and land degradation; the achievement and sustainability of which is dependent on the critical development of capacities (individual, organizational and society). Through the successful implementation of this project, a more integrated and cost-effective approach to developing and applying global environmental management indicators across the focal areas will be demonstrated.</w:t>
      </w:r>
    </w:p>
    <w:p w14:paraId="3675E045" w14:textId="77777777" w:rsidR="006D4814" w:rsidRPr="004A20A2" w:rsidRDefault="006D4814" w:rsidP="009A6A4F">
      <w:pPr>
        <w:jc w:val="left"/>
        <w:rPr>
          <w:rFonts w:cs="Arial"/>
          <w:i/>
          <w:sz w:val="20"/>
          <w:szCs w:val="20"/>
        </w:rPr>
      </w:pPr>
    </w:p>
    <w:p w14:paraId="28ED7955" w14:textId="77777777" w:rsidR="00F63777" w:rsidRPr="004A20A2" w:rsidRDefault="00F63777" w:rsidP="00247D0C">
      <w:pPr>
        <w:pStyle w:val="Heading2"/>
      </w:pPr>
      <w:bookmarkStart w:id="20" w:name="_Toc287253808"/>
      <w:r w:rsidRPr="004A20A2">
        <w:t>Financing</w:t>
      </w:r>
      <w:bookmarkEnd w:id="20"/>
    </w:p>
    <w:p w14:paraId="38CA8C14" w14:textId="77777777" w:rsidR="00247D0C" w:rsidRPr="00D260D2" w:rsidRDefault="00247D0C" w:rsidP="009A6A4F">
      <w:pPr>
        <w:jc w:val="left"/>
        <w:rPr>
          <w:rFonts w:cs="Arial"/>
          <w:i/>
          <w:sz w:val="20"/>
          <w:szCs w:val="20"/>
        </w:rPr>
      </w:pPr>
    </w:p>
    <w:p w14:paraId="23109D41" w14:textId="3E3DA304" w:rsidR="00D260D2" w:rsidRPr="004C4232" w:rsidRDefault="00D260D2" w:rsidP="004C4232">
      <w:pPr>
        <w:pStyle w:val="AProd"/>
        <w:numPr>
          <w:ilvl w:val="0"/>
          <w:numId w:val="0"/>
        </w:numPr>
        <w:jc w:val="both"/>
        <w:rPr>
          <w:rFonts w:ascii="Arial" w:hAnsi="Arial"/>
          <w:sz w:val="20"/>
          <w:szCs w:val="20"/>
        </w:rPr>
      </w:pPr>
      <w:r w:rsidRPr="004C4232">
        <w:rPr>
          <w:rFonts w:ascii="Arial" w:hAnsi="Arial"/>
          <w:sz w:val="20"/>
          <w:szCs w:val="20"/>
        </w:rPr>
        <w:t xml:space="preserve">The financing of this project will be provided by the GEF, with co-financing from UNDP and the Government of Albania.  This financing is allocated across the three main project components, </w:t>
      </w:r>
      <w:r w:rsidR="00F66440">
        <w:rPr>
          <w:rFonts w:ascii="Arial" w:hAnsi="Arial"/>
          <w:sz w:val="20"/>
          <w:szCs w:val="20"/>
        </w:rPr>
        <w:t>which are</w:t>
      </w:r>
      <w:r w:rsidRPr="004C4232">
        <w:rPr>
          <w:rFonts w:ascii="Arial" w:hAnsi="Arial"/>
          <w:sz w:val="20"/>
          <w:szCs w:val="20"/>
        </w:rPr>
        <w:t xml:space="preserve"> described in </w:t>
      </w:r>
      <w:r w:rsidR="00F66440">
        <w:rPr>
          <w:rFonts w:ascii="Arial" w:hAnsi="Arial"/>
          <w:sz w:val="20"/>
          <w:szCs w:val="20"/>
        </w:rPr>
        <w:t>the section on project outcomes and project outputs</w:t>
      </w:r>
      <w:r w:rsidRPr="004C4232">
        <w:rPr>
          <w:rFonts w:ascii="Arial" w:hAnsi="Arial"/>
          <w:sz w:val="20"/>
          <w:szCs w:val="20"/>
        </w:rPr>
        <w:t xml:space="preserve"> above.  Table </w:t>
      </w:r>
      <w:r w:rsidR="00A16100">
        <w:rPr>
          <w:rFonts w:ascii="Arial" w:hAnsi="Arial"/>
          <w:sz w:val="20"/>
          <w:szCs w:val="20"/>
        </w:rPr>
        <w:t>3</w:t>
      </w:r>
      <w:r w:rsidRPr="004C4232">
        <w:rPr>
          <w:rFonts w:ascii="Arial" w:hAnsi="Arial"/>
          <w:sz w:val="20"/>
          <w:szCs w:val="20"/>
        </w:rPr>
        <w:t xml:space="preserve"> below provides the allocation amounts.</w:t>
      </w:r>
    </w:p>
    <w:p w14:paraId="4F6D9C7B" w14:textId="292D6D20" w:rsidR="00D260D2" w:rsidRPr="004C4232" w:rsidRDefault="00D260D2" w:rsidP="00D260D2">
      <w:pPr>
        <w:pStyle w:val="Caption1"/>
        <w:spacing w:after="0"/>
        <w:rPr>
          <w:rFonts w:ascii="Arial" w:hAnsi="Arial"/>
          <w:sz w:val="20"/>
          <w:szCs w:val="20"/>
        </w:rPr>
      </w:pPr>
      <w:bookmarkStart w:id="21" w:name="table5"/>
      <w:r w:rsidRPr="004C4232">
        <w:rPr>
          <w:rFonts w:ascii="Arial" w:hAnsi="Arial"/>
          <w:sz w:val="20"/>
          <w:szCs w:val="20"/>
        </w:rPr>
        <w:t xml:space="preserve">Table </w:t>
      </w:r>
      <w:r w:rsidR="00A16100">
        <w:rPr>
          <w:rFonts w:ascii="Arial" w:hAnsi="Arial"/>
          <w:sz w:val="20"/>
          <w:szCs w:val="20"/>
        </w:rPr>
        <w:t>3</w:t>
      </w:r>
      <w:r w:rsidRPr="004C4232">
        <w:rPr>
          <w:rFonts w:ascii="Arial" w:hAnsi="Arial"/>
          <w:sz w:val="20"/>
          <w:szCs w:val="20"/>
        </w:rPr>
        <w:t>:  Project Costs (US$)</w:t>
      </w:r>
    </w:p>
    <w:tbl>
      <w:tblPr>
        <w:tblW w:w="8115" w:type="dxa"/>
        <w:tblInd w:w="93" w:type="dxa"/>
        <w:tblLook w:val="04A0" w:firstRow="1" w:lastRow="0" w:firstColumn="1" w:lastColumn="0" w:noHBand="0" w:noVBand="1"/>
      </w:tblPr>
      <w:tblGrid>
        <w:gridCol w:w="3525"/>
        <w:gridCol w:w="1360"/>
        <w:gridCol w:w="1495"/>
        <w:gridCol w:w="1735"/>
      </w:tblGrid>
      <w:tr w:rsidR="00D260D2" w:rsidRPr="00D260D2" w14:paraId="6D5AD65A" w14:textId="77777777" w:rsidTr="00CB5660">
        <w:trPr>
          <w:trHeight w:val="525"/>
        </w:trPr>
        <w:tc>
          <w:tcPr>
            <w:tcW w:w="35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B18FAAB" w14:textId="77777777" w:rsidR="00D260D2" w:rsidRPr="00D260D2" w:rsidRDefault="00D260D2" w:rsidP="00F66440">
            <w:pPr>
              <w:rPr>
                <w:b/>
                <w:bCs/>
                <w:sz w:val="20"/>
                <w:szCs w:val="20"/>
              </w:rPr>
            </w:pPr>
            <w:r w:rsidRPr="00D260D2">
              <w:rPr>
                <w:b/>
                <w:bCs/>
                <w:sz w:val="20"/>
                <w:szCs w:val="20"/>
              </w:rPr>
              <w:t>Total Project Budget by Component</w:t>
            </w:r>
          </w:p>
        </w:tc>
        <w:tc>
          <w:tcPr>
            <w:tcW w:w="1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8553FBF" w14:textId="77777777" w:rsidR="00D260D2" w:rsidRPr="00D260D2" w:rsidRDefault="00D260D2" w:rsidP="00F66440">
            <w:pPr>
              <w:jc w:val="center"/>
              <w:rPr>
                <w:b/>
                <w:bCs/>
                <w:sz w:val="20"/>
                <w:szCs w:val="20"/>
              </w:rPr>
            </w:pPr>
            <w:r w:rsidRPr="00D260D2">
              <w:rPr>
                <w:b/>
                <w:bCs/>
                <w:sz w:val="20"/>
                <w:szCs w:val="20"/>
              </w:rPr>
              <w:t>GEF (US$)</w:t>
            </w:r>
          </w:p>
        </w:tc>
        <w:tc>
          <w:tcPr>
            <w:tcW w:w="1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97B631F" w14:textId="77777777" w:rsidR="00D260D2" w:rsidRPr="00D260D2" w:rsidRDefault="00D260D2" w:rsidP="00F66440">
            <w:pPr>
              <w:jc w:val="center"/>
              <w:rPr>
                <w:b/>
                <w:bCs/>
                <w:sz w:val="20"/>
                <w:szCs w:val="20"/>
              </w:rPr>
            </w:pPr>
            <w:r w:rsidRPr="00D260D2">
              <w:rPr>
                <w:b/>
                <w:bCs/>
                <w:sz w:val="20"/>
                <w:szCs w:val="20"/>
              </w:rPr>
              <w:t>Co-Financing (US$)</w:t>
            </w:r>
          </w:p>
        </w:tc>
        <w:tc>
          <w:tcPr>
            <w:tcW w:w="17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D9662D8" w14:textId="77777777" w:rsidR="00D260D2" w:rsidRPr="00D260D2" w:rsidRDefault="00D260D2" w:rsidP="00F66440">
            <w:pPr>
              <w:jc w:val="center"/>
              <w:rPr>
                <w:b/>
                <w:bCs/>
                <w:sz w:val="20"/>
                <w:szCs w:val="20"/>
              </w:rPr>
            </w:pPr>
            <w:r w:rsidRPr="00D260D2">
              <w:rPr>
                <w:b/>
                <w:bCs/>
                <w:sz w:val="20"/>
                <w:szCs w:val="20"/>
              </w:rPr>
              <w:t>Project Total (US$)</w:t>
            </w:r>
          </w:p>
        </w:tc>
      </w:tr>
      <w:tr w:rsidR="00D260D2" w:rsidRPr="00D260D2" w14:paraId="132C88D5" w14:textId="77777777" w:rsidTr="00082798">
        <w:trPr>
          <w:trHeight w:val="300"/>
        </w:trPr>
        <w:tc>
          <w:tcPr>
            <w:tcW w:w="352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DE2B63" w14:textId="77777777" w:rsidR="00D260D2" w:rsidRPr="00D260D2" w:rsidRDefault="00D260D2" w:rsidP="00F66440">
            <w:pPr>
              <w:rPr>
                <w:sz w:val="20"/>
                <w:szCs w:val="20"/>
              </w:rPr>
            </w:pPr>
            <w:r w:rsidRPr="00D260D2">
              <w:rPr>
                <w:sz w:val="20"/>
                <w:szCs w:val="20"/>
              </w:rPr>
              <w:t>Component 1</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tcPr>
          <w:p w14:paraId="763355FE" w14:textId="75B05653" w:rsidR="00D260D2" w:rsidRPr="00D260D2" w:rsidRDefault="000F637D" w:rsidP="00F66440">
            <w:pPr>
              <w:jc w:val="center"/>
              <w:rPr>
                <w:sz w:val="20"/>
                <w:szCs w:val="20"/>
              </w:rPr>
            </w:pPr>
            <w:r>
              <w:rPr>
                <w:sz w:val="20"/>
                <w:szCs w:val="20"/>
              </w:rPr>
              <w:t>$367,300</w:t>
            </w:r>
          </w:p>
        </w:tc>
        <w:tc>
          <w:tcPr>
            <w:tcW w:w="1495" w:type="dxa"/>
            <w:tcBorders>
              <w:top w:val="single" w:sz="8" w:space="0" w:color="auto"/>
              <w:left w:val="nil"/>
              <w:bottom w:val="single" w:sz="4" w:space="0" w:color="auto"/>
              <w:right w:val="single" w:sz="4" w:space="0" w:color="auto"/>
            </w:tcBorders>
            <w:shd w:val="clear" w:color="auto" w:fill="auto"/>
            <w:vAlign w:val="center"/>
          </w:tcPr>
          <w:p w14:paraId="2A76FA18" w14:textId="44836894" w:rsidR="00D260D2" w:rsidRPr="00D260D2" w:rsidRDefault="00307C8F" w:rsidP="00F66440">
            <w:pPr>
              <w:jc w:val="center"/>
              <w:rPr>
                <w:sz w:val="20"/>
                <w:szCs w:val="20"/>
              </w:rPr>
            </w:pPr>
            <w:r>
              <w:rPr>
                <w:sz w:val="20"/>
                <w:szCs w:val="20"/>
              </w:rPr>
              <w:t>$2,349,700</w:t>
            </w:r>
          </w:p>
        </w:tc>
        <w:tc>
          <w:tcPr>
            <w:tcW w:w="1735" w:type="dxa"/>
            <w:tcBorders>
              <w:top w:val="single" w:sz="8" w:space="0" w:color="auto"/>
              <w:left w:val="single" w:sz="4" w:space="0" w:color="auto"/>
              <w:bottom w:val="single" w:sz="4" w:space="0" w:color="auto"/>
              <w:right w:val="single" w:sz="8" w:space="0" w:color="auto"/>
            </w:tcBorders>
            <w:shd w:val="clear" w:color="auto" w:fill="auto"/>
            <w:vAlign w:val="center"/>
          </w:tcPr>
          <w:p w14:paraId="31653845" w14:textId="1B6316AA" w:rsidR="00D260D2" w:rsidRPr="00D260D2" w:rsidRDefault="00307C8F" w:rsidP="00F66440">
            <w:pPr>
              <w:jc w:val="center"/>
              <w:rPr>
                <w:sz w:val="20"/>
                <w:szCs w:val="20"/>
              </w:rPr>
            </w:pPr>
            <w:r>
              <w:rPr>
                <w:sz w:val="20"/>
                <w:szCs w:val="20"/>
              </w:rPr>
              <w:t>$2,717,000</w:t>
            </w:r>
          </w:p>
        </w:tc>
      </w:tr>
      <w:tr w:rsidR="00D260D2" w:rsidRPr="00D260D2" w14:paraId="7F6AD0E0" w14:textId="77777777" w:rsidTr="00082798">
        <w:trPr>
          <w:trHeight w:val="255"/>
        </w:trPr>
        <w:tc>
          <w:tcPr>
            <w:tcW w:w="3525" w:type="dxa"/>
            <w:tcBorders>
              <w:top w:val="nil"/>
              <w:left w:val="single" w:sz="8" w:space="0" w:color="auto"/>
              <w:bottom w:val="single" w:sz="4" w:space="0" w:color="auto"/>
              <w:right w:val="single" w:sz="4" w:space="0" w:color="auto"/>
            </w:tcBorders>
            <w:shd w:val="clear" w:color="auto" w:fill="auto"/>
            <w:vAlign w:val="center"/>
            <w:hideMark/>
          </w:tcPr>
          <w:p w14:paraId="2E8A1E15" w14:textId="77777777" w:rsidR="00D260D2" w:rsidRPr="00D260D2" w:rsidRDefault="00D260D2" w:rsidP="00F66440">
            <w:pPr>
              <w:rPr>
                <w:sz w:val="20"/>
                <w:szCs w:val="20"/>
              </w:rPr>
            </w:pPr>
            <w:r w:rsidRPr="00D260D2">
              <w:rPr>
                <w:sz w:val="20"/>
                <w:szCs w:val="20"/>
              </w:rPr>
              <w:t>Component 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B0E925" w14:textId="08ECA1EC" w:rsidR="00D260D2" w:rsidRPr="00D260D2" w:rsidRDefault="000F637D" w:rsidP="00F66440">
            <w:pPr>
              <w:jc w:val="center"/>
              <w:rPr>
                <w:sz w:val="20"/>
                <w:szCs w:val="20"/>
              </w:rPr>
            </w:pPr>
            <w:r>
              <w:rPr>
                <w:sz w:val="20"/>
                <w:szCs w:val="20"/>
              </w:rPr>
              <w:t>$221,700</w:t>
            </w:r>
          </w:p>
        </w:tc>
        <w:tc>
          <w:tcPr>
            <w:tcW w:w="1495" w:type="dxa"/>
            <w:tcBorders>
              <w:top w:val="nil"/>
              <w:left w:val="nil"/>
              <w:bottom w:val="single" w:sz="4" w:space="0" w:color="auto"/>
              <w:right w:val="single" w:sz="4" w:space="0" w:color="auto"/>
            </w:tcBorders>
            <w:shd w:val="clear" w:color="auto" w:fill="auto"/>
            <w:vAlign w:val="center"/>
          </w:tcPr>
          <w:p w14:paraId="34ECD7EE" w14:textId="43693EB7" w:rsidR="00D260D2" w:rsidRPr="00D260D2" w:rsidRDefault="00307C8F" w:rsidP="00F66440">
            <w:pPr>
              <w:jc w:val="center"/>
              <w:rPr>
                <w:sz w:val="20"/>
                <w:szCs w:val="20"/>
              </w:rPr>
            </w:pPr>
            <w:r>
              <w:rPr>
                <w:sz w:val="20"/>
                <w:szCs w:val="20"/>
              </w:rPr>
              <w:t>$1,200,000</w:t>
            </w:r>
          </w:p>
        </w:tc>
        <w:tc>
          <w:tcPr>
            <w:tcW w:w="1735" w:type="dxa"/>
            <w:tcBorders>
              <w:top w:val="nil"/>
              <w:left w:val="single" w:sz="4" w:space="0" w:color="auto"/>
              <w:bottom w:val="single" w:sz="4" w:space="0" w:color="auto"/>
              <w:right w:val="single" w:sz="8" w:space="0" w:color="auto"/>
            </w:tcBorders>
            <w:shd w:val="clear" w:color="auto" w:fill="auto"/>
            <w:vAlign w:val="center"/>
          </w:tcPr>
          <w:p w14:paraId="7D2494BB" w14:textId="3797CCD8" w:rsidR="00D260D2" w:rsidRPr="00D260D2" w:rsidRDefault="00307C8F" w:rsidP="00F66440">
            <w:pPr>
              <w:jc w:val="center"/>
              <w:rPr>
                <w:sz w:val="20"/>
                <w:szCs w:val="20"/>
              </w:rPr>
            </w:pPr>
            <w:r>
              <w:rPr>
                <w:sz w:val="20"/>
                <w:szCs w:val="20"/>
              </w:rPr>
              <w:t>$1,421,700</w:t>
            </w:r>
          </w:p>
        </w:tc>
      </w:tr>
      <w:tr w:rsidR="00D260D2" w:rsidRPr="00D260D2" w14:paraId="04557890" w14:textId="77777777" w:rsidTr="00082798">
        <w:trPr>
          <w:trHeight w:val="255"/>
        </w:trPr>
        <w:tc>
          <w:tcPr>
            <w:tcW w:w="3525" w:type="dxa"/>
            <w:tcBorders>
              <w:top w:val="nil"/>
              <w:left w:val="single" w:sz="8" w:space="0" w:color="auto"/>
              <w:bottom w:val="single" w:sz="4" w:space="0" w:color="auto"/>
              <w:right w:val="single" w:sz="4" w:space="0" w:color="auto"/>
            </w:tcBorders>
            <w:shd w:val="clear" w:color="auto" w:fill="auto"/>
            <w:vAlign w:val="center"/>
            <w:hideMark/>
          </w:tcPr>
          <w:p w14:paraId="3FDC26D3" w14:textId="77777777" w:rsidR="00D260D2" w:rsidRPr="00D260D2" w:rsidRDefault="00D260D2" w:rsidP="00F66440">
            <w:pPr>
              <w:rPr>
                <w:sz w:val="20"/>
                <w:szCs w:val="20"/>
              </w:rPr>
            </w:pPr>
            <w:r w:rsidRPr="00D260D2">
              <w:rPr>
                <w:sz w:val="20"/>
                <w:szCs w:val="20"/>
              </w:rPr>
              <w:t>Component 3:</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CA3375" w14:textId="6FA1D757" w:rsidR="00D260D2" w:rsidRPr="00D260D2" w:rsidRDefault="000F637D" w:rsidP="00F66440">
            <w:pPr>
              <w:jc w:val="center"/>
              <w:rPr>
                <w:sz w:val="20"/>
                <w:szCs w:val="20"/>
              </w:rPr>
            </w:pPr>
            <w:r>
              <w:rPr>
                <w:sz w:val="20"/>
                <w:szCs w:val="20"/>
              </w:rPr>
              <w:t>$293,000</w:t>
            </w:r>
          </w:p>
        </w:tc>
        <w:tc>
          <w:tcPr>
            <w:tcW w:w="1495" w:type="dxa"/>
            <w:tcBorders>
              <w:top w:val="nil"/>
              <w:left w:val="nil"/>
              <w:bottom w:val="single" w:sz="4" w:space="0" w:color="auto"/>
              <w:right w:val="single" w:sz="4" w:space="0" w:color="auto"/>
            </w:tcBorders>
            <w:shd w:val="clear" w:color="auto" w:fill="auto"/>
            <w:vAlign w:val="center"/>
          </w:tcPr>
          <w:p w14:paraId="1725024C" w14:textId="559A568E" w:rsidR="00D260D2" w:rsidRPr="00D260D2" w:rsidRDefault="00307C8F" w:rsidP="00F66440">
            <w:pPr>
              <w:jc w:val="center"/>
              <w:rPr>
                <w:sz w:val="20"/>
                <w:szCs w:val="20"/>
              </w:rPr>
            </w:pPr>
            <w:r>
              <w:rPr>
                <w:sz w:val="20"/>
                <w:szCs w:val="20"/>
              </w:rPr>
              <w:t>$1,400,000</w:t>
            </w:r>
          </w:p>
        </w:tc>
        <w:tc>
          <w:tcPr>
            <w:tcW w:w="1735" w:type="dxa"/>
            <w:tcBorders>
              <w:top w:val="nil"/>
              <w:left w:val="single" w:sz="4" w:space="0" w:color="auto"/>
              <w:bottom w:val="single" w:sz="4" w:space="0" w:color="auto"/>
              <w:right w:val="single" w:sz="8" w:space="0" w:color="auto"/>
            </w:tcBorders>
            <w:shd w:val="clear" w:color="auto" w:fill="auto"/>
            <w:vAlign w:val="center"/>
          </w:tcPr>
          <w:p w14:paraId="01D5DB94" w14:textId="1CF7687E" w:rsidR="00D260D2" w:rsidRPr="00D260D2" w:rsidRDefault="00307C8F" w:rsidP="00F66440">
            <w:pPr>
              <w:jc w:val="center"/>
              <w:rPr>
                <w:sz w:val="20"/>
                <w:szCs w:val="20"/>
              </w:rPr>
            </w:pPr>
            <w:r>
              <w:rPr>
                <w:sz w:val="20"/>
                <w:szCs w:val="20"/>
              </w:rPr>
              <w:t>$1,693,000</w:t>
            </w:r>
          </w:p>
        </w:tc>
      </w:tr>
      <w:tr w:rsidR="00D260D2" w:rsidRPr="00D260D2" w14:paraId="061DA589" w14:textId="77777777" w:rsidTr="00082798">
        <w:trPr>
          <w:trHeight w:val="270"/>
        </w:trPr>
        <w:tc>
          <w:tcPr>
            <w:tcW w:w="3525" w:type="dxa"/>
            <w:tcBorders>
              <w:top w:val="nil"/>
              <w:left w:val="single" w:sz="8" w:space="0" w:color="auto"/>
              <w:bottom w:val="single" w:sz="4" w:space="0" w:color="auto"/>
              <w:right w:val="single" w:sz="4" w:space="0" w:color="auto"/>
            </w:tcBorders>
            <w:shd w:val="clear" w:color="auto" w:fill="auto"/>
            <w:vAlign w:val="center"/>
            <w:hideMark/>
          </w:tcPr>
          <w:p w14:paraId="5DFEDDD7" w14:textId="77777777" w:rsidR="00D260D2" w:rsidRPr="00D260D2" w:rsidRDefault="00D260D2" w:rsidP="00F66440">
            <w:pPr>
              <w:rPr>
                <w:sz w:val="20"/>
                <w:szCs w:val="20"/>
              </w:rPr>
            </w:pPr>
            <w:r w:rsidRPr="00D260D2">
              <w:rPr>
                <w:sz w:val="20"/>
                <w:szCs w:val="20"/>
              </w:rPr>
              <w:t>Project Management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91746A" w14:textId="2ECF239C" w:rsidR="00D260D2" w:rsidRPr="00D260D2" w:rsidRDefault="000F637D" w:rsidP="00F66440">
            <w:pPr>
              <w:jc w:val="center"/>
              <w:rPr>
                <w:sz w:val="20"/>
                <w:szCs w:val="20"/>
              </w:rPr>
            </w:pPr>
            <w:r>
              <w:rPr>
                <w:sz w:val="20"/>
                <w:szCs w:val="20"/>
              </w:rPr>
              <w:t>$88,000</w:t>
            </w:r>
          </w:p>
        </w:tc>
        <w:tc>
          <w:tcPr>
            <w:tcW w:w="1495" w:type="dxa"/>
            <w:tcBorders>
              <w:top w:val="nil"/>
              <w:left w:val="nil"/>
              <w:bottom w:val="single" w:sz="4" w:space="0" w:color="auto"/>
              <w:right w:val="single" w:sz="4" w:space="0" w:color="auto"/>
            </w:tcBorders>
            <w:shd w:val="clear" w:color="auto" w:fill="auto"/>
            <w:vAlign w:val="center"/>
          </w:tcPr>
          <w:p w14:paraId="082BBF9B" w14:textId="5A707A9F" w:rsidR="00D260D2" w:rsidRPr="00D260D2" w:rsidRDefault="00307C8F" w:rsidP="00F66440">
            <w:pPr>
              <w:jc w:val="center"/>
              <w:rPr>
                <w:sz w:val="20"/>
                <w:szCs w:val="20"/>
              </w:rPr>
            </w:pPr>
            <w:r>
              <w:rPr>
                <w:sz w:val="20"/>
                <w:szCs w:val="20"/>
              </w:rPr>
              <w:t>$480,000</w:t>
            </w:r>
          </w:p>
        </w:tc>
        <w:tc>
          <w:tcPr>
            <w:tcW w:w="1735" w:type="dxa"/>
            <w:tcBorders>
              <w:top w:val="nil"/>
              <w:left w:val="single" w:sz="4" w:space="0" w:color="auto"/>
              <w:bottom w:val="single" w:sz="4" w:space="0" w:color="auto"/>
              <w:right w:val="single" w:sz="8" w:space="0" w:color="auto"/>
            </w:tcBorders>
            <w:shd w:val="clear" w:color="auto" w:fill="auto"/>
            <w:vAlign w:val="center"/>
          </w:tcPr>
          <w:p w14:paraId="11626086" w14:textId="281CFF3A" w:rsidR="00D260D2" w:rsidRPr="00D260D2" w:rsidRDefault="00307C8F" w:rsidP="00F66440">
            <w:pPr>
              <w:jc w:val="center"/>
              <w:rPr>
                <w:sz w:val="20"/>
                <w:szCs w:val="20"/>
              </w:rPr>
            </w:pPr>
            <w:r>
              <w:rPr>
                <w:sz w:val="20"/>
                <w:szCs w:val="20"/>
              </w:rPr>
              <w:t>$568,000</w:t>
            </w:r>
          </w:p>
        </w:tc>
      </w:tr>
      <w:tr w:rsidR="00D260D2" w:rsidRPr="00D260D2" w14:paraId="5B82DC4F" w14:textId="77777777" w:rsidTr="00082798">
        <w:trPr>
          <w:trHeight w:val="270"/>
        </w:trPr>
        <w:tc>
          <w:tcPr>
            <w:tcW w:w="3525" w:type="dxa"/>
            <w:tcBorders>
              <w:top w:val="nil"/>
              <w:left w:val="single" w:sz="8" w:space="0" w:color="auto"/>
              <w:bottom w:val="single" w:sz="8" w:space="0" w:color="auto"/>
              <w:right w:val="single" w:sz="4" w:space="0" w:color="auto"/>
            </w:tcBorders>
            <w:shd w:val="clear" w:color="auto" w:fill="auto"/>
            <w:vAlign w:val="center"/>
            <w:hideMark/>
          </w:tcPr>
          <w:p w14:paraId="3A643CBB" w14:textId="77777777" w:rsidR="00D260D2" w:rsidRPr="00D260D2" w:rsidRDefault="00D260D2" w:rsidP="00F66440">
            <w:pPr>
              <w:jc w:val="right"/>
              <w:rPr>
                <w:sz w:val="20"/>
                <w:szCs w:val="20"/>
              </w:rPr>
            </w:pPr>
            <w:r w:rsidRPr="00D260D2">
              <w:rPr>
                <w:sz w:val="20"/>
                <w:szCs w:val="20"/>
              </w:rPr>
              <w:t>Total project costs</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bottom"/>
          </w:tcPr>
          <w:p w14:paraId="327AA21C" w14:textId="5B95ED04" w:rsidR="00D260D2" w:rsidRPr="00D260D2" w:rsidRDefault="000F637D" w:rsidP="00F66440">
            <w:pPr>
              <w:jc w:val="center"/>
              <w:rPr>
                <w:b/>
                <w:bCs/>
                <w:sz w:val="20"/>
                <w:szCs w:val="20"/>
              </w:rPr>
            </w:pPr>
            <w:r>
              <w:rPr>
                <w:b/>
                <w:bCs/>
                <w:sz w:val="20"/>
                <w:szCs w:val="20"/>
              </w:rPr>
              <w:t>$970,000</w:t>
            </w:r>
          </w:p>
        </w:tc>
        <w:tc>
          <w:tcPr>
            <w:tcW w:w="1495" w:type="dxa"/>
            <w:tcBorders>
              <w:top w:val="single" w:sz="8" w:space="0" w:color="auto"/>
              <w:left w:val="nil"/>
              <w:bottom w:val="single" w:sz="8" w:space="0" w:color="auto"/>
              <w:right w:val="single" w:sz="4" w:space="0" w:color="auto"/>
            </w:tcBorders>
            <w:shd w:val="clear" w:color="auto" w:fill="auto"/>
            <w:vAlign w:val="bottom"/>
          </w:tcPr>
          <w:p w14:paraId="25A9CD49" w14:textId="7B782943" w:rsidR="00D260D2" w:rsidRPr="00D260D2" w:rsidRDefault="00307C8F" w:rsidP="00F66440">
            <w:pPr>
              <w:jc w:val="center"/>
              <w:rPr>
                <w:b/>
                <w:bCs/>
                <w:sz w:val="20"/>
                <w:szCs w:val="20"/>
              </w:rPr>
            </w:pPr>
            <w:r>
              <w:rPr>
                <w:b/>
                <w:bCs/>
                <w:sz w:val="20"/>
                <w:szCs w:val="20"/>
              </w:rPr>
              <w:t>$5,429,700</w:t>
            </w:r>
          </w:p>
        </w:tc>
        <w:tc>
          <w:tcPr>
            <w:tcW w:w="1735" w:type="dxa"/>
            <w:tcBorders>
              <w:top w:val="single" w:sz="8" w:space="0" w:color="auto"/>
              <w:left w:val="nil"/>
              <w:bottom w:val="single" w:sz="8" w:space="0" w:color="auto"/>
              <w:right w:val="single" w:sz="8" w:space="0" w:color="auto"/>
            </w:tcBorders>
            <w:shd w:val="clear" w:color="auto" w:fill="auto"/>
            <w:vAlign w:val="bottom"/>
          </w:tcPr>
          <w:p w14:paraId="7E353D70" w14:textId="4BD3DD56" w:rsidR="00D260D2" w:rsidRPr="00D260D2" w:rsidRDefault="00307C8F">
            <w:pPr>
              <w:jc w:val="center"/>
              <w:rPr>
                <w:b/>
                <w:bCs/>
                <w:sz w:val="20"/>
                <w:szCs w:val="20"/>
              </w:rPr>
            </w:pPr>
            <w:r>
              <w:rPr>
                <w:b/>
                <w:bCs/>
                <w:sz w:val="20"/>
                <w:szCs w:val="20"/>
              </w:rPr>
              <w:t>$6,399,700</w:t>
            </w:r>
          </w:p>
        </w:tc>
      </w:tr>
    </w:tbl>
    <w:p w14:paraId="464AAED2" w14:textId="77777777" w:rsidR="00D260D2" w:rsidRPr="004C4232" w:rsidRDefault="00D260D2" w:rsidP="00D260D2">
      <w:pPr>
        <w:rPr>
          <w:b/>
          <w:sz w:val="20"/>
          <w:szCs w:val="20"/>
        </w:rPr>
      </w:pPr>
      <w:bookmarkStart w:id="22" w:name="table6"/>
      <w:bookmarkEnd w:id="21"/>
    </w:p>
    <w:p w14:paraId="3A218C40" w14:textId="6CD6D940" w:rsidR="00D260D2" w:rsidRPr="004C4232" w:rsidRDefault="00D260D2" w:rsidP="00D260D2">
      <w:pPr>
        <w:pStyle w:val="Caption1"/>
        <w:rPr>
          <w:rFonts w:ascii="Arial" w:hAnsi="Arial"/>
          <w:sz w:val="20"/>
          <w:szCs w:val="20"/>
        </w:rPr>
      </w:pPr>
      <w:r w:rsidRPr="0068393C">
        <w:rPr>
          <w:rFonts w:ascii="Arial" w:hAnsi="Arial"/>
          <w:sz w:val="20"/>
          <w:szCs w:val="20"/>
        </w:rPr>
        <w:t>Table</w:t>
      </w:r>
      <w:r w:rsidR="00F66440" w:rsidRPr="0068393C">
        <w:rPr>
          <w:rFonts w:ascii="Arial" w:hAnsi="Arial"/>
          <w:sz w:val="20"/>
          <w:szCs w:val="20"/>
        </w:rPr>
        <w:t xml:space="preserve"> </w:t>
      </w:r>
      <w:r w:rsidR="00A16100" w:rsidRPr="00082798">
        <w:rPr>
          <w:rFonts w:ascii="Arial" w:hAnsi="Arial"/>
          <w:sz w:val="20"/>
          <w:szCs w:val="20"/>
        </w:rPr>
        <w:t>4</w:t>
      </w:r>
      <w:r w:rsidRPr="0068393C">
        <w:rPr>
          <w:rFonts w:ascii="Arial" w:hAnsi="Arial"/>
          <w:sz w:val="20"/>
          <w:szCs w:val="20"/>
        </w:rPr>
        <w:t>:</w:t>
      </w:r>
      <w:r w:rsidRPr="004C4232">
        <w:rPr>
          <w:rFonts w:ascii="Arial" w:hAnsi="Arial"/>
          <w:sz w:val="20"/>
          <w:szCs w:val="20"/>
        </w:rPr>
        <w:t xml:space="preserve">  Estimated Project management budget/cost (estimated cost for the entire project)</w:t>
      </w:r>
    </w:p>
    <w:tbl>
      <w:tblPr>
        <w:tblW w:w="9981" w:type="dxa"/>
        <w:tblInd w:w="93" w:type="dxa"/>
        <w:tblLook w:val="04A0" w:firstRow="1" w:lastRow="0" w:firstColumn="1" w:lastColumn="0" w:noHBand="0" w:noVBand="1"/>
      </w:tblPr>
      <w:tblGrid>
        <w:gridCol w:w="4180"/>
        <w:gridCol w:w="1360"/>
        <w:gridCol w:w="960"/>
        <w:gridCol w:w="1180"/>
        <w:gridCol w:w="1139"/>
        <w:gridCol w:w="1162"/>
      </w:tblGrid>
      <w:tr w:rsidR="00D260D2" w:rsidRPr="00D260D2" w14:paraId="0E4E6BF7" w14:textId="77777777" w:rsidTr="00CB5660">
        <w:trPr>
          <w:gridAfter w:val="1"/>
          <w:wAfter w:w="1162" w:type="dxa"/>
          <w:trHeight w:val="600"/>
        </w:trPr>
        <w:tc>
          <w:tcPr>
            <w:tcW w:w="41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bookmarkEnd w:id="22"/>
          <w:p w14:paraId="340E448C" w14:textId="77777777" w:rsidR="00D260D2" w:rsidRPr="00D260D2" w:rsidRDefault="00D260D2" w:rsidP="00F66440">
            <w:pPr>
              <w:rPr>
                <w:b/>
                <w:bCs/>
                <w:sz w:val="20"/>
                <w:szCs w:val="20"/>
              </w:rPr>
            </w:pPr>
            <w:r w:rsidRPr="00D260D2">
              <w:rPr>
                <w:b/>
                <w:bCs/>
                <w:sz w:val="20"/>
                <w:szCs w:val="20"/>
              </w:rPr>
              <w:t>Budget Line</w:t>
            </w:r>
          </w:p>
        </w:tc>
        <w:tc>
          <w:tcPr>
            <w:tcW w:w="1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2688BC6" w14:textId="77777777" w:rsidR="00D260D2" w:rsidRPr="00D260D2" w:rsidRDefault="00D260D2" w:rsidP="00F66440">
            <w:pPr>
              <w:jc w:val="center"/>
              <w:rPr>
                <w:b/>
                <w:bCs/>
                <w:sz w:val="20"/>
                <w:szCs w:val="20"/>
              </w:rPr>
            </w:pPr>
            <w:r w:rsidRPr="00D260D2">
              <w:rPr>
                <w:b/>
                <w:bCs/>
                <w:sz w:val="20"/>
                <w:szCs w:val="20"/>
              </w:rPr>
              <w:t>Estimated Staff weeks</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FC6E766" w14:textId="77777777" w:rsidR="00D260D2" w:rsidRPr="00D260D2" w:rsidRDefault="00D260D2" w:rsidP="00F66440">
            <w:pPr>
              <w:jc w:val="center"/>
              <w:rPr>
                <w:b/>
                <w:bCs/>
                <w:sz w:val="20"/>
                <w:szCs w:val="20"/>
              </w:rPr>
            </w:pPr>
            <w:r w:rsidRPr="00D260D2">
              <w:rPr>
                <w:b/>
                <w:bCs/>
                <w:sz w:val="20"/>
                <w:szCs w:val="20"/>
              </w:rPr>
              <w:t>GEF (US$)</w:t>
            </w:r>
          </w:p>
        </w:tc>
        <w:tc>
          <w:tcPr>
            <w:tcW w:w="11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CA7FDEF" w14:textId="77777777" w:rsidR="00D260D2" w:rsidRPr="00D260D2" w:rsidRDefault="00D260D2" w:rsidP="00F66440">
            <w:pPr>
              <w:jc w:val="center"/>
              <w:rPr>
                <w:b/>
                <w:bCs/>
                <w:sz w:val="20"/>
                <w:szCs w:val="20"/>
              </w:rPr>
            </w:pPr>
            <w:r w:rsidRPr="00D260D2">
              <w:rPr>
                <w:b/>
                <w:bCs/>
                <w:sz w:val="20"/>
                <w:szCs w:val="20"/>
              </w:rPr>
              <w:t>Co-Financing (US$)</w:t>
            </w:r>
          </w:p>
        </w:tc>
        <w:tc>
          <w:tcPr>
            <w:tcW w:w="1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3C59769" w14:textId="77777777" w:rsidR="00D260D2" w:rsidRPr="00D260D2" w:rsidRDefault="00D260D2" w:rsidP="00F66440">
            <w:pPr>
              <w:jc w:val="center"/>
              <w:rPr>
                <w:b/>
                <w:bCs/>
                <w:sz w:val="20"/>
                <w:szCs w:val="20"/>
              </w:rPr>
            </w:pPr>
            <w:r w:rsidRPr="00D260D2">
              <w:rPr>
                <w:b/>
                <w:bCs/>
                <w:sz w:val="20"/>
                <w:szCs w:val="20"/>
              </w:rPr>
              <w:t>Project Total (US$)</w:t>
            </w:r>
          </w:p>
        </w:tc>
      </w:tr>
      <w:tr w:rsidR="00D260D2" w:rsidRPr="00D260D2" w14:paraId="2064E6A8" w14:textId="77777777" w:rsidTr="00082798">
        <w:trPr>
          <w:gridAfter w:val="1"/>
          <w:wAfter w:w="1162" w:type="dxa"/>
          <w:trHeight w:val="300"/>
        </w:trPr>
        <w:tc>
          <w:tcPr>
            <w:tcW w:w="41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90ADE1" w14:textId="77777777" w:rsidR="00D260D2" w:rsidRPr="00D260D2" w:rsidRDefault="00D260D2" w:rsidP="00F66440">
            <w:pPr>
              <w:rPr>
                <w:sz w:val="20"/>
                <w:szCs w:val="20"/>
              </w:rPr>
            </w:pPr>
            <w:r w:rsidRPr="00D260D2">
              <w:rPr>
                <w:sz w:val="20"/>
                <w:szCs w:val="20"/>
              </w:rPr>
              <w:t xml:space="preserve">Locally recruited personnel: Project Manager </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tcPr>
          <w:p w14:paraId="566B980F" w14:textId="050F4E27" w:rsidR="00D260D2" w:rsidRPr="00D260D2" w:rsidRDefault="00D260D2" w:rsidP="00F66440">
            <w:pPr>
              <w:jc w:val="center"/>
              <w:rPr>
                <w:sz w:val="20"/>
                <w:szCs w:val="20"/>
              </w:rPr>
            </w:pPr>
          </w:p>
        </w:tc>
        <w:tc>
          <w:tcPr>
            <w:tcW w:w="960" w:type="dxa"/>
            <w:tcBorders>
              <w:top w:val="single" w:sz="8" w:space="0" w:color="auto"/>
              <w:left w:val="nil"/>
              <w:bottom w:val="single" w:sz="4" w:space="0" w:color="auto"/>
              <w:right w:val="single" w:sz="4" w:space="0" w:color="auto"/>
            </w:tcBorders>
            <w:shd w:val="clear" w:color="auto" w:fill="auto"/>
            <w:vAlign w:val="center"/>
          </w:tcPr>
          <w:p w14:paraId="78B55315" w14:textId="1B260B63" w:rsidR="00D260D2" w:rsidRPr="00D260D2" w:rsidRDefault="00C13F37" w:rsidP="00F66440">
            <w:pPr>
              <w:jc w:val="center"/>
              <w:rPr>
                <w:sz w:val="20"/>
                <w:szCs w:val="20"/>
              </w:rPr>
            </w:pPr>
            <w:r>
              <w:rPr>
                <w:sz w:val="20"/>
                <w:szCs w:val="20"/>
              </w:rPr>
              <w:t>$3</w:t>
            </w:r>
            <w:r w:rsidR="00453E5B">
              <w:rPr>
                <w:sz w:val="20"/>
                <w:szCs w:val="20"/>
              </w:rPr>
              <w:t>2</w:t>
            </w:r>
            <w:r>
              <w:rPr>
                <w:sz w:val="20"/>
                <w:szCs w:val="20"/>
              </w:rPr>
              <w:t>,000</w:t>
            </w:r>
          </w:p>
        </w:tc>
        <w:tc>
          <w:tcPr>
            <w:tcW w:w="1180" w:type="dxa"/>
            <w:tcBorders>
              <w:top w:val="single" w:sz="8" w:space="0" w:color="auto"/>
              <w:left w:val="nil"/>
              <w:bottom w:val="single" w:sz="4" w:space="0" w:color="auto"/>
              <w:right w:val="single" w:sz="4" w:space="0" w:color="auto"/>
            </w:tcBorders>
            <w:shd w:val="clear" w:color="auto" w:fill="auto"/>
            <w:vAlign w:val="center"/>
          </w:tcPr>
          <w:p w14:paraId="5F415273" w14:textId="36A2FD5B" w:rsidR="00D260D2" w:rsidRPr="00D260D2" w:rsidRDefault="00E67722" w:rsidP="00F66440">
            <w:pPr>
              <w:jc w:val="center"/>
              <w:rPr>
                <w:sz w:val="20"/>
                <w:szCs w:val="20"/>
              </w:rPr>
            </w:pPr>
            <w:r>
              <w:rPr>
                <w:sz w:val="20"/>
                <w:szCs w:val="20"/>
              </w:rPr>
              <w:t>$</w:t>
            </w:r>
            <w:r w:rsidR="00082798">
              <w:rPr>
                <w:sz w:val="20"/>
                <w:szCs w:val="20"/>
              </w:rPr>
              <w:t>180,000</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tcPr>
          <w:p w14:paraId="6804EF80" w14:textId="57C461F8" w:rsidR="00D260D2" w:rsidRPr="00D260D2" w:rsidRDefault="00E67722" w:rsidP="00F66440">
            <w:pPr>
              <w:jc w:val="center"/>
              <w:rPr>
                <w:sz w:val="20"/>
                <w:szCs w:val="20"/>
              </w:rPr>
            </w:pPr>
            <w:r>
              <w:rPr>
                <w:sz w:val="20"/>
                <w:szCs w:val="20"/>
              </w:rPr>
              <w:t xml:space="preserve">$ </w:t>
            </w:r>
            <w:r w:rsidR="00082798">
              <w:rPr>
                <w:sz w:val="20"/>
                <w:szCs w:val="20"/>
              </w:rPr>
              <w:t>212,000</w:t>
            </w:r>
          </w:p>
        </w:tc>
      </w:tr>
      <w:tr w:rsidR="00D260D2" w:rsidRPr="00D260D2" w14:paraId="29537B11" w14:textId="77777777" w:rsidTr="00082798">
        <w:trPr>
          <w:gridAfter w:val="1"/>
          <w:wAfter w:w="1162" w:type="dxa"/>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59F176BF" w14:textId="77777777" w:rsidR="00D260D2" w:rsidRPr="00D260D2" w:rsidRDefault="00D260D2" w:rsidP="00F66440">
            <w:pPr>
              <w:rPr>
                <w:sz w:val="20"/>
                <w:szCs w:val="20"/>
              </w:rPr>
            </w:pPr>
            <w:r w:rsidRPr="00D260D2">
              <w:rPr>
                <w:sz w:val="20"/>
                <w:szCs w:val="20"/>
              </w:rPr>
              <w:t>Locally recruited personnel: Project Assistant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6574AD" w14:textId="1D8F98B4" w:rsidR="00D260D2" w:rsidRPr="00D260D2" w:rsidRDefault="00D260D2" w:rsidP="00F66440">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1239CAEC" w14:textId="28E1ECA9" w:rsidR="00D260D2" w:rsidRPr="00D260D2" w:rsidRDefault="00C13F37" w:rsidP="00F66440">
            <w:pPr>
              <w:jc w:val="center"/>
              <w:rPr>
                <w:sz w:val="20"/>
                <w:szCs w:val="20"/>
              </w:rPr>
            </w:pPr>
            <w:r>
              <w:rPr>
                <w:sz w:val="20"/>
                <w:szCs w:val="20"/>
              </w:rPr>
              <w:t>$</w:t>
            </w:r>
            <w:r w:rsidR="00453E5B">
              <w:rPr>
                <w:sz w:val="20"/>
                <w:szCs w:val="20"/>
              </w:rPr>
              <w:t>25</w:t>
            </w:r>
            <w:r>
              <w:rPr>
                <w:sz w:val="20"/>
                <w:szCs w:val="20"/>
              </w:rPr>
              <w:t>,800</w:t>
            </w:r>
          </w:p>
        </w:tc>
        <w:tc>
          <w:tcPr>
            <w:tcW w:w="1180" w:type="dxa"/>
            <w:tcBorders>
              <w:top w:val="nil"/>
              <w:left w:val="nil"/>
              <w:bottom w:val="single" w:sz="4" w:space="0" w:color="auto"/>
              <w:right w:val="single" w:sz="4" w:space="0" w:color="auto"/>
            </w:tcBorders>
            <w:shd w:val="clear" w:color="auto" w:fill="auto"/>
            <w:vAlign w:val="center"/>
          </w:tcPr>
          <w:p w14:paraId="4E2A6A71" w14:textId="25DE54BE" w:rsidR="00D260D2" w:rsidRPr="00D260D2" w:rsidRDefault="00E67722" w:rsidP="00F66440">
            <w:pPr>
              <w:jc w:val="center"/>
              <w:rPr>
                <w:sz w:val="20"/>
                <w:szCs w:val="20"/>
              </w:rPr>
            </w:pPr>
            <w:r>
              <w:rPr>
                <w:sz w:val="20"/>
                <w:szCs w:val="20"/>
              </w:rPr>
              <w:t>$</w:t>
            </w:r>
            <w:r w:rsidR="00082798">
              <w:rPr>
                <w:sz w:val="20"/>
                <w:szCs w:val="20"/>
              </w:rPr>
              <w:t>100,000</w:t>
            </w:r>
          </w:p>
        </w:tc>
        <w:tc>
          <w:tcPr>
            <w:tcW w:w="1139" w:type="dxa"/>
            <w:tcBorders>
              <w:top w:val="nil"/>
              <w:left w:val="single" w:sz="4" w:space="0" w:color="auto"/>
              <w:bottom w:val="single" w:sz="4" w:space="0" w:color="auto"/>
              <w:right w:val="single" w:sz="8" w:space="0" w:color="auto"/>
            </w:tcBorders>
            <w:shd w:val="clear" w:color="auto" w:fill="auto"/>
            <w:vAlign w:val="center"/>
          </w:tcPr>
          <w:p w14:paraId="4C425F6B" w14:textId="23EF595D" w:rsidR="00D260D2" w:rsidRPr="00D260D2" w:rsidRDefault="00E67722" w:rsidP="00F66440">
            <w:pPr>
              <w:jc w:val="center"/>
              <w:rPr>
                <w:sz w:val="20"/>
                <w:szCs w:val="20"/>
              </w:rPr>
            </w:pPr>
            <w:r>
              <w:rPr>
                <w:sz w:val="20"/>
                <w:szCs w:val="20"/>
              </w:rPr>
              <w:t xml:space="preserve">$ </w:t>
            </w:r>
            <w:r w:rsidR="00082798">
              <w:rPr>
                <w:sz w:val="20"/>
                <w:szCs w:val="20"/>
              </w:rPr>
              <w:t>125,800</w:t>
            </w:r>
          </w:p>
        </w:tc>
      </w:tr>
      <w:tr w:rsidR="00D260D2" w:rsidRPr="00D260D2" w14:paraId="1BB4BFA0" w14:textId="77777777" w:rsidTr="00082798">
        <w:trPr>
          <w:gridAfter w:val="1"/>
          <w:wAfter w:w="1162" w:type="dxa"/>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02A503EF" w14:textId="7E40DCDE" w:rsidR="00D260D2" w:rsidRPr="00D260D2" w:rsidRDefault="00453E5B" w:rsidP="004C4232">
            <w:pPr>
              <w:rPr>
                <w:rFonts w:cs="Tahoma"/>
                <w:b/>
                <w:spacing w:val="15"/>
                <w:sz w:val="20"/>
                <w:szCs w:val="20"/>
              </w:rPr>
            </w:pPr>
            <w:r>
              <w:rPr>
                <w:sz w:val="20"/>
                <w:szCs w:val="20"/>
              </w:rPr>
              <w:t>Professional Services (audit)</w:t>
            </w:r>
          </w:p>
        </w:tc>
        <w:tc>
          <w:tcPr>
            <w:tcW w:w="13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F94A99D" w14:textId="196629CF" w:rsidR="00D260D2" w:rsidRPr="00D260D2" w:rsidRDefault="00D260D2" w:rsidP="00F66440">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553BB1F2" w14:textId="7F5EB918" w:rsidR="00D260D2" w:rsidRPr="00D260D2" w:rsidRDefault="0097626E" w:rsidP="00F66440">
            <w:pPr>
              <w:jc w:val="center"/>
              <w:rPr>
                <w:sz w:val="20"/>
                <w:szCs w:val="20"/>
              </w:rPr>
            </w:pPr>
            <w:r>
              <w:rPr>
                <w:sz w:val="20"/>
                <w:szCs w:val="20"/>
              </w:rPr>
              <w:t>$12,000</w:t>
            </w:r>
          </w:p>
        </w:tc>
        <w:tc>
          <w:tcPr>
            <w:tcW w:w="1180" w:type="dxa"/>
            <w:tcBorders>
              <w:top w:val="nil"/>
              <w:left w:val="nil"/>
              <w:bottom w:val="single" w:sz="4" w:space="0" w:color="auto"/>
              <w:right w:val="single" w:sz="4" w:space="0" w:color="auto"/>
            </w:tcBorders>
            <w:shd w:val="clear" w:color="auto" w:fill="auto"/>
            <w:vAlign w:val="center"/>
          </w:tcPr>
          <w:p w14:paraId="6E266D73" w14:textId="38B56B13" w:rsidR="00D260D2" w:rsidRPr="00D260D2" w:rsidRDefault="00C13F37" w:rsidP="00F66440">
            <w:pPr>
              <w:jc w:val="center"/>
              <w:rPr>
                <w:sz w:val="20"/>
                <w:szCs w:val="20"/>
              </w:rPr>
            </w:pPr>
            <w:r>
              <w:rPr>
                <w:sz w:val="20"/>
                <w:szCs w:val="20"/>
              </w:rPr>
              <w:t>--</w:t>
            </w:r>
          </w:p>
        </w:tc>
        <w:tc>
          <w:tcPr>
            <w:tcW w:w="1139" w:type="dxa"/>
            <w:tcBorders>
              <w:top w:val="nil"/>
              <w:left w:val="single" w:sz="4" w:space="0" w:color="auto"/>
              <w:bottom w:val="single" w:sz="4" w:space="0" w:color="auto"/>
              <w:right w:val="single" w:sz="8" w:space="0" w:color="auto"/>
            </w:tcBorders>
            <w:shd w:val="clear" w:color="auto" w:fill="auto"/>
            <w:vAlign w:val="center"/>
          </w:tcPr>
          <w:p w14:paraId="5341BB21" w14:textId="3043F856" w:rsidR="00D260D2" w:rsidRPr="00D260D2" w:rsidRDefault="00E67722" w:rsidP="00F66440">
            <w:pPr>
              <w:jc w:val="center"/>
              <w:rPr>
                <w:sz w:val="20"/>
                <w:szCs w:val="20"/>
              </w:rPr>
            </w:pPr>
            <w:r>
              <w:rPr>
                <w:sz w:val="20"/>
                <w:szCs w:val="20"/>
              </w:rPr>
              <w:t xml:space="preserve">$ </w:t>
            </w:r>
            <w:r w:rsidR="001713DF">
              <w:rPr>
                <w:sz w:val="20"/>
                <w:szCs w:val="20"/>
              </w:rPr>
              <w:t>12,000</w:t>
            </w:r>
          </w:p>
        </w:tc>
      </w:tr>
      <w:tr w:rsidR="00D260D2" w:rsidRPr="00D260D2" w14:paraId="3268FBD8" w14:textId="77777777" w:rsidTr="00082798">
        <w:trPr>
          <w:gridAfter w:val="1"/>
          <w:wAfter w:w="1162" w:type="dxa"/>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0028206A" w14:textId="0EB8FCB1" w:rsidR="00D260D2" w:rsidRPr="00D260D2" w:rsidRDefault="00D260D2" w:rsidP="00F66440">
            <w:pPr>
              <w:rPr>
                <w:sz w:val="20"/>
                <w:szCs w:val="20"/>
              </w:rPr>
            </w:pPr>
            <w:r w:rsidRPr="00D260D2">
              <w:rPr>
                <w:sz w:val="20"/>
                <w:szCs w:val="20"/>
              </w:rPr>
              <w:t xml:space="preserve">Office </w:t>
            </w:r>
            <w:r w:rsidR="00331144">
              <w:rPr>
                <w:sz w:val="20"/>
                <w:szCs w:val="20"/>
              </w:rPr>
              <w:t>facilities and communications (1</w:t>
            </w:r>
            <w:r w:rsidRPr="00D260D2">
              <w:rPr>
                <w:sz w:val="20"/>
                <w:szCs w:val="20"/>
              </w:rPr>
              <w:t>)</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1E703A55" w14:textId="77777777" w:rsidR="00D260D2" w:rsidRPr="00D260D2" w:rsidRDefault="00D260D2" w:rsidP="00F66440">
            <w:pPr>
              <w:jc w:val="center"/>
              <w:rPr>
                <w:sz w:val="20"/>
                <w:szCs w:val="20"/>
              </w:rPr>
            </w:pPr>
            <w:r w:rsidRPr="00D260D2">
              <w:rPr>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527A8EB8" w14:textId="40D6809A" w:rsidR="00D260D2" w:rsidRPr="00D260D2" w:rsidRDefault="00CE57BE" w:rsidP="00F66440">
            <w:pPr>
              <w:jc w:val="center"/>
              <w:rPr>
                <w:sz w:val="20"/>
                <w:szCs w:val="20"/>
              </w:rPr>
            </w:pPr>
            <w:r>
              <w:rPr>
                <w:sz w:val="20"/>
                <w:szCs w:val="20"/>
              </w:rPr>
              <w:t>-</w:t>
            </w:r>
          </w:p>
        </w:tc>
        <w:tc>
          <w:tcPr>
            <w:tcW w:w="1180" w:type="dxa"/>
            <w:tcBorders>
              <w:top w:val="nil"/>
              <w:left w:val="nil"/>
              <w:bottom w:val="single" w:sz="4" w:space="0" w:color="auto"/>
              <w:right w:val="single" w:sz="4" w:space="0" w:color="auto"/>
            </w:tcBorders>
            <w:shd w:val="clear" w:color="auto" w:fill="auto"/>
            <w:vAlign w:val="center"/>
          </w:tcPr>
          <w:p w14:paraId="42C207C7" w14:textId="5D65B7D7" w:rsidR="00D260D2" w:rsidRPr="00D260D2" w:rsidRDefault="00E67722" w:rsidP="00F66440">
            <w:pPr>
              <w:jc w:val="center"/>
              <w:rPr>
                <w:sz w:val="20"/>
                <w:szCs w:val="20"/>
              </w:rPr>
            </w:pPr>
            <w:r>
              <w:rPr>
                <w:sz w:val="20"/>
                <w:szCs w:val="20"/>
              </w:rPr>
              <w:t xml:space="preserve">$ </w:t>
            </w:r>
            <w:r w:rsidR="00082798">
              <w:rPr>
                <w:sz w:val="20"/>
                <w:szCs w:val="20"/>
              </w:rPr>
              <w:t>50,000</w:t>
            </w:r>
          </w:p>
        </w:tc>
        <w:tc>
          <w:tcPr>
            <w:tcW w:w="1139" w:type="dxa"/>
            <w:tcBorders>
              <w:top w:val="nil"/>
              <w:left w:val="single" w:sz="4" w:space="0" w:color="auto"/>
              <w:bottom w:val="single" w:sz="4" w:space="0" w:color="auto"/>
              <w:right w:val="single" w:sz="8" w:space="0" w:color="auto"/>
            </w:tcBorders>
            <w:shd w:val="clear" w:color="auto" w:fill="auto"/>
            <w:vAlign w:val="center"/>
          </w:tcPr>
          <w:p w14:paraId="28B13C74" w14:textId="6A3E7949" w:rsidR="00D260D2" w:rsidRPr="00D260D2" w:rsidRDefault="00E67722" w:rsidP="00F66440">
            <w:pPr>
              <w:jc w:val="center"/>
              <w:rPr>
                <w:sz w:val="20"/>
                <w:szCs w:val="20"/>
              </w:rPr>
            </w:pPr>
            <w:r>
              <w:rPr>
                <w:sz w:val="20"/>
                <w:szCs w:val="20"/>
              </w:rPr>
              <w:t xml:space="preserve">$ </w:t>
            </w:r>
            <w:r w:rsidR="00CE57BE">
              <w:rPr>
                <w:sz w:val="20"/>
                <w:szCs w:val="20"/>
              </w:rPr>
              <w:t>50,0</w:t>
            </w:r>
            <w:r w:rsidR="00082798">
              <w:rPr>
                <w:sz w:val="20"/>
                <w:szCs w:val="20"/>
              </w:rPr>
              <w:t>00</w:t>
            </w:r>
          </w:p>
        </w:tc>
      </w:tr>
      <w:tr w:rsidR="00CE57BE" w:rsidRPr="00D260D2" w14:paraId="3115226D" w14:textId="77777777" w:rsidTr="00082798">
        <w:trPr>
          <w:gridAfter w:val="1"/>
          <w:wAfter w:w="1162" w:type="dxa"/>
          <w:trHeight w:val="255"/>
        </w:trPr>
        <w:tc>
          <w:tcPr>
            <w:tcW w:w="4180" w:type="dxa"/>
            <w:tcBorders>
              <w:top w:val="nil"/>
              <w:left w:val="single" w:sz="8" w:space="0" w:color="auto"/>
              <w:bottom w:val="single" w:sz="4" w:space="0" w:color="auto"/>
              <w:right w:val="single" w:sz="4" w:space="0" w:color="auto"/>
            </w:tcBorders>
            <w:shd w:val="clear" w:color="auto" w:fill="auto"/>
            <w:vAlign w:val="center"/>
          </w:tcPr>
          <w:p w14:paraId="1B05CD26" w14:textId="33DFD178" w:rsidR="00CE57BE" w:rsidRPr="00D260D2" w:rsidRDefault="00CE57BE" w:rsidP="00F66440">
            <w:pPr>
              <w:rPr>
                <w:sz w:val="20"/>
                <w:szCs w:val="20"/>
              </w:rPr>
            </w:pPr>
            <w:r>
              <w:rPr>
                <w:sz w:val="20"/>
                <w:szCs w:val="20"/>
              </w:rPr>
              <w:t xml:space="preserve">Direct Project Costs – </w:t>
            </w:r>
            <w:proofErr w:type="spellStart"/>
            <w:r>
              <w:rPr>
                <w:sz w:val="20"/>
                <w:szCs w:val="20"/>
              </w:rPr>
              <w:t>GoE</w:t>
            </w:r>
            <w:proofErr w:type="spellEnd"/>
            <w:r>
              <w:rPr>
                <w:sz w:val="20"/>
                <w:szCs w:val="20"/>
              </w:rPr>
              <w:t xml:space="preserve"> (2)</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489BF97B" w14:textId="77777777" w:rsidR="00CE57BE" w:rsidRPr="00D260D2" w:rsidRDefault="00CE57BE" w:rsidP="00F66440">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22BEB2E3" w14:textId="5980EA7A" w:rsidR="00CE57BE" w:rsidRDefault="00CE57BE" w:rsidP="00F66440">
            <w:pPr>
              <w:jc w:val="center"/>
              <w:rPr>
                <w:sz w:val="20"/>
                <w:szCs w:val="20"/>
              </w:rPr>
            </w:pPr>
            <w:r>
              <w:rPr>
                <w:sz w:val="20"/>
                <w:szCs w:val="20"/>
              </w:rPr>
              <w:t>$13,200</w:t>
            </w:r>
          </w:p>
        </w:tc>
        <w:tc>
          <w:tcPr>
            <w:tcW w:w="1180" w:type="dxa"/>
            <w:tcBorders>
              <w:top w:val="nil"/>
              <w:left w:val="nil"/>
              <w:bottom w:val="single" w:sz="4" w:space="0" w:color="auto"/>
              <w:right w:val="single" w:sz="4" w:space="0" w:color="auto"/>
            </w:tcBorders>
            <w:shd w:val="clear" w:color="auto" w:fill="auto"/>
            <w:vAlign w:val="center"/>
          </w:tcPr>
          <w:p w14:paraId="08E161B8" w14:textId="41B0308B" w:rsidR="00CE57BE" w:rsidRDefault="00CE57BE" w:rsidP="00F66440">
            <w:pPr>
              <w:jc w:val="center"/>
              <w:rPr>
                <w:sz w:val="20"/>
                <w:szCs w:val="20"/>
              </w:rPr>
            </w:pPr>
            <w:r>
              <w:rPr>
                <w:sz w:val="20"/>
                <w:szCs w:val="20"/>
              </w:rPr>
              <w:t>-</w:t>
            </w:r>
          </w:p>
        </w:tc>
        <w:tc>
          <w:tcPr>
            <w:tcW w:w="1139" w:type="dxa"/>
            <w:tcBorders>
              <w:top w:val="nil"/>
              <w:left w:val="single" w:sz="4" w:space="0" w:color="auto"/>
              <w:bottom w:val="single" w:sz="4" w:space="0" w:color="auto"/>
              <w:right w:val="single" w:sz="8" w:space="0" w:color="auto"/>
            </w:tcBorders>
            <w:shd w:val="clear" w:color="auto" w:fill="auto"/>
            <w:vAlign w:val="center"/>
          </w:tcPr>
          <w:p w14:paraId="496E8C9C" w14:textId="6A5D5887" w:rsidR="00CE57BE" w:rsidRDefault="00CE57BE" w:rsidP="00F66440">
            <w:pPr>
              <w:jc w:val="center"/>
              <w:rPr>
                <w:sz w:val="20"/>
                <w:szCs w:val="20"/>
              </w:rPr>
            </w:pPr>
            <w:r>
              <w:rPr>
                <w:sz w:val="20"/>
                <w:szCs w:val="20"/>
              </w:rPr>
              <w:t>$ 13,200</w:t>
            </w:r>
          </w:p>
        </w:tc>
      </w:tr>
      <w:tr w:rsidR="00D260D2" w:rsidRPr="00D260D2" w14:paraId="540EA4EA" w14:textId="77777777" w:rsidTr="00082798">
        <w:trPr>
          <w:gridAfter w:val="1"/>
          <w:wAfter w:w="1162" w:type="dxa"/>
          <w:trHeight w:val="270"/>
        </w:trPr>
        <w:tc>
          <w:tcPr>
            <w:tcW w:w="4180" w:type="dxa"/>
            <w:tcBorders>
              <w:top w:val="nil"/>
              <w:left w:val="single" w:sz="8" w:space="0" w:color="auto"/>
              <w:bottom w:val="single" w:sz="4" w:space="0" w:color="auto"/>
              <w:right w:val="single" w:sz="4" w:space="0" w:color="auto"/>
            </w:tcBorders>
            <w:shd w:val="clear" w:color="auto" w:fill="auto"/>
            <w:vAlign w:val="center"/>
            <w:hideMark/>
          </w:tcPr>
          <w:p w14:paraId="00924ECF" w14:textId="77777777" w:rsidR="00D260D2" w:rsidRPr="00D260D2" w:rsidRDefault="00D260D2" w:rsidP="00F66440">
            <w:pPr>
              <w:rPr>
                <w:sz w:val="20"/>
                <w:szCs w:val="20"/>
              </w:rPr>
            </w:pPr>
            <w:r w:rsidRPr="00D260D2">
              <w:rPr>
                <w:sz w:val="20"/>
                <w:szCs w:val="20"/>
              </w:rPr>
              <w:t>Travel</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07E61DAA" w14:textId="77777777" w:rsidR="00D260D2" w:rsidRPr="00D260D2" w:rsidRDefault="00D260D2" w:rsidP="00F66440">
            <w:pPr>
              <w:jc w:val="center"/>
              <w:rPr>
                <w:sz w:val="20"/>
                <w:szCs w:val="20"/>
              </w:rPr>
            </w:pPr>
            <w:r w:rsidRPr="00D260D2">
              <w:rPr>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220CBAA8" w14:textId="75F10693" w:rsidR="00D260D2" w:rsidRPr="00D260D2" w:rsidRDefault="00331144" w:rsidP="00F66440">
            <w:pPr>
              <w:jc w:val="center"/>
              <w:rPr>
                <w:sz w:val="20"/>
                <w:szCs w:val="20"/>
              </w:rPr>
            </w:pPr>
            <w:r>
              <w:rPr>
                <w:sz w:val="20"/>
                <w:szCs w:val="20"/>
              </w:rPr>
              <w:t>$3,200</w:t>
            </w:r>
          </w:p>
        </w:tc>
        <w:tc>
          <w:tcPr>
            <w:tcW w:w="1180" w:type="dxa"/>
            <w:tcBorders>
              <w:top w:val="nil"/>
              <w:left w:val="nil"/>
              <w:bottom w:val="single" w:sz="4" w:space="0" w:color="auto"/>
              <w:right w:val="single" w:sz="4" w:space="0" w:color="auto"/>
            </w:tcBorders>
            <w:shd w:val="clear" w:color="auto" w:fill="auto"/>
            <w:vAlign w:val="center"/>
          </w:tcPr>
          <w:p w14:paraId="5D619157" w14:textId="224AA380" w:rsidR="00D260D2" w:rsidRPr="00D260D2" w:rsidRDefault="00E67722" w:rsidP="00F66440">
            <w:pPr>
              <w:jc w:val="center"/>
              <w:rPr>
                <w:sz w:val="20"/>
                <w:szCs w:val="20"/>
              </w:rPr>
            </w:pPr>
            <w:r>
              <w:rPr>
                <w:sz w:val="20"/>
                <w:szCs w:val="20"/>
              </w:rPr>
              <w:t xml:space="preserve">$ </w:t>
            </w:r>
            <w:r w:rsidR="00082798">
              <w:rPr>
                <w:sz w:val="20"/>
                <w:szCs w:val="20"/>
              </w:rPr>
              <w:t>100,000</w:t>
            </w:r>
          </w:p>
        </w:tc>
        <w:tc>
          <w:tcPr>
            <w:tcW w:w="1139" w:type="dxa"/>
            <w:tcBorders>
              <w:top w:val="nil"/>
              <w:left w:val="single" w:sz="4" w:space="0" w:color="auto"/>
              <w:bottom w:val="single" w:sz="4" w:space="0" w:color="auto"/>
              <w:right w:val="single" w:sz="8" w:space="0" w:color="auto"/>
            </w:tcBorders>
            <w:shd w:val="clear" w:color="auto" w:fill="auto"/>
            <w:vAlign w:val="center"/>
          </w:tcPr>
          <w:p w14:paraId="031191AF" w14:textId="60BF5A5E" w:rsidR="00D260D2" w:rsidRPr="00D260D2" w:rsidRDefault="00E67722" w:rsidP="00F66440">
            <w:pPr>
              <w:jc w:val="center"/>
              <w:rPr>
                <w:sz w:val="20"/>
                <w:szCs w:val="20"/>
              </w:rPr>
            </w:pPr>
            <w:r>
              <w:rPr>
                <w:sz w:val="20"/>
                <w:szCs w:val="20"/>
              </w:rPr>
              <w:t xml:space="preserve">$ </w:t>
            </w:r>
            <w:r w:rsidR="00082798">
              <w:rPr>
                <w:sz w:val="20"/>
                <w:szCs w:val="20"/>
              </w:rPr>
              <w:t>103,200</w:t>
            </w:r>
          </w:p>
        </w:tc>
      </w:tr>
      <w:tr w:rsidR="00D260D2" w:rsidRPr="00D260D2" w14:paraId="4CCEC031" w14:textId="77777777" w:rsidTr="00082798">
        <w:trPr>
          <w:gridAfter w:val="1"/>
          <w:wAfter w:w="1162" w:type="dxa"/>
          <w:trHeight w:val="270"/>
        </w:trPr>
        <w:tc>
          <w:tcPr>
            <w:tcW w:w="4180" w:type="dxa"/>
            <w:tcBorders>
              <w:top w:val="nil"/>
              <w:left w:val="single" w:sz="8" w:space="0" w:color="auto"/>
              <w:bottom w:val="single" w:sz="4" w:space="0" w:color="auto"/>
              <w:right w:val="single" w:sz="4" w:space="0" w:color="auto"/>
            </w:tcBorders>
            <w:shd w:val="clear" w:color="auto" w:fill="auto"/>
            <w:vAlign w:val="center"/>
          </w:tcPr>
          <w:p w14:paraId="50D983A5" w14:textId="0DCCB90F" w:rsidR="00D260D2" w:rsidRPr="00D260D2" w:rsidRDefault="00CE57BE" w:rsidP="00F66440">
            <w:pPr>
              <w:rPr>
                <w:sz w:val="20"/>
                <w:szCs w:val="20"/>
              </w:rPr>
            </w:pPr>
            <w:r>
              <w:rPr>
                <w:sz w:val="20"/>
                <w:szCs w:val="20"/>
              </w:rPr>
              <w:t xml:space="preserve">Miscellaneous </w:t>
            </w:r>
          </w:p>
        </w:tc>
        <w:tc>
          <w:tcPr>
            <w:tcW w:w="1360" w:type="dxa"/>
            <w:tcBorders>
              <w:top w:val="nil"/>
              <w:left w:val="single" w:sz="4" w:space="0" w:color="auto"/>
              <w:bottom w:val="single" w:sz="4" w:space="0" w:color="auto"/>
              <w:right w:val="single" w:sz="4" w:space="0" w:color="auto"/>
            </w:tcBorders>
            <w:shd w:val="clear" w:color="000000" w:fill="BFBFBF"/>
            <w:vAlign w:val="center"/>
          </w:tcPr>
          <w:p w14:paraId="439C2B3B" w14:textId="77777777" w:rsidR="00D260D2" w:rsidRPr="00D260D2" w:rsidRDefault="00D260D2" w:rsidP="00F66440">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59334B8D" w14:textId="3A962918" w:rsidR="00D260D2" w:rsidRPr="00D260D2" w:rsidRDefault="00331144" w:rsidP="00F66440">
            <w:pPr>
              <w:jc w:val="center"/>
              <w:rPr>
                <w:sz w:val="20"/>
                <w:szCs w:val="20"/>
              </w:rPr>
            </w:pPr>
            <w:r>
              <w:rPr>
                <w:sz w:val="20"/>
                <w:szCs w:val="20"/>
              </w:rPr>
              <w:t>$1,800</w:t>
            </w:r>
          </w:p>
        </w:tc>
        <w:tc>
          <w:tcPr>
            <w:tcW w:w="1180" w:type="dxa"/>
            <w:tcBorders>
              <w:top w:val="nil"/>
              <w:left w:val="nil"/>
              <w:bottom w:val="single" w:sz="4" w:space="0" w:color="auto"/>
              <w:right w:val="single" w:sz="4" w:space="0" w:color="auto"/>
            </w:tcBorders>
            <w:shd w:val="clear" w:color="auto" w:fill="auto"/>
            <w:vAlign w:val="center"/>
          </w:tcPr>
          <w:p w14:paraId="1FE64740" w14:textId="246F2AA9" w:rsidR="00D260D2" w:rsidRPr="00D260D2" w:rsidRDefault="00E67722" w:rsidP="00F66440">
            <w:pPr>
              <w:jc w:val="center"/>
              <w:rPr>
                <w:sz w:val="20"/>
                <w:szCs w:val="20"/>
              </w:rPr>
            </w:pPr>
            <w:r>
              <w:rPr>
                <w:sz w:val="20"/>
                <w:szCs w:val="20"/>
              </w:rPr>
              <w:t xml:space="preserve">$ </w:t>
            </w:r>
            <w:r w:rsidR="00082798">
              <w:rPr>
                <w:sz w:val="20"/>
                <w:szCs w:val="20"/>
              </w:rPr>
              <w:t>50,000</w:t>
            </w:r>
          </w:p>
        </w:tc>
        <w:tc>
          <w:tcPr>
            <w:tcW w:w="1139" w:type="dxa"/>
            <w:tcBorders>
              <w:top w:val="nil"/>
              <w:left w:val="single" w:sz="4" w:space="0" w:color="auto"/>
              <w:bottom w:val="single" w:sz="4" w:space="0" w:color="auto"/>
              <w:right w:val="single" w:sz="8" w:space="0" w:color="auto"/>
            </w:tcBorders>
            <w:shd w:val="clear" w:color="auto" w:fill="auto"/>
            <w:vAlign w:val="center"/>
          </w:tcPr>
          <w:p w14:paraId="604832B9" w14:textId="27FABD1D" w:rsidR="00D260D2" w:rsidRPr="00D260D2" w:rsidRDefault="00E67722" w:rsidP="00F66440">
            <w:pPr>
              <w:jc w:val="center"/>
              <w:rPr>
                <w:sz w:val="20"/>
                <w:szCs w:val="20"/>
              </w:rPr>
            </w:pPr>
            <w:r>
              <w:rPr>
                <w:sz w:val="20"/>
                <w:szCs w:val="20"/>
              </w:rPr>
              <w:t xml:space="preserve">$ </w:t>
            </w:r>
            <w:r w:rsidR="00082798">
              <w:rPr>
                <w:sz w:val="20"/>
                <w:szCs w:val="20"/>
              </w:rPr>
              <w:t>51,800</w:t>
            </w:r>
          </w:p>
        </w:tc>
      </w:tr>
      <w:tr w:rsidR="00D260D2" w:rsidRPr="00D260D2" w14:paraId="1E40C4E8" w14:textId="77777777" w:rsidTr="00082798">
        <w:trPr>
          <w:gridAfter w:val="1"/>
          <w:wAfter w:w="1162" w:type="dxa"/>
          <w:trHeight w:val="270"/>
        </w:trPr>
        <w:tc>
          <w:tcPr>
            <w:tcW w:w="4180" w:type="dxa"/>
            <w:tcBorders>
              <w:top w:val="nil"/>
              <w:left w:val="single" w:sz="8" w:space="0" w:color="auto"/>
              <w:bottom w:val="single" w:sz="8" w:space="0" w:color="auto"/>
              <w:right w:val="single" w:sz="4" w:space="0" w:color="auto"/>
            </w:tcBorders>
            <w:shd w:val="clear" w:color="auto" w:fill="auto"/>
            <w:vAlign w:val="center"/>
            <w:hideMark/>
          </w:tcPr>
          <w:p w14:paraId="32B0019A" w14:textId="77777777" w:rsidR="00D260D2" w:rsidRPr="00D260D2" w:rsidRDefault="00D260D2" w:rsidP="00F66440">
            <w:pPr>
              <w:jc w:val="right"/>
              <w:rPr>
                <w:sz w:val="20"/>
                <w:szCs w:val="20"/>
              </w:rPr>
            </w:pPr>
            <w:r w:rsidRPr="00D260D2">
              <w:rPr>
                <w:sz w:val="20"/>
                <w:szCs w:val="20"/>
              </w:rPr>
              <w:t>Total project management cost</w:t>
            </w:r>
          </w:p>
        </w:tc>
        <w:tc>
          <w:tcPr>
            <w:tcW w:w="1360" w:type="dxa"/>
            <w:tcBorders>
              <w:top w:val="single" w:sz="8" w:space="0" w:color="auto"/>
              <w:left w:val="single" w:sz="4" w:space="0" w:color="auto"/>
              <w:bottom w:val="single" w:sz="8" w:space="0" w:color="auto"/>
              <w:right w:val="single" w:sz="4" w:space="0" w:color="auto"/>
            </w:tcBorders>
            <w:shd w:val="clear" w:color="000000" w:fill="BFBFBF"/>
            <w:vAlign w:val="center"/>
          </w:tcPr>
          <w:p w14:paraId="253A36B5" w14:textId="77777777" w:rsidR="00D260D2" w:rsidRPr="00D260D2" w:rsidRDefault="00D260D2" w:rsidP="00F66440">
            <w:pPr>
              <w:jc w:val="center"/>
              <w:rPr>
                <w:sz w:val="20"/>
                <w:szCs w:val="20"/>
              </w:rPr>
            </w:pPr>
            <w:r w:rsidRPr="00D260D2">
              <w:rPr>
                <w:sz w:val="20"/>
                <w:szCs w:val="20"/>
              </w:rPr>
              <w:t> </w:t>
            </w:r>
          </w:p>
        </w:tc>
        <w:tc>
          <w:tcPr>
            <w:tcW w:w="960" w:type="dxa"/>
            <w:tcBorders>
              <w:top w:val="single" w:sz="8" w:space="0" w:color="auto"/>
              <w:left w:val="nil"/>
              <w:bottom w:val="single" w:sz="8" w:space="0" w:color="auto"/>
              <w:right w:val="single" w:sz="4" w:space="0" w:color="auto"/>
            </w:tcBorders>
            <w:shd w:val="clear" w:color="auto" w:fill="auto"/>
            <w:vAlign w:val="bottom"/>
          </w:tcPr>
          <w:p w14:paraId="4551755A" w14:textId="5CD1FFB7" w:rsidR="00D260D2" w:rsidRPr="00D260D2" w:rsidRDefault="003F70C4" w:rsidP="00F66440">
            <w:pPr>
              <w:jc w:val="center"/>
              <w:rPr>
                <w:b/>
                <w:bCs/>
                <w:sz w:val="20"/>
                <w:szCs w:val="20"/>
              </w:rPr>
            </w:pPr>
            <w:r>
              <w:rPr>
                <w:b/>
                <w:bCs/>
                <w:sz w:val="20"/>
                <w:szCs w:val="20"/>
              </w:rPr>
              <w:t>$88,000</w:t>
            </w:r>
          </w:p>
        </w:tc>
        <w:tc>
          <w:tcPr>
            <w:tcW w:w="1180" w:type="dxa"/>
            <w:tcBorders>
              <w:top w:val="single" w:sz="8" w:space="0" w:color="auto"/>
              <w:left w:val="nil"/>
              <w:bottom w:val="single" w:sz="8" w:space="0" w:color="auto"/>
              <w:right w:val="single" w:sz="4" w:space="0" w:color="auto"/>
            </w:tcBorders>
            <w:shd w:val="clear" w:color="auto" w:fill="auto"/>
            <w:vAlign w:val="bottom"/>
          </w:tcPr>
          <w:p w14:paraId="610FCEFE" w14:textId="76BD981F" w:rsidR="00D260D2" w:rsidRPr="00D260D2" w:rsidRDefault="0068393C" w:rsidP="00F66440">
            <w:pPr>
              <w:jc w:val="center"/>
              <w:rPr>
                <w:b/>
                <w:bCs/>
                <w:sz w:val="20"/>
                <w:szCs w:val="20"/>
              </w:rPr>
            </w:pPr>
            <w:r>
              <w:rPr>
                <w:b/>
                <w:bCs/>
                <w:sz w:val="20"/>
                <w:szCs w:val="20"/>
              </w:rPr>
              <w:t>$480,000</w:t>
            </w:r>
          </w:p>
        </w:tc>
        <w:tc>
          <w:tcPr>
            <w:tcW w:w="1139" w:type="dxa"/>
            <w:tcBorders>
              <w:top w:val="single" w:sz="8" w:space="0" w:color="auto"/>
              <w:left w:val="nil"/>
              <w:bottom w:val="single" w:sz="8" w:space="0" w:color="auto"/>
              <w:right w:val="single" w:sz="8" w:space="0" w:color="auto"/>
            </w:tcBorders>
            <w:shd w:val="clear" w:color="auto" w:fill="auto"/>
            <w:vAlign w:val="bottom"/>
          </w:tcPr>
          <w:p w14:paraId="3684C32F" w14:textId="00BDA4BA" w:rsidR="00D260D2" w:rsidRPr="00D260D2" w:rsidRDefault="001F307F" w:rsidP="00F66440">
            <w:pPr>
              <w:jc w:val="center"/>
              <w:rPr>
                <w:b/>
                <w:bCs/>
                <w:sz w:val="20"/>
                <w:szCs w:val="20"/>
              </w:rPr>
            </w:pPr>
            <w:r>
              <w:rPr>
                <w:b/>
                <w:bCs/>
                <w:sz w:val="20"/>
                <w:szCs w:val="20"/>
              </w:rPr>
              <w:t>$568</w:t>
            </w:r>
            <w:r w:rsidR="0068393C">
              <w:rPr>
                <w:b/>
                <w:bCs/>
                <w:sz w:val="20"/>
                <w:szCs w:val="20"/>
              </w:rPr>
              <w:t>,000</w:t>
            </w:r>
          </w:p>
        </w:tc>
      </w:tr>
      <w:tr w:rsidR="00D260D2" w:rsidRPr="00D260D2" w14:paraId="7C452168" w14:textId="77777777" w:rsidTr="00F66440">
        <w:trPr>
          <w:trHeight w:val="264"/>
        </w:trPr>
        <w:tc>
          <w:tcPr>
            <w:tcW w:w="9981" w:type="dxa"/>
            <w:gridSpan w:val="6"/>
            <w:tcBorders>
              <w:top w:val="nil"/>
              <w:left w:val="nil"/>
              <w:bottom w:val="nil"/>
              <w:right w:val="nil"/>
            </w:tcBorders>
            <w:shd w:val="clear" w:color="auto" w:fill="auto"/>
            <w:noWrap/>
            <w:vAlign w:val="bottom"/>
            <w:hideMark/>
          </w:tcPr>
          <w:p w14:paraId="65E34F80" w14:textId="7A060068" w:rsidR="00D260D2" w:rsidRPr="004C4232" w:rsidRDefault="00331144" w:rsidP="00F66440">
            <w:pPr>
              <w:keepNext/>
              <w:widowControl w:val="0"/>
              <w:tabs>
                <w:tab w:val="left" w:pos="2160"/>
                <w:tab w:val="left" w:pos="9360"/>
              </w:tabs>
              <w:outlineLvl w:val="2"/>
              <w:rPr>
                <w:sz w:val="20"/>
                <w:szCs w:val="20"/>
              </w:rPr>
            </w:pPr>
            <w:r w:rsidRPr="00D260D2">
              <w:rPr>
                <w:sz w:val="20"/>
                <w:szCs w:val="20"/>
              </w:rPr>
              <w:t xml:space="preserve"> </w:t>
            </w:r>
            <w:r w:rsidR="00D260D2" w:rsidRPr="00331144">
              <w:rPr>
                <w:sz w:val="20"/>
                <w:szCs w:val="20"/>
              </w:rPr>
              <w:t>(</w:t>
            </w:r>
            <w:r w:rsidRPr="00331144">
              <w:rPr>
                <w:sz w:val="20"/>
                <w:szCs w:val="20"/>
              </w:rPr>
              <w:t>1</w:t>
            </w:r>
            <w:r w:rsidR="00CE57BE">
              <w:rPr>
                <w:sz w:val="20"/>
                <w:szCs w:val="20"/>
              </w:rPr>
              <w:t xml:space="preserve">)  </w:t>
            </w:r>
            <w:r w:rsidR="00D260D2" w:rsidRPr="00331144">
              <w:rPr>
                <w:sz w:val="20"/>
                <w:szCs w:val="20"/>
              </w:rPr>
              <w:t>In addition to office space for the project team, this budget will cover the cost of Project Board meetings, 4x per year.</w:t>
            </w:r>
          </w:p>
          <w:p w14:paraId="5C6DD304" w14:textId="70CCE92A" w:rsidR="00D260D2" w:rsidRPr="00D260D2" w:rsidRDefault="00331144" w:rsidP="00F66440">
            <w:pPr>
              <w:rPr>
                <w:sz w:val="20"/>
                <w:szCs w:val="20"/>
              </w:rPr>
            </w:pPr>
            <w:r w:rsidRPr="00331144">
              <w:rPr>
                <w:sz w:val="20"/>
                <w:szCs w:val="20"/>
              </w:rPr>
              <w:t>(2</w:t>
            </w:r>
            <w:r w:rsidR="00CE57BE">
              <w:rPr>
                <w:sz w:val="20"/>
                <w:szCs w:val="20"/>
              </w:rPr>
              <w:t>) D</w:t>
            </w:r>
            <w:r w:rsidR="00D260D2" w:rsidRPr="00331144">
              <w:rPr>
                <w:sz w:val="20"/>
                <w:szCs w:val="20"/>
              </w:rPr>
              <w:t>irect project costs, e.g., procurement and cost of vouchers, through UNDP TRAC resources</w:t>
            </w:r>
          </w:p>
        </w:tc>
      </w:tr>
    </w:tbl>
    <w:p w14:paraId="224067B0" w14:textId="42C87C2C" w:rsidR="00D260D2" w:rsidRPr="00B34899" w:rsidRDefault="00D260D2" w:rsidP="004C4232">
      <w:bookmarkStart w:id="23" w:name="table7"/>
      <w:r>
        <w:br w:type="page"/>
      </w:r>
      <w:r w:rsidRPr="004C4232">
        <w:rPr>
          <w:sz w:val="20"/>
          <w:szCs w:val="20"/>
        </w:rPr>
        <w:lastRenderedPageBreak/>
        <w:t xml:space="preserve">Table </w:t>
      </w:r>
      <w:r w:rsidR="00A16100" w:rsidRPr="00082798">
        <w:rPr>
          <w:sz w:val="20"/>
          <w:szCs w:val="20"/>
        </w:rPr>
        <w:t>5</w:t>
      </w:r>
      <w:r w:rsidRPr="0068393C">
        <w:rPr>
          <w:sz w:val="20"/>
          <w:szCs w:val="20"/>
        </w:rPr>
        <w:t>:</w:t>
      </w:r>
      <w:r w:rsidRPr="004C4232">
        <w:rPr>
          <w:sz w:val="20"/>
          <w:szCs w:val="20"/>
        </w:rPr>
        <w:t xml:space="preserve">  Consultants for technical assistance components (estimated for entire project)</w:t>
      </w:r>
    </w:p>
    <w:tbl>
      <w:tblPr>
        <w:tblW w:w="8703" w:type="dxa"/>
        <w:tblInd w:w="93" w:type="dxa"/>
        <w:tblLook w:val="04A0" w:firstRow="1" w:lastRow="0" w:firstColumn="1" w:lastColumn="0" w:noHBand="0" w:noVBand="1"/>
      </w:tblPr>
      <w:tblGrid>
        <w:gridCol w:w="4180"/>
        <w:gridCol w:w="1172"/>
        <w:gridCol w:w="1051"/>
        <w:gridCol w:w="1161"/>
        <w:gridCol w:w="1139"/>
      </w:tblGrid>
      <w:tr w:rsidR="00D260D2" w:rsidRPr="003440F2" w14:paraId="5937459D" w14:textId="77777777" w:rsidTr="001F307F">
        <w:trPr>
          <w:trHeight w:val="780"/>
        </w:trPr>
        <w:tc>
          <w:tcPr>
            <w:tcW w:w="41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bookmarkEnd w:id="23"/>
          <w:p w14:paraId="1BD69A10" w14:textId="77777777" w:rsidR="00D260D2" w:rsidRPr="003440F2" w:rsidRDefault="00D260D2" w:rsidP="00F66440">
            <w:pPr>
              <w:rPr>
                <w:b/>
                <w:bCs/>
                <w:sz w:val="20"/>
                <w:szCs w:val="20"/>
              </w:rPr>
            </w:pPr>
            <w:r>
              <w:rPr>
                <w:b/>
                <w:bCs/>
                <w:sz w:val="20"/>
                <w:szCs w:val="20"/>
              </w:rPr>
              <w:t>Technical Assistance Consultants</w:t>
            </w:r>
          </w:p>
        </w:tc>
        <w:tc>
          <w:tcPr>
            <w:tcW w:w="11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2E12A76" w14:textId="77777777" w:rsidR="00D260D2" w:rsidRPr="003440F2" w:rsidRDefault="00D260D2" w:rsidP="00F66440">
            <w:pPr>
              <w:jc w:val="center"/>
              <w:rPr>
                <w:b/>
                <w:bCs/>
                <w:sz w:val="20"/>
                <w:szCs w:val="20"/>
              </w:rPr>
            </w:pPr>
            <w:r w:rsidRPr="003440F2">
              <w:rPr>
                <w:b/>
                <w:bCs/>
                <w:sz w:val="20"/>
                <w:szCs w:val="20"/>
              </w:rPr>
              <w:t>Estimated Staff weeks</w:t>
            </w:r>
          </w:p>
        </w:tc>
        <w:tc>
          <w:tcPr>
            <w:tcW w:w="10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326B1C1" w14:textId="77777777" w:rsidR="00D260D2" w:rsidRPr="003440F2" w:rsidRDefault="00D260D2" w:rsidP="00F66440">
            <w:pPr>
              <w:jc w:val="center"/>
              <w:rPr>
                <w:b/>
                <w:bCs/>
                <w:sz w:val="20"/>
                <w:szCs w:val="20"/>
              </w:rPr>
            </w:pPr>
            <w:r w:rsidRPr="003440F2">
              <w:rPr>
                <w:b/>
                <w:bCs/>
                <w:sz w:val="20"/>
                <w:szCs w:val="20"/>
              </w:rPr>
              <w:t>GEF (</w:t>
            </w:r>
            <w:r>
              <w:rPr>
                <w:b/>
                <w:bCs/>
                <w:sz w:val="20"/>
                <w:szCs w:val="20"/>
              </w:rPr>
              <w:t>US$</w:t>
            </w:r>
            <w:r w:rsidRPr="003440F2">
              <w:rPr>
                <w:b/>
                <w:bCs/>
                <w:sz w:val="20"/>
                <w:szCs w:val="20"/>
              </w:rPr>
              <w:t>)</w:t>
            </w:r>
          </w:p>
        </w:tc>
        <w:tc>
          <w:tcPr>
            <w:tcW w:w="11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E7E1E7D" w14:textId="77777777" w:rsidR="00D260D2" w:rsidRPr="003440F2" w:rsidRDefault="00D260D2" w:rsidP="00F66440">
            <w:pPr>
              <w:jc w:val="center"/>
              <w:rPr>
                <w:b/>
                <w:bCs/>
                <w:sz w:val="20"/>
                <w:szCs w:val="20"/>
              </w:rPr>
            </w:pPr>
            <w:r w:rsidRPr="003440F2">
              <w:rPr>
                <w:b/>
                <w:bCs/>
                <w:sz w:val="20"/>
                <w:szCs w:val="20"/>
              </w:rPr>
              <w:t>Co-Financing (</w:t>
            </w:r>
            <w:r>
              <w:rPr>
                <w:b/>
                <w:bCs/>
                <w:sz w:val="20"/>
                <w:szCs w:val="20"/>
              </w:rPr>
              <w:t>US$</w:t>
            </w:r>
            <w:r w:rsidRPr="003440F2">
              <w:rPr>
                <w:b/>
                <w:bCs/>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7649866" w14:textId="77777777" w:rsidR="00D260D2" w:rsidRPr="003440F2" w:rsidRDefault="00D260D2" w:rsidP="00F66440">
            <w:pPr>
              <w:jc w:val="center"/>
              <w:rPr>
                <w:b/>
                <w:bCs/>
                <w:sz w:val="20"/>
                <w:szCs w:val="20"/>
              </w:rPr>
            </w:pPr>
            <w:r w:rsidRPr="003440F2">
              <w:rPr>
                <w:b/>
                <w:bCs/>
                <w:sz w:val="20"/>
                <w:szCs w:val="20"/>
              </w:rPr>
              <w:t>Project Total (</w:t>
            </w:r>
            <w:r>
              <w:rPr>
                <w:b/>
                <w:bCs/>
                <w:sz w:val="20"/>
                <w:szCs w:val="20"/>
              </w:rPr>
              <w:t>US$</w:t>
            </w:r>
            <w:r w:rsidRPr="003440F2">
              <w:rPr>
                <w:b/>
                <w:bCs/>
                <w:sz w:val="20"/>
                <w:szCs w:val="20"/>
              </w:rPr>
              <w:t>)</w:t>
            </w:r>
          </w:p>
        </w:tc>
      </w:tr>
      <w:tr w:rsidR="00082798" w:rsidRPr="003440F2" w14:paraId="0608CCBF" w14:textId="77777777" w:rsidTr="00082798">
        <w:trPr>
          <w:trHeight w:val="255"/>
        </w:trPr>
        <w:tc>
          <w:tcPr>
            <w:tcW w:w="41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8767998" w14:textId="415DBD75" w:rsidR="00082798" w:rsidRPr="003440F2" w:rsidRDefault="00082798" w:rsidP="00F66440">
            <w:pPr>
              <w:rPr>
                <w:sz w:val="20"/>
                <w:szCs w:val="20"/>
              </w:rPr>
            </w:pPr>
            <w:r>
              <w:rPr>
                <w:sz w:val="20"/>
                <w:szCs w:val="20"/>
              </w:rPr>
              <w:t>National Protected Areas Specialist</w:t>
            </w:r>
          </w:p>
        </w:tc>
        <w:tc>
          <w:tcPr>
            <w:tcW w:w="1172" w:type="dxa"/>
            <w:tcBorders>
              <w:top w:val="single" w:sz="8" w:space="0" w:color="auto"/>
              <w:left w:val="single" w:sz="4" w:space="0" w:color="auto"/>
              <w:bottom w:val="single" w:sz="4" w:space="0" w:color="auto"/>
              <w:right w:val="single" w:sz="4" w:space="0" w:color="auto"/>
            </w:tcBorders>
            <w:shd w:val="clear" w:color="auto" w:fill="auto"/>
            <w:vAlign w:val="bottom"/>
          </w:tcPr>
          <w:p w14:paraId="342382BA" w14:textId="41293A0B" w:rsidR="00082798" w:rsidRPr="003440F2" w:rsidRDefault="00082798" w:rsidP="00F66440">
            <w:pPr>
              <w:jc w:val="center"/>
              <w:rPr>
                <w:sz w:val="20"/>
                <w:szCs w:val="20"/>
              </w:rPr>
            </w:pPr>
            <w:r>
              <w:rPr>
                <w:sz w:val="20"/>
                <w:szCs w:val="20"/>
              </w:rPr>
              <w:t>56</w:t>
            </w:r>
          </w:p>
        </w:tc>
        <w:tc>
          <w:tcPr>
            <w:tcW w:w="1051" w:type="dxa"/>
            <w:tcBorders>
              <w:top w:val="single" w:sz="8" w:space="0" w:color="auto"/>
              <w:left w:val="nil"/>
              <w:bottom w:val="single" w:sz="4" w:space="0" w:color="auto"/>
              <w:right w:val="single" w:sz="4" w:space="0" w:color="auto"/>
            </w:tcBorders>
            <w:shd w:val="clear" w:color="auto" w:fill="auto"/>
            <w:vAlign w:val="bottom"/>
          </w:tcPr>
          <w:p w14:paraId="515AF07D" w14:textId="65A49C19" w:rsidR="00082798" w:rsidRPr="003440F2" w:rsidRDefault="00082798" w:rsidP="00F66440">
            <w:pPr>
              <w:jc w:val="center"/>
              <w:rPr>
                <w:sz w:val="20"/>
                <w:szCs w:val="20"/>
              </w:rPr>
            </w:pPr>
            <w:r>
              <w:rPr>
                <w:sz w:val="20"/>
                <w:szCs w:val="20"/>
              </w:rPr>
              <w:t>$56,000</w:t>
            </w:r>
          </w:p>
        </w:tc>
        <w:tc>
          <w:tcPr>
            <w:tcW w:w="1161" w:type="dxa"/>
            <w:tcBorders>
              <w:top w:val="single" w:sz="8" w:space="0" w:color="auto"/>
              <w:left w:val="nil"/>
              <w:bottom w:val="single" w:sz="4" w:space="0" w:color="auto"/>
              <w:right w:val="single" w:sz="4" w:space="0" w:color="auto"/>
            </w:tcBorders>
            <w:shd w:val="clear" w:color="auto" w:fill="auto"/>
            <w:vAlign w:val="bottom"/>
          </w:tcPr>
          <w:p w14:paraId="28C8B9DD" w14:textId="601B581D" w:rsidR="00082798" w:rsidRPr="003440F2" w:rsidRDefault="00082798" w:rsidP="00F66440">
            <w:pPr>
              <w:jc w:val="center"/>
              <w:rPr>
                <w:sz w:val="20"/>
                <w:szCs w:val="20"/>
              </w:rPr>
            </w:pPr>
            <w:r>
              <w:rPr>
                <w:sz w:val="20"/>
                <w:szCs w:val="20"/>
              </w:rPr>
              <w:t>$56,000</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bottom"/>
          </w:tcPr>
          <w:p w14:paraId="378F0D95" w14:textId="00353549" w:rsidR="00082798" w:rsidRPr="003440F2" w:rsidRDefault="00082798" w:rsidP="00F66440">
            <w:pPr>
              <w:jc w:val="center"/>
              <w:rPr>
                <w:sz w:val="20"/>
                <w:szCs w:val="20"/>
              </w:rPr>
            </w:pPr>
            <w:r>
              <w:rPr>
                <w:sz w:val="20"/>
                <w:szCs w:val="20"/>
              </w:rPr>
              <w:t>112,000</w:t>
            </w:r>
          </w:p>
        </w:tc>
      </w:tr>
      <w:tr w:rsidR="00082798" w:rsidRPr="003440F2" w14:paraId="56D46067"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1AA37708" w14:textId="4439FD08" w:rsidR="00082798" w:rsidRPr="003440F2" w:rsidRDefault="00082798" w:rsidP="00F66440">
            <w:pPr>
              <w:rPr>
                <w:sz w:val="20"/>
                <w:szCs w:val="20"/>
              </w:rPr>
            </w:pPr>
            <w:r>
              <w:rPr>
                <w:sz w:val="20"/>
                <w:szCs w:val="20"/>
              </w:rPr>
              <w:t>National IT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0C1A37DD" w14:textId="77055EB1" w:rsidR="00082798" w:rsidRPr="003440F2" w:rsidRDefault="00082798" w:rsidP="00F66440">
            <w:pPr>
              <w:jc w:val="center"/>
              <w:rPr>
                <w:sz w:val="20"/>
                <w:szCs w:val="20"/>
              </w:rPr>
            </w:pPr>
            <w:r>
              <w:rPr>
                <w:sz w:val="20"/>
                <w:szCs w:val="20"/>
              </w:rPr>
              <w:t>143</w:t>
            </w:r>
          </w:p>
        </w:tc>
        <w:tc>
          <w:tcPr>
            <w:tcW w:w="1051" w:type="dxa"/>
            <w:tcBorders>
              <w:top w:val="nil"/>
              <w:left w:val="nil"/>
              <w:bottom w:val="single" w:sz="4" w:space="0" w:color="auto"/>
              <w:right w:val="single" w:sz="4" w:space="0" w:color="auto"/>
            </w:tcBorders>
            <w:shd w:val="clear" w:color="auto" w:fill="auto"/>
            <w:vAlign w:val="bottom"/>
          </w:tcPr>
          <w:p w14:paraId="64DDD779" w14:textId="240EB6EC" w:rsidR="00082798" w:rsidRPr="003440F2" w:rsidRDefault="00082798" w:rsidP="00F66440">
            <w:pPr>
              <w:jc w:val="center"/>
              <w:rPr>
                <w:sz w:val="20"/>
                <w:szCs w:val="20"/>
              </w:rPr>
            </w:pPr>
            <w:r>
              <w:rPr>
                <w:sz w:val="20"/>
                <w:szCs w:val="20"/>
              </w:rPr>
              <w:t>$143,000</w:t>
            </w:r>
          </w:p>
        </w:tc>
        <w:tc>
          <w:tcPr>
            <w:tcW w:w="1161" w:type="dxa"/>
            <w:tcBorders>
              <w:top w:val="nil"/>
              <w:left w:val="nil"/>
              <w:bottom w:val="single" w:sz="4" w:space="0" w:color="auto"/>
              <w:right w:val="single" w:sz="4" w:space="0" w:color="auto"/>
            </w:tcBorders>
            <w:shd w:val="clear" w:color="auto" w:fill="auto"/>
            <w:vAlign w:val="bottom"/>
          </w:tcPr>
          <w:p w14:paraId="2DA03405" w14:textId="141047C0" w:rsidR="00082798" w:rsidRPr="003440F2" w:rsidRDefault="00082798" w:rsidP="00F66440">
            <w:pPr>
              <w:jc w:val="center"/>
              <w:rPr>
                <w:sz w:val="20"/>
                <w:szCs w:val="20"/>
              </w:rPr>
            </w:pPr>
            <w:r>
              <w:rPr>
                <w:sz w:val="20"/>
                <w:szCs w:val="20"/>
              </w:rPr>
              <w:t>$143,000</w:t>
            </w:r>
          </w:p>
        </w:tc>
        <w:tc>
          <w:tcPr>
            <w:tcW w:w="1139" w:type="dxa"/>
            <w:tcBorders>
              <w:top w:val="nil"/>
              <w:left w:val="single" w:sz="4" w:space="0" w:color="auto"/>
              <w:bottom w:val="single" w:sz="4" w:space="0" w:color="auto"/>
              <w:right w:val="single" w:sz="8" w:space="0" w:color="auto"/>
            </w:tcBorders>
            <w:shd w:val="clear" w:color="auto" w:fill="auto"/>
            <w:vAlign w:val="bottom"/>
          </w:tcPr>
          <w:p w14:paraId="75F86F57" w14:textId="1449E287" w:rsidR="00082798" w:rsidRPr="003440F2" w:rsidRDefault="00082798" w:rsidP="00F66440">
            <w:pPr>
              <w:jc w:val="center"/>
              <w:rPr>
                <w:sz w:val="20"/>
                <w:szCs w:val="20"/>
              </w:rPr>
            </w:pPr>
            <w:r>
              <w:rPr>
                <w:sz w:val="20"/>
                <w:szCs w:val="20"/>
              </w:rPr>
              <w:t>286,000</w:t>
            </w:r>
          </w:p>
        </w:tc>
      </w:tr>
      <w:tr w:rsidR="00082798" w:rsidRPr="003440F2" w14:paraId="39CD92C8"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2C833CBD" w14:textId="07C45DBE" w:rsidR="00082798" w:rsidRPr="003440F2" w:rsidRDefault="00082798">
            <w:pPr>
              <w:rPr>
                <w:sz w:val="20"/>
                <w:szCs w:val="20"/>
              </w:rPr>
            </w:pPr>
            <w:r>
              <w:rPr>
                <w:sz w:val="20"/>
                <w:szCs w:val="20"/>
              </w:rPr>
              <w:t>National Education/Training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41BDF906" w14:textId="63166729" w:rsidR="00082798" w:rsidRPr="003440F2" w:rsidRDefault="00082798" w:rsidP="00F66440">
            <w:pPr>
              <w:jc w:val="center"/>
              <w:rPr>
                <w:sz w:val="20"/>
                <w:szCs w:val="20"/>
              </w:rPr>
            </w:pPr>
            <w:r>
              <w:rPr>
                <w:sz w:val="20"/>
                <w:szCs w:val="20"/>
              </w:rPr>
              <w:t>28</w:t>
            </w:r>
          </w:p>
        </w:tc>
        <w:tc>
          <w:tcPr>
            <w:tcW w:w="1051" w:type="dxa"/>
            <w:tcBorders>
              <w:top w:val="nil"/>
              <w:left w:val="nil"/>
              <w:bottom w:val="single" w:sz="4" w:space="0" w:color="auto"/>
              <w:right w:val="single" w:sz="4" w:space="0" w:color="auto"/>
            </w:tcBorders>
            <w:shd w:val="clear" w:color="auto" w:fill="auto"/>
            <w:vAlign w:val="bottom"/>
          </w:tcPr>
          <w:p w14:paraId="30073745" w14:textId="60E4444B" w:rsidR="00082798" w:rsidRPr="003440F2" w:rsidRDefault="00082798" w:rsidP="00F66440">
            <w:pPr>
              <w:jc w:val="center"/>
              <w:rPr>
                <w:sz w:val="20"/>
                <w:szCs w:val="20"/>
              </w:rPr>
            </w:pPr>
            <w:r>
              <w:rPr>
                <w:sz w:val="20"/>
                <w:szCs w:val="20"/>
              </w:rPr>
              <w:t>$28,000</w:t>
            </w:r>
          </w:p>
        </w:tc>
        <w:tc>
          <w:tcPr>
            <w:tcW w:w="1161" w:type="dxa"/>
            <w:tcBorders>
              <w:top w:val="nil"/>
              <w:left w:val="nil"/>
              <w:bottom w:val="single" w:sz="4" w:space="0" w:color="auto"/>
              <w:right w:val="single" w:sz="4" w:space="0" w:color="auto"/>
            </w:tcBorders>
            <w:shd w:val="clear" w:color="auto" w:fill="auto"/>
            <w:vAlign w:val="bottom"/>
          </w:tcPr>
          <w:p w14:paraId="1FE00E9C" w14:textId="4F9D43DA" w:rsidR="00082798" w:rsidRPr="003440F2" w:rsidRDefault="00082798" w:rsidP="00F66440">
            <w:pPr>
              <w:jc w:val="center"/>
              <w:rPr>
                <w:sz w:val="20"/>
                <w:szCs w:val="20"/>
              </w:rPr>
            </w:pPr>
            <w:r>
              <w:rPr>
                <w:sz w:val="20"/>
                <w:szCs w:val="20"/>
              </w:rPr>
              <w:t>$28,000</w:t>
            </w:r>
          </w:p>
        </w:tc>
        <w:tc>
          <w:tcPr>
            <w:tcW w:w="1139" w:type="dxa"/>
            <w:tcBorders>
              <w:top w:val="nil"/>
              <w:left w:val="single" w:sz="4" w:space="0" w:color="auto"/>
              <w:bottom w:val="single" w:sz="4" w:space="0" w:color="auto"/>
              <w:right w:val="single" w:sz="8" w:space="0" w:color="auto"/>
            </w:tcBorders>
            <w:shd w:val="clear" w:color="auto" w:fill="auto"/>
            <w:vAlign w:val="bottom"/>
          </w:tcPr>
          <w:p w14:paraId="719D4784" w14:textId="71840093" w:rsidR="00082798" w:rsidRPr="003440F2" w:rsidRDefault="00082798" w:rsidP="00F66440">
            <w:pPr>
              <w:jc w:val="center"/>
              <w:rPr>
                <w:sz w:val="20"/>
                <w:szCs w:val="20"/>
              </w:rPr>
            </w:pPr>
            <w:r>
              <w:rPr>
                <w:sz w:val="20"/>
                <w:szCs w:val="20"/>
              </w:rPr>
              <w:t>56,000</w:t>
            </w:r>
          </w:p>
        </w:tc>
      </w:tr>
      <w:tr w:rsidR="00082798" w:rsidRPr="003440F2" w14:paraId="55A3AC31"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1E84D800" w14:textId="0D7DFE21" w:rsidR="00082798" w:rsidRPr="003440F2" w:rsidRDefault="00082798" w:rsidP="00F66440">
            <w:pPr>
              <w:rPr>
                <w:sz w:val="20"/>
                <w:szCs w:val="20"/>
              </w:rPr>
            </w:pPr>
            <w:r>
              <w:rPr>
                <w:sz w:val="20"/>
                <w:szCs w:val="20"/>
              </w:rPr>
              <w:t>National GIS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695F4D91" w14:textId="6D808C20" w:rsidR="00082798" w:rsidRPr="003440F2" w:rsidRDefault="00082798" w:rsidP="00F66440">
            <w:pPr>
              <w:jc w:val="center"/>
              <w:rPr>
                <w:sz w:val="20"/>
                <w:szCs w:val="20"/>
              </w:rPr>
            </w:pPr>
            <w:r>
              <w:rPr>
                <w:sz w:val="20"/>
                <w:szCs w:val="20"/>
              </w:rPr>
              <w:t>32</w:t>
            </w:r>
          </w:p>
        </w:tc>
        <w:tc>
          <w:tcPr>
            <w:tcW w:w="1051" w:type="dxa"/>
            <w:tcBorders>
              <w:top w:val="nil"/>
              <w:left w:val="nil"/>
              <w:bottom w:val="single" w:sz="4" w:space="0" w:color="auto"/>
              <w:right w:val="single" w:sz="4" w:space="0" w:color="auto"/>
            </w:tcBorders>
            <w:shd w:val="clear" w:color="auto" w:fill="auto"/>
            <w:vAlign w:val="bottom"/>
          </w:tcPr>
          <w:p w14:paraId="082F9E27" w14:textId="301CDC3F" w:rsidR="00082798" w:rsidRPr="003440F2" w:rsidRDefault="00082798" w:rsidP="00F66440">
            <w:pPr>
              <w:jc w:val="center"/>
              <w:rPr>
                <w:sz w:val="20"/>
                <w:szCs w:val="20"/>
              </w:rPr>
            </w:pPr>
            <w:r>
              <w:rPr>
                <w:sz w:val="20"/>
                <w:szCs w:val="20"/>
              </w:rPr>
              <w:t>$32,000</w:t>
            </w:r>
          </w:p>
        </w:tc>
        <w:tc>
          <w:tcPr>
            <w:tcW w:w="1161" w:type="dxa"/>
            <w:tcBorders>
              <w:top w:val="nil"/>
              <w:left w:val="nil"/>
              <w:bottom w:val="single" w:sz="4" w:space="0" w:color="auto"/>
              <w:right w:val="single" w:sz="4" w:space="0" w:color="auto"/>
            </w:tcBorders>
            <w:shd w:val="clear" w:color="auto" w:fill="auto"/>
            <w:vAlign w:val="bottom"/>
          </w:tcPr>
          <w:p w14:paraId="25D2F5EB" w14:textId="5F40D763" w:rsidR="00082798" w:rsidRPr="003440F2" w:rsidRDefault="00082798" w:rsidP="00F66440">
            <w:pPr>
              <w:jc w:val="center"/>
              <w:rPr>
                <w:sz w:val="20"/>
                <w:szCs w:val="20"/>
              </w:rPr>
            </w:pPr>
            <w:r>
              <w:rPr>
                <w:sz w:val="20"/>
                <w:szCs w:val="20"/>
              </w:rPr>
              <w:t>$32,000</w:t>
            </w:r>
          </w:p>
        </w:tc>
        <w:tc>
          <w:tcPr>
            <w:tcW w:w="1139" w:type="dxa"/>
            <w:tcBorders>
              <w:top w:val="nil"/>
              <w:left w:val="single" w:sz="4" w:space="0" w:color="auto"/>
              <w:bottom w:val="single" w:sz="4" w:space="0" w:color="auto"/>
              <w:right w:val="single" w:sz="8" w:space="0" w:color="auto"/>
            </w:tcBorders>
            <w:shd w:val="clear" w:color="auto" w:fill="auto"/>
            <w:vAlign w:val="bottom"/>
          </w:tcPr>
          <w:p w14:paraId="2930F13E" w14:textId="70170410" w:rsidR="00082798" w:rsidRPr="003440F2" w:rsidRDefault="00082798" w:rsidP="00F66440">
            <w:pPr>
              <w:jc w:val="center"/>
              <w:rPr>
                <w:sz w:val="20"/>
                <w:szCs w:val="20"/>
              </w:rPr>
            </w:pPr>
            <w:r>
              <w:rPr>
                <w:sz w:val="20"/>
                <w:szCs w:val="20"/>
              </w:rPr>
              <w:t>64,000</w:t>
            </w:r>
          </w:p>
        </w:tc>
      </w:tr>
      <w:tr w:rsidR="00082798" w:rsidRPr="003440F2" w14:paraId="5C151C1A"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0311B762" w14:textId="2CC2EE0D" w:rsidR="00082798" w:rsidRPr="003440F2" w:rsidRDefault="00082798" w:rsidP="00F66440">
            <w:pPr>
              <w:rPr>
                <w:sz w:val="20"/>
                <w:szCs w:val="20"/>
              </w:rPr>
            </w:pPr>
            <w:r>
              <w:rPr>
                <w:sz w:val="20"/>
                <w:szCs w:val="20"/>
              </w:rPr>
              <w:t>National Natural Sciences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59B4ED70" w14:textId="778C95FE" w:rsidR="00082798" w:rsidRPr="003440F2" w:rsidRDefault="00082798" w:rsidP="00F66440">
            <w:pPr>
              <w:jc w:val="center"/>
              <w:rPr>
                <w:sz w:val="20"/>
                <w:szCs w:val="20"/>
              </w:rPr>
            </w:pPr>
            <w:r>
              <w:rPr>
                <w:sz w:val="20"/>
                <w:szCs w:val="20"/>
              </w:rPr>
              <w:t>156</w:t>
            </w:r>
          </w:p>
        </w:tc>
        <w:tc>
          <w:tcPr>
            <w:tcW w:w="1051" w:type="dxa"/>
            <w:tcBorders>
              <w:top w:val="nil"/>
              <w:left w:val="nil"/>
              <w:bottom w:val="single" w:sz="4" w:space="0" w:color="auto"/>
              <w:right w:val="single" w:sz="4" w:space="0" w:color="auto"/>
            </w:tcBorders>
            <w:shd w:val="clear" w:color="auto" w:fill="auto"/>
            <w:vAlign w:val="bottom"/>
          </w:tcPr>
          <w:p w14:paraId="0D05BC6E" w14:textId="5E3A1F0C" w:rsidR="00082798" w:rsidRPr="003440F2" w:rsidRDefault="00082798" w:rsidP="00F66440">
            <w:pPr>
              <w:jc w:val="center"/>
              <w:rPr>
                <w:sz w:val="20"/>
                <w:szCs w:val="20"/>
              </w:rPr>
            </w:pPr>
            <w:r>
              <w:rPr>
                <w:sz w:val="20"/>
                <w:szCs w:val="20"/>
              </w:rPr>
              <w:t>$156,000</w:t>
            </w:r>
          </w:p>
        </w:tc>
        <w:tc>
          <w:tcPr>
            <w:tcW w:w="1161" w:type="dxa"/>
            <w:tcBorders>
              <w:top w:val="nil"/>
              <w:left w:val="nil"/>
              <w:bottom w:val="single" w:sz="4" w:space="0" w:color="auto"/>
              <w:right w:val="single" w:sz="4" w:space="0" w:color="auto"/>
            </w:tcBorders>
            <w:shd w:val="clear" w:color="auto" w:fill="auto"/>
            <w:vAlign w:val="bottom"/>
          </w:tcPr>
          <w:p w14:paraId="301A912B" w14:textId="5593DEF5" w:rsidR="00082798" w:rsidRPr="003440F2" w:rsidRDefault="00082798" w:rsidP="00F66440">
            <w:pPr>
              <w:jc w:val="center"/>
              <w:rPr>
                <w:sz w:val="20"/>
                <w:szCs w:val="20"/>
              </w:rPr>
            </w:pPr>
            <w:r>
              <w:rPr>
                <w:sz w:val="20"/>
                <w:szCs w:val="20"/>
              </w:rPr>
              <w:t>$156,000</w:t>
            </w:r>
          </w:p>
        </w:tc>
        <w:tc>
          <w:tcPr>
            <w:tcW w:w="1139" w:type="dxa"/>
            <w:tcBorders>
              <w:top w:val="nil"/>
              <w:left w:val="single" w:sz="4" w:space="0" w:color="auto"/>
              <w:bottom w:val="single" w:sz="4" w:space="0" w:color="auto"/>
              <w:right w:val="single" w:sz="8" w:space="0" w:color="auto"/>
            </w:tcBorders>
            <w:shd w:val="clear" w:color="auto" w:fill="auto"/>
            <w:vAlign w:val="bottom"/>
          </w:tcPr>
          <w:p w14:paraId="063FE3DC" w14:textId="3E03C52F" w:rsidR="00082798" w:rsidRPr="003440F2" w:rsidRDefault="00082798" w:rsidP="00F66440">
            <w:pPr>
              <w:jc w:val="center"/>
              <w:rPr>
                <w:sz w:val="20"/>
                <w:szCs w:val="20"/>
              </w:rPr>
            </w:pPr>
            <w:r>
              <w:rPr>
                <w:sz w:val="20"/>
                <w:szCs w:val="20"/>
              </w:rPr>
              <w:t>312,000</w:t>
            </w:r>
          </w:p>
        </w:tc>
      </w:tr>
      <w:tr w:rsidR="00082798" w:rsidRPr="003440F2" w14:paraId="1A05373C"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30E3FF97" w14:textId="27182299" w:rsidR="00082798" w:rsidRPr="003440F2" w:rsidRDefault="00082798" w:rsidP="00F66440">
            <w:pPr>
              <w:rPr>
                <w:sz w:val="20"/>
                <w:szCs w:val="20"/>
              </w:rPr>
            </w:pPr>
            <w:r>
              <w:rPr>
                <w:sz w:val="20"/>
                <w:szCs w:val="20"/>
              </w:rPr>
              <w:t>National Eco-Economy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35D11E25" w14:textId="6763208A" w:rsidR="00082798" w:rsidRPr="003440F2" w:rsidRDefault="00082798" w:rsidP="00F66440">
            <w:pPr>
              <w:jc w:val="center"/>
              <w:rPr>
                <w:sz w:val="20"/>
                <w:szCs w:val="20"/>
              </w:rPr>
            </w:pPr>
            <w:r>
              <w:rPr>
                <w:sz w:val="20"/>
                <w:szCs w:val="20"/>
              </w:rPr>
              <w:t>34</w:t>
            </w:r>
          </w:p>
        </w:tc>
        <w:tc>
          <w:tcPr>
            <w:tcW w:w="1051" w:type="dxa"/>
            <w:tcBorders>
              <w:top w:val="nil"/>
              <w:left w:val="nil"/>
              <w:bottom w:val="single" w:sz="4" w:space="0" w:color="auto"/>
              <w:right w:val="single" w:sz="4" w:space="0" w:color="auto"/>
            </w:tcBorders>
            <w:shd w:val="clear" w:color="auto" w:fill="auto"/>
            <w:vAlign w:val="bottom"/>
          </w:tcPr>
          <w:p w14:paraId="327E4690" w14:textId="76C5F81B" w:rsidR="00082798" w:rsidRPr="003440F2" w:rsidRDefault="00082798" w:rsidP="00F66440">
            <w:pPr>
              <w:jc w:val="center"/>
              <w:rPr>
                <w:sz w:val="20"/>
                <w:szCs w:val="20"/>
              </w:rPr>
            </w:pPr>
            <w:r>
              <w:rPr>
                <w:sz w:val="20"/>
                <w:szCs w:val="20"/>
              </w:rPr>
              <w:t>$34,000</w:t>
            </w:r>
          </w:p>
        </w:tc>
        <w:tc>
          <w:tcPr>
            <w:tcW w:w="1161" w:type="dxa"/>
            <w:tcBorders>
              <w:top w:val="nil"/>
              <w:left w:val="nil"/>
              <w:bottom w:val="single" w:sz="4" w:space="0" w:color="auto"/>
              <w:right w:val="single" w:sz="4" w:space="0" w:color="auto"/>
            </w:tcBorders>
            <w:shd w:val="clear" w:color="auto" w:fill="auto"/>
            <w:vAlign w:val="bottom"/>
          </w:tcPr>
          <w:p w14:paraId="3165C2FA" w14:textId="24DD4FB9" w:rsidR="00082798" w:rsidRPr="003440F2" w:rsidRDefault="00082798" w:rsidP="00F66440">
            <w:pPr>
              <w:jc w:val="center"/>
              <w:rPr>
                <w:sz w:val="20"/>
                <w:szCs w:val="20"/>
              </w:rPr>
            </w:pPr>
            <w:r>
              <w:rPr>
                <w:sz w:val="20"/>
                <w:szCs w:val="20"/>
              </w:rPr>
              <w:t>$34,000</w:t>
            </w:r>
          </w:p>
        </w:tc>
        <w:tc>
          <w:tcPr>
            <w:tcW w:w="1139" w:type="dxa"/>
            <w:tcBorders>
              <w:top w:val="nil"/>
              <w:left w:val="single" w:sz="4" w:space="0" w:color="auto"/>
              <w:bottom w:val="single" w:sz="4" w:space="0" w:color="auto"/>
              <w:right w:val="single" w:sz="8" w:space="0" w:color="auto"/>
            </w:tcBorders>
            <w:shd w:val="clear" w:color="auto" w:fill="auto"/>
            <w:vAlign w:val="bottom"/>
          </w:tcPr>
          <w:p w14:paraId="27F5C14C" w14:textId="31B08127" w:rsidR="00082798" w:rsidRPr="003440F2" w:rsidRDefault="00082798" w:rsidP="00F66440">
            <w:pPr>
              <w:jc w:val="center"/>
              <w:rPr>
                <w:sz w:val="20"/>
                <w:szCs w:val="20"/>
              </w:rPr>
            </w:pPr>
            <w:r>
              <w:rPr>
                <w:sz w:val="20"/>
                <w:szCs w:val="20"/>
              </w:rPr>
              <w:t>68,000</w:t>
            </w:r>
          </w:p>
        </w:tc>
      </w:tr>
      <w:tr w:rsidR="00082798" w:rsidRPr="003440F2" w14:paraId="160958AA"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5524BC3B" w14:textId="436FB673" w:rsidR="00082798" w:rsidRPr="003440F2" w:rsidRDefault="00082798" w:rsidP="004C4232">
            <w:pPr>
              <w:rPr>
                <w:rFonts w:cs="Tahoma"/>
                <w:b/>
                <w:spacing w:val="15"/>
                <w:sz w:val="20"/>
                <w:szCs w:val="20"/>
              </w:rPr>
            </w:pPr>
            <w:r>
              <w:rPr>
                <w:sz w:val="20"/>
                <w:szCs w:val="20"/>
              </w:rPr>
              <w:t>International Environmental Institutions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7D560F8D" w14:textId="23CC2177" w:rsidR="00082798" w:rsidRPr="003440F2" w:rsidRDefault="00082798" w:rsidP="00F66440">
            <w:pPr>
              <w:jc w:val="center"/>
              <w:rPr>
                <w:sz w:val="20"/>
                <w:szCs w:val="20"/>
              </w:rPr>
            </w:pPr>
            <w:r>
              <w:rPr>
                <w:sz w:val="20"/>
                <w:szCs w:val="20"/>
              </w:rPr>
              <w:t>1</w:t>
            </w:r>
          </w:p>
        </w:tc>
        <w:tc>
          <w:tcPr>
            <w:tcW w:w="1051" w:type="dxa"/>
            <w:tcBorders>
              <w:top w:val="nil"/>
              <w:left w:val="nil"/>
              <w:bottom w:val="single" w:sz="4" w:space="0" w:color="auto"/>
              <w:right w:val="single" w:sz="4" w:space="0" w:color="auto"/>
            </w:tcBorders>
            <w:shd w:val="clear" w:color="auto" w:fill="auto"/>
            <w:vAlign w:val="bottom"/>
          </w:tcPr>
          <w:p w14:paraId="699F988B" w14:textId="55E90AA8" w:rsidR="00082798" w:rsidRPr="003440F2" w:rsidRDefault="00082798" w:rsidP="00F66440">
            <w:pPr>
              <w:jc w:val="center"/>
              <w:rPr>
                <w:sz w:val="20"/>
                <w:szCs w:val="20"/>
              </w:rPr>
            </w:pPr>
            <w:r>
              <w:rPr>
                <w:sz w:val="20"/>
                <w:szCs w:val="20"/>
              </w:rPr>
              <w:t>$3,250</w:t>
            </w:r>
          </w:p>
        </w:tc>
        <w:tc>
          <w:tcPr>
            <w:tcW w:w="1161" w:type="dxa"/>
            <w:tcBorders>
              <w:top w:val="nil"/>
              <w:left w:val="nil"/>
              <w:bottom w:val="single" w:sz="4" w:space="0" w:color="auto"/>
              <w:right w:val="single" w:sz="4" w:space="0" w:color="auto"/>
            </w:tcBorders>
            <w:shd w:val="clear" w:color="auto" w:fill="auto"/>
            <w:vAlign w:val="bottom"/>
          </w:tcPr>
          <w:p w14:paraId="2AAC044F" w14:textId="59482334" w:rsidR="00082798" w:rsidRPr="003440F2" w:rsidRDefault="00082798" w:rsidP="00F66440">
            <w:pPr>
              <w:jc w:val="center"/>
              <w:rPr>
                <w:sz w:val="20"/>
                <w:szCs w:val="20"/>
              </w:rPr>
            </w:pPr>
            <w:r>
              <w:rPr>
                <w:sz w:val="20"/>
                <w:szCs w:val="20"/>
              </w:rPr>
              <w:t>$3,250</w:t>
            </w:r>
          </w:p>
        </w:tc>
        <w:tc>
          <w:tcPr>
            <w:tcW w:w="1139" w:type="dxa"/>
            <w:tcBorders>
              <w:top w:val="nil"/>
              <w:left w:val="single" w:sz="4" w:space="0" w:color="auto"/>
              <w:bottom w:val="single" w:sz="4" w:space="0" w:color="auto"/>
              <w:right w:val="single" w:sz="8" w:space="0" w:color="auto"/>
            </w:tcBorders>
            <w:shd w:val="clear" w:color="auto" w:fill="auto"/>
            <w:vAlign w:val="bottom"/>
          </w:tcPr>
          <w:p w14:paraId="242E0F30" w14:textId="5B579048" w:rsidR="00082798" w:rsidRPr="003440F2" w:rsidRDefault="00082798" w:rsidP="00F66440">
            <w:pPr>
              <w:jc w:val="center"/>
              <w:rPr>
                <w:sz w:val="20"/>
                <w:szCs w:val="20"/>
              </w:rPr>
            </w:pPr>
            <w:r>
              <w:rPr>
                <w:sz w:val="20"/>
                <w:szCs w:val="20"/>
              </w:rPr>
              <w:t>6,500</w:t>
            </w:r>
          </w:p>
        </w:tc>
      </w:tr>
      <w:tr w:rsidR="00082798" w:rsidRPr="003440F2" w14:paraId="6291CBFE" w14:textId="77777777" w:rsidTr="00082798">
        <w:trPr>
          <w:trHeight w:val="144"/>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7F9B3C62" w14:textId="2C367B69" w:rsidR="00082798" w:rsidRPr="003440F2" w:rsidRDefault="00082798" w:rsidP="00F66440">
            <w:pPr>
              <w:rPr>
                <w:sz w:val="20"/>
                <w:szCs w:val="20"/>
              </w:rPr>
            </w:pPr>
            <w:r>
              <w:rPr>
                <w:sz w:val="20"/>
                <w:szCs w:val="20"/>
              </w:rPr>
              <w:t>International Environmental Monitoring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01687883" w14:textId="692C9D3B" w:rsidR="00082798" w:rsidRPr="003440F2" w:rsidRDefault="00082798" w:rsidP="00F66440">
            <w:pPr>
              <w:jc w:val="center"/>
              <w:rPr>
                <w:sz w:val="20"/>
                <w:szCs w:val="20"/>
              </w:rPr>
            </w:pPr>
            <w:r>
              <w:rPr>
                <w:sz w:val="20"/>
                <w:szCs w:val="20"/>
              </w:rPr>
              <w:t>1</w:t>
            </w:r>
          </w:p>
        </w:tc>
        <w:tc>
          <w:tcPr>
            <w:tcW w:w="1051" w:type="dxa"/>
            <w:tcBorders>
              <w:top w:val="nil"/>
              <w:left w:val="nil"/>
              <w:bottom w:val="single" w:sz="4" w:space="0" w:color="auto"/>
              <w:right w:val="single" w:sz="4" w:space="0" w:color="auto"/>
            </w:tcBorders>
            <w:shd w:val="clear" w:color="auto" w:fill="auto"/>
            <w:vAlign w:val="bottom"/>
          </w:tcPr>
          <w:p w14:paraId="1FE3E546" w14:textId="684A9FE0" w:rsidR="00082798" w:rsidRPr="003440F2" w:rsidRDefault="00082798" w:rsidP="00F66440">
            <w:pPr>
              <w:jc w:val="center"/>
              <w:rPr>
                <w:sz w:val="20"/>
                <w:szCs w:val="20"/>
              </w:rPr>
            </w:pPr>
            <w:r>
              <w:rPr>
                <w:sz w:val="20"/>
                <w:szCs w:val="20"/>
              </w:rPr>
              <w:t>$3,250</w:t>
            </w:r>
          </w:p>
        </w:tc>
        <w:tc>
          <w:tcPr>
            <w:tcW w:w="1161" w:type="dxa"/>
            <w:tcBorders>
              <w:top w:val="nil"/>
              <w:left w:val="nil"/>
              <w:bottom w:val="single" w:sz="4" w:space="0" w:color="auto"/>
              <w:right w:val="single" w:sz="4" w:space="0" w:color="auto"/>
            </w:tcBorders>
            <w:shd w:val="clear" w:color="auto" w:fill="auto"/>
            <w:vAlign w:val="bottom"/>
          </w:tcPr>
          <w:p w14:paraId="04DF844D" w14:textId="3F7B682B" w:rsidR="00082798" w:rsidRPr="003440F2" w:rsidRDefault="00082798" w:rsidP="00F66440">
            <w:pPr>
              <w:jc w:val="center"/>
              <w:rPr>
                <w:sz w:val="20"/>
                <w:szCs w:val="20"/>
              </w:rPr>
            </w:pPr>
            <w:r>
              <w:rPr>
                <w:sz w:val="20"/>
                <w:szCs w:val="20"/>
              </w:rPr>
              <w:t>$3,250</w:t>
            </w:r>
          </w:p>
        </w:tc>
        <w:tc>
          <w:tcPr>
            <w:tcW w:w="1139" w:type="dxa"/>
            <w:tcBorders>
              <w:top w:val="nil"/>
              <w:left w:val="single" w:sz="4" w:space="0" w:color="auto"/>
              <w:bottom w:val="single" w:sz="4" w:space="0" w:color="auto"/>
              <w:right w:val="single" w:sz="8" w:space="0" w:color="auto"/>
            </w:tcBorders>
            <w:shd w:val="clear" w:color="auto" w:fill="auto"/>
            <w:vAlign w:val="bottom"/>
          </w:tcPr>
          <w:p w14:paraId="0DE34319" w14:textId="4946EF33" w:rsidR="00082798" w:rsidRPr="003440F2" w:rsidRDefault="00082798" w:rsidP="00F66440">
            <w:pPr>
              <w:jc w:val="center"/>
              <w:rPr>
                <w:sz w:val="20"/>
                <w:szCs w:val="20"/>
              </w:rPr>
            </w:pPr>
            <w:r>
              <w:rPr>
                <w:sz w:val="20"/>
                <w:szCs w:val="20"/>
              </w:rPr>
              <w:t>6,500</w:t>
            </w:r>
          </w:p>
        </w:tc>
      </w:tr>
      <w:tr w:rsidR="00082798" w:rsidRPr="003440F2" w14:paraId="0E91B7EB"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tcPr>
          <w:p w14:paraId="0E4BB06C" w14:textId="166E78AC" w:rsidR="00082798" w:rsidRPr="00484D7B" w:rsidRDefault="00082798" w:rsidP="00F66440">
            <w:pPr>
              <w:rPr>
                <w:b/>
                <w:sz w:val="20"/>
                <w:szCs w:val="20"/>
              </w:rPr>
            </w:pPr>
            <w:r>
              <w:rPr>
                <w:sz w:val="20"/>
                <w:szCs w:val="20"/>
              </w:rPr>
              <w:t>International M&amp;E Specialist</w:t>
            </w:r>
          </w:p>
        </w:tc>
        <w:tc>
          <w:tcPr>
            <w:tcW w:w="1172" w:type="dxa"/>
            <w:tcBorders>
              <w:top w:val="nil"/>
              <w:left w:val="single" w:sz="4" w:space="0" w:color="auto"/>
              <w:bottom w:val="single" w:sz="4" w:space="0" w:color="auto"/>
              <w:right w:val="single" w:sz="4" w:space="0" w:color="auto"/>
            </w:tcBorders>
            <w:shd w:val="clear" w:color="auto" w:fill="auto"/>
            <w:vAlign w:val="bottom"/>
          </w:tcPr>
          <w:p w14:paraId="08BBD2A4" w14:textId="6F98D9D1" w:rsidR="00082798" w:rsidRPr="003440F2" w:rsidRDefault="00082798" w:rsidP="00F66440">
            <w:pPr>
              <w:jc w:val="center"/>
              <w:rPr>
                <w:sz w:val="20"/>
                <w:szCs w:val="20"/>
              </w:rPr>
            </w:pPr>
            <w:r>
              <w:rPr>
                <w:sz w:val="20"/>
                <w:szCs w:val="20"/>
              </w:rPr>
              <w:t> 5</w:t>
            </w:r>
          </w:p>
        </w:tc>
        <w:tc>
          <w:tcPr>
            <w:tcW w:w="1051" w:type="dxa"/>
            <w:tcBorders>
              <w:top w:val="nil"/>
              <w:left w:val="nil"/>
              <w:bottom w:val="single" w:sz="4" w:space="0" w:color="auto"/>
              <w:right w:val="single" w:sz="4" w:space="0" w:color="auto"/>
            </w:tcBorders>
            <w:shd w:val="clear" w:color="auto" w:fill="auto"/>
            <w:vAlign w:val="bottom"/>
          </w:tcPr>
          <w:p w14:paraId="288C81EC" w14:textId="7F7F2415" w:rsidR="00082798" w:rsidRPr="003440F2" w:rsidRDefault="00082798" w:rsidP="00F66440">
            <w:pPr>
              <w:jc w:val="center"/>
              <w:rPr>
                <w:sz w:val="20"/>
                <w:szCs w:val="20"/>
              </w:rPr>
            </w:pPr>
            <w:r>
              <w:rPr>
                <w:sz w:val="20"/>
                <w:szCs w:val="20"/>
              </w:rPr>
              <w:t> $16,250</w:t>
            </w:r>
          </w:p>
        </w:tc>
        <w:tc>
          <w:tcPr>
            <w:tcW w:w="1161" w:type="dxa"/>
            <w:tcBorders>
              <w:top w:val="nil"/>
              <w:left w:val="nil"/>
              <w:bottom w:val="single" w:sz="4" w:space="0" w:color="auto"/>
              <w:right w:val="single" w:sz="4" w:space="0" w:color="auto"/>
            </w:tcBorders>
            <w:shd w:val="clear" w:color="auto" w:fill="auto"/>
            <w:vAlign w:val="bottom"/>
          </w:tcPr>
          <w:p w14:paraId="3160F1E2" w14:textId="59964B8C" w:rsidR="00082798" w:rsidRPr="003440F2" w:rsidRDefault="00082798" w:rsidP="00F66440">
            <w:pPr>
              <w:jc w:val="center"/>
              <w:rPr>
                <w:sz w:val="20"/>
                <w:szCs w:val="20"/>
              </w:rPr>
            </w:pPr>
            <w:r>
              <w:rPr>
                <w:sz w:val="20"/>
                <w:szCs w:val="20"/>
              </w:rPr>
              <w:t> $16,250</w:t>
            </w:r>
          </w:p>
        </w:tc>
        <w:tc>
          <w:tcPr>
            <w:tcW w:w="1139" w:type="dxa"/>
            <w:tcBorders>
              <w:top w:val="nil"/>
              <w:left w:val="single" w:sz="4" w:space="0" w:color="auto"/>
              <w:bottom w:val="single" w:sz="4" w:space="0" w:color="auto"/>
              <w:right w:val="single" w:sz="8" w:space="0" w:color="auto"/>
            </w:tcBorders>
            <w:shd w:val="clear" w:color="auto" w:fill="auto"/>
            <w:vAlign w:val="bottom"/>
          </w:tcPr>
          <w:p w14:paraId="6F2C38F3" w14:textId="41535796" w:rsidR="00082798" w:rsidRPr="003440F2" w:rsidRDefault="00082798" w:rsidP="00F66440">
            <w:pPr>
              <w:jc w:val="center"/>
              <w:rPr>
                <w:sz w:val="20"/>
                <w:szCs w:val="20"/>
              </w:rPr>
            </w:pPr>
            <w:r>
              <w:rPr>
                <w:sz w:val="20"/>
                <w:szCs w:val="20"/>
              </w:rPr>
              <w:t>32,500 </w:t>
            </w:r>
          </w:p>
        </w:tc>
      </w:tr>
      <w:tr w:rsidR="00082798" w:rsidRPr="003440F2" w14:paraId="5A58A64A" w14:textId="77777777" w:rsidTr="00082798">
        <w:trPr>
          <w:trHeight w:val="255"/>
        </w:trPr>
        <w:tc>
          <w:tcPr>
            <w:tcW w:w="4180" w:type="dxa"/>
            <w:tcBorders>
              <w:top w:val="nil"/>
              <w:left w:val="single" w:sz="8" w:space="0" w:color="auto"/>
              <w:bottom w:val="single" w:sz="4" w:space="0" w:color="auto"/>
              <w:right w:val="single" w:sz="4" w:space="0" w:color="auto"/>
            </w:tcBorders>
            <w:shd w:val="clear" w:color="auto" w:fill="auto"/>
            <w:noWrap/>
            <w:vAlign w:val="center"/>
          </w:tcPr>
          <w:p w14:paraId="07496CBE" w14:textId="550041FA" w:rsidR="00082798" w:rsidRPr="003440F2" w:rsidRDefault="00082798" w:rsidP="00F66440">
            <w:pPr>
              <w:rPr>
                <w:sz w:val="20"/>
                <w:szCs w:val="20"/>
              </w:rPr>
            </w:pPr>
          </w:p>
        </w:tc>
        <w:tc>
          <w:tcPr>
            <w:tcW w:w="1172" w:type="dxa"/>
            <w:tcBorders>
              <w:top w:val="nil"/>
              <w:left w:val="single" w:sz="4" w:space="0" w:color="auto"/>
              <w:bottom w:val="single" w:sz="4" w:space="0" w:color="auto"/>
              <w:right w:val="single" w:sz="4" w:space="0" w:color="auto"/>
            </w:tcBorders>
            <w:shd w:val="clear" w:color="auto" w:fill="auto"/>
            <w:vAlign w:val="bottom"/>
          </w:tcPr>
          <w:p w14:paraId="26DD7B9C" w14:textId="4F056A79" w:rsidR="00082798" w:rsidRPr="003440F2" w:rsidRDefault="00082798" w:rsidP="00F66440">
            <w:pPr>
              <w:jc w:val="center"/>
              <w:rPr>
                <w:sz w:val="20"/>
                <w:szCs w:val="20"/>
              </w:rPr>
            </w:pPr>
          </w:p>
        </w:tc>
        <w:tc>
          <w:tcPr>
            <w:tcW w:w="1051" w:type="dxa"/>
            <w:tcBorders>
              <w:top w:val="nil"/>
              <w:left w:val="nil"/>
              <w:bottom w:val="single" w:sz="4" w:space="0" w:color="auto"/>
              <w:right w:val="single" w:sz="4" w:space="0" w:color="auto"/>
            </w:tcBorders>
            <w:shd w:val="clear" w:color="auto" w:fill="auto"/>
            <w:vAlign w:val="bottom"/>
          </w:tcPr>
          <w:p w14:paraId="19DBC732" w14:textId="1DD28C7C" w:rsidR="00082798" w:rsidRPr="003440F2" w:rsidRDefault="00082798" w:rsidP="00F66440">
            <w:pPr>
              <w:jc w:val="center"/>
              <w:rPr>
                <w:sz w:val="20"/>
                <w:szCs w:val="20"/>
              </w:rPr>
            </w:pPr>
          </w:p>
        </w:tc>
        <w:tc>
          <w:tcPr>
            <w:tcW w:w="1161" w:type="dxa"/>
            <w:tcBorders>
              <w:top w:val="nil"/>
              <w:left w:val="nil"/>
              <w:bottom w:val="single" w:sz="4" w:space="0" w:color="auto"/>
              <w:right w:val="single" w:sz="4" w:space="0" w:color="auto"/>
            </w:tcBorders>
            <w:shd w:val="clear" w:color="auto" w:fill="auto"/>
            <w:vAlign w:val="bottom"/>
          </w:tcPr>
          <w:p w14:paraId="1F75937F" w14:textId="7C6EFA91" w:rsidR="00082798" w:rsidRPr="003440F2" w:rsidRDefault="00082798" w:rsidP="00F66440">
            <w:pPr>
              <w:jc w:val="center"/>
              <w:rPr>
                <w:sz w:val="20"/>
                <w:szCs w:val="20"/>
              </w:rPr>
            </w:pPr>
          </w:p>
        </w:tc>
        <w:tc>
          <w:tcPr>
            <w:tcW w:w="1139" w:type="dxa"/>
            <w:tcBorders>
              <w:top w:val="nil"/>
              <w:left w:val="single" w:sz="4" w:space="0" w:color="auto"/>
              <w:bottom w:val="single" w:sz="4" w:space="0" w:color="auto"/>
              <w:right w:val="single" w:sz="8" w:space="0" w:color="auto"/>
            </w:tcBorders>
            <w:shd w:val="clear" w:color="auto" w:fill="auto"/>
            <w:vAlign w:val="bottom"/>
          </w:tcPr>
          <w:p w14:paraId="7CA829CD" w14:textId="488F7487" w:rsidR="00082798" w:rsidRPr="003440F2" w:rsidRDefault="00082798" w:rsidP="00F66440">
            <w:pPr>
              <w:jc w:val="center"/>
              <w:rPr>
                <w:sz w:val="20"/>
                <w:szCs w:val="20"/>
              </w:rPr>
            </w:pPr>
          </w:p>
        </w:tc>
      </w:tr>
      <w:tr w:rsidR="00082798" w:rsidRPr="003440F2" w14:paraId="2096D5B8" w14:textId="77777777" w:rsidTr="00082798">
        <w:trPr>
          <w:trHeight w:val="270"/>
        </w:trPr>
        <w:tc>
          <w:tcPr>
            <w:tcW w:w="4180" w:type="dxa"/>
            <w:tcBorders>
              <w:top w:val="nil"/>
              <w:left w:val="single" w:sz="8" w:space="0" w:color="auto"/>
              <w:bottom w:val="single" w:sz="8" w:space="0" w:color="auto"/>
              <w:right w:val="single" w:sz="4" w:space="0" w:color="auto"/>
            </w:tcBorders>
            <w:shd w:val="clear" w:color="auto" w:fill="auto"/>
            <w:noWrap/>
            <w:vAlign w:val="bottom"/>
            <w:hideMark/>
          </w:tcPr>
          <w:p w14:paraId="15F058CD" w14:textId="77777777" w:rsidR="00082798" w:rsidRPr="003440F2" w:rsidRDefault="00082798" w:rsidP="00F66440">
            <w:pPr>
              <w:jc w:val="right"/>
              <w:rPr>
                <w:sz w:val="20"/>
                <w:szCs w:val="20"/>
              </w:rPr>
            </w:pPr>
            <w:r w:rsidRPr="003440F2">
              <w:rPr>
                <w:sz w:val="20"/>
                <w:szCs w:val="20"/>
              </w:rPr>
              <w:t>Total</w:t>
            </w:r>
          </w:p>
        </w:tc>
        <w:tc>
          <w:tcPr>
            <w:tcW w:w="1172" w:type="dxa"/>
            <w:tcBorders>
              <w:top w:val="nil"/>
              <w:left w:val="single" w:sz="4" w:space="0" w:color="auto"/>
              <w:bottom w:val="single" w:sz="8" w:space="0" w:color="auto"/>
              <w:right w:val="single" w:sz="4" w:space="0" w:color="auto"/>
            </w:tcBorders>
            <w:shd w:val="clear" w:color="auto" w:fill="BFBFBF" w:themeFill="background1" w:themeFillShade="BF"/>
            <w:vAlign w:val="bottom"/>
          </w:tcPr>
          <w:p w14:paraId="408B63E0" w14:textId="77777777" w:rsidR="00082798" w:rsidRPr="003440F2" w:rsidRDefault="00082798" w:rsidP="00F66440">
            <w:pPr>
              <w:jc w:val="center"/>
              <w:rPr>
                <w:rFonts w:cs="Arial"/>
                <w:sz w:val="20"/>
                <w:szCs w:val="20"/>
              </w:rPr>
            </w:pPr>
          </w:p>
        </w:tc>
        <w:tc>
          <w:tcPr>
            <w:tcW w:w="1051" w:type="dxa"/>
            <w:tcBorders>
              <w:top w:val="nil"/>
              <w:left w:val="nil"/>
              <w:bottom w:val="single" w:sz="8" w:space="0" w:color="auto"/>
              <w:right w:val="single" w:sz="4" w:space="0" w:color="auto"/>
            </w:tcBorders>
            <w:shd w:val="clear" w:color="auto" w:fill="auto"/>
            <w:vAlign w:val="bottom"/>
          </w:tcPr>
          <w:p w14:paraId="3E835314" w14:textId="0AED45D2" w:rsidR="00082798" w:rsidRPr="003440F2" w:rsidRDefault="00082798" w:rsidP="00F66440">
            <w:pPr>
              <w:jc w:val="center"/>
              <w:rPr>
                <w:b/>
                <w:bCs/>
                <w:sz w:val="20"/>
                <w:szCs w:val="20"/>
              </w:rPr>
            </w:pPr>
            <w:r>
              <w:rPr>
                <w:b/>
                <w:bCs/>
                <w:sz w:val="20"/>
                <w:szCs w:val="20"/>
              </w:rPr>
              <w:t>$471,750</w:t>
            </w:r>
          </w:p>
        </w:tc>
        <w:tc>
          <w:tcPr>
            <w:tcW w:w="1161" w:type="dxa"/>
            <w:tcBorders>
              <w:top w:val="nil"/>
              <w:left w:val="nil"/>
              <w:bottom w:val="single" w:sz="8" w:space="0" w:color="auto"/>
              <w:right w:val="single" w:sz="4" w:space="0" w:color="auto"/>
            </w:tcBorders>
            <w:shd w:val="clear" w:color="auto" w:fill="auto"/>
            <w:vAlign w:val="bottom"/>
          </w:tcPr>
          <w:p w14:paraId="4F1703C7" w14:textId="3F20F67D" w:rsidR="00082798" w:rsidRPr="003440F2" w:rsidRDefault="00082798" w:rsidP="00F66440">
            <w:pPr>
              <w:jc w:val="center"/>
              <w:rPr>
                <w:b/>
                <w:bCs/>
                <w:sz w:val="20"/>
                <w:szCs w:val="20"/>
              </w:rPr>
            </w:pPr>
            <w:r>
              <w:rPr>
                <w:b/>
                <w:bCs/>
                <w:sz w:val="20"/>
                <w:szCs w:val="20"/>
              </w:rPr>
              <w:t>$471,750</w:t>
            </w:r>
          </w:p>
        </w:tc>
        <w:tc>
          <w:tcPr>
            <w:tcW w:w="1139" w:type="dxa"/>
            <w:tcBorders>
              <w:top w:val="single" w:sz="8" w:space="0" w:color="auto"/>
              <w:left w:val="nil"/>
              <w:bottom w:val="single" w:sz="8" w:space="0" w:color="auto"/>
              <w:right w:val="single" w:sz="8" w:space="0" w:color="auto"/>
            </w:tcBorders>
            <w:shd w:val="clear" w:color="auto" w:fill="auto"/>
            <w:vAlign w:val="bottom"/>
          </w:tcPr>
          <w:p w14:paraId="40F8B725" w14:textId="18549718" w:rsidR="00082798" w:rsidRPr="003440F2" w:rsidRDefault="00082798" w:rsidP="00F66440">
            <w:pPr>
              <w:jc w:val="center"/>
              <w:rPr>
                <w:b/>
                <w:bCs/>
                <w:sz w:val="20"/>
                <w:szCs w:val="20"/>
              </w:rPr>
            </w:pPr>
            <w:r>
              <w:rPr>
                <w:b/>
                <w:bCs/>
                <w:sz w:val="20"/>
                <w:szCs w:val="20"/>
              </w:rPr>
              <w:t>$943,500</w:t>
            </w:r>
          </w:p>
        </w:tc>
      </w:tr>
    </w:tbl>
    <w:p w14:paraId="66D0CFF7" w14:textId="2821236F" w:rsidR="00247D0C" w:rsidRPr="00247D0C" w:rsidRDefault="00D260D2" w:rsidP="009A6A4F">
      <w:pPr>
        <w:jc w:val="left"/>
        <w:rPr>
          <w:rFonts w:cs="Arial"/>
          <w:sz w:val="20"/>
          <w:szCs w:val="20"/>
        </w:rPr>
      </w:pPr>
      <w:r w:rsidRPr="0020482F" w:rsidDel="00D260D2">
        <w:rPr>
          <w:rFonts w:cs="Arial"/>
          <w:sz w:val="20"/>
          <w:szCs w:val="20"/>
          <w:highlight w:val="yellow"/>
        </w:rPr>
        <w:t xml:space="preserve"> </w:t>
      </w:r>
    </w:p>
    <w:p w14:paraId="78FD007B" w14:textId="77777777" w:rsidR="00F63777" w:rsidRPr="004A20A2" w:rsidRDefault="00F63777" w:rsidP="00013F81">
      <w:pPr>
        <w:pStyle w:val="Heading2"/>
      </w:pPr>
      <w:bookmarkStart w:id="24" w:name="_Toc287253809"/>
      <w:r w:rsidRPr="004A20A2">
        <w:t>Cost-effectiveness</w:t>
      </w:r>
      <w:bookmarkEnd w:id="24"/>
    </w:p>
    <w:p w14:paraId="444FC922" w14:textId="77777777" w:rsidR="00953F93" w:rsidRDefault="00953F93" w:rsidP="009A6A4F">
      <w:pPr>
        <w:jc w:val="left"/>
        <w:rPr>
          <w:rFonts w:cs="Arial"/>
          <w:i/>
          <w:sz w:val="20"/>
          <w:szCs w:val="20"/>
        </w:rPr>
      </w:pPr>
    </w:p>
    <w:p w14:paraId="7642D0C0" w14:textId="53E3761E" w:rsidR="00BB246B" w:rsidRDefault="00953F93" w:rsidP="00013F81">
      <w:pPr>
        <w:rPr>
          <w:rFonts w:cs="Arial"/>
          <w:noProof/>
          <w:szCs w:val="22"/>
        </w:rPr>
      </w:pPr>
      <w:r w:rsidRPr="00013F81">
        <w:rPr>
          <w:rFonts w:cs="Arial"/>
          <w:noProof/>
          <w:szCs w:val="22"/>
        </w:rPr>
        <w:t xml:space="preserve">The cost-effectiveness of this project lies largely in the project strategy, namely by building upon a significant baseline of commitment to participate in training and learn-by-doing exercises on Rio Convention mainstreaming.  </w:t>
      </w:r>
    </w:p>
    <w:p w14:paraId="0AF77F83" w14:textId="77777777" w:rsidR="00BB246B" w:rsidRDefault="00BB246B" w:rsidP="00013F81">
      <w:pPr>
        <w:rPr>
          <w:rFonts w:cs="Arial"/>
          <w:noProof/>
          <w:szCs w:val="22"/>
        </w:rPr>
      </w:pPr>
    </w:p>
    <w:p w14:paraId="09B20232" w14:textId="3E0506F3" w:rsidR="0088347F" w:rsidRPr="00825F24" w:rsidRDefault="00BB246B" w:rsidP="00013F81">
      <w:pPr>
        <w:rPr>
          <w:rFonts w:cs="Arial"/>
          <w:noProof/>
          <w:szCs w:val="22"/>
        </w:rPr>
      </w:pPr>
      <w:r w:rsidRPr="00BB246B">
        <w:rPr>
          <w:rFonts w:cs="Arial"/>
          <w:i/>
          <w:noProof/>
          <w:szCs w:val="22"/>
        </w:rPr>
        <w:t xml:space="preserve">Co-financing: </w:t>
      </w:r>
      <w:r w:rsidR="00953F93" w:rsidRPr="00013F81">
        <w:rPr>
          <w:rFonts w:cs="Arial"/>
          <w:noProof/>
          <w:szCs w:val="22"/>
        </w:rPr>
        <w:t xml:space="preserve">This cost-effectiveness is indicated by the government’s significant </w:t>
      </w:r>
      <w:r w:rsidR="00013F0E">
        <w:rPr>
          <w:rFonts w:cs="Arial"/>
          <w:noProof/>
          <w:szCs w:val="22"/>
        </w:rPr>
        <w:t xml:space="preserve">cash </w:t>
      </w:r>
      <w:r w:rsidR="00953F93" w:rsidRPr="00013F81">
        <w:rPr>
          <w:rFonts w:cs="Arial"/>
          <w:noProof/>
          <w:szCs w:val="22"/>
        </w:rPr>
        <w:t>co-f</w:t>
      </w:r>
      <w:r w:rsidR="00D85EF3">
        <w:rPr>
          <w:rFonts w:cs="Arial"/>
          <w:noProof/>
          <w:szCs w:val="22"/>
        </w:rPr>
        <w:t>inancing to project activities o</w:t>
      </w:r>
      <w:r w:rsidR="00953F93" w:rsidRPr="00013F81">
        <w:rPr>
          <w:rFonts w:cs="Arial"/>
          <w:noProof/>
          <w:szCs w:val="22"/>
        </w:rPr>
        <w:t>n the order of US$</w:t>
      </w:r>
      <w:r w:rsidR="0068393C">
        <w:rPr>
          <w:rFonts w:cs="Arial"/>
          <w:noProof/>
          <w:szCs w:val="22"/>
        </w:rPr>
        <w:t>100,000</w:t>
      </w:r>
      <w:r w:rsidR="00953F93" w:rsidRPr="00013F81">
        <w:rPr>
          <w:rFonts w:cs="Arial"/>
          <w:noProof/>
          <w:szCs w:val="22"/>
        </w:rPr>
        <w:t xml:space="preserve">.  This co-financing is significant and represents the commitment of the Government to assign staff (decision-makers and planners) time away from their regular work to actively participate in project activities.   </w:t>
      </w:r>
      <w:r w:rsidR="0068393C">
        <w:rPr>
          <w:rFonts w:cs="Arial"/>
          <w:noProof/>
          <w:szCs w:val="22"/>
        </w:rPr>
        <w:t>The government support will be allocated across the three outcomes ($30,000 for Outcome 1; $30,000 for Outcome 2; and $30,000 for Outcome 3) and will also include $20,000 for project management</w:t>
      </w:r>
      <w:r w:rsidR="00953F93" w:rsidRPr="00013F81">
        <w:rPr>
          <w:rFonts w:cs="Arial"/>
          <w:noProof/>
          <w:szCs w:val="22"/>
        </w:rPr>
        <w:t>.</w:t>
      </w:r>
      <w:r w:rsidR="00825F24">
        <w:rPr>
          <w:rFonts w:cs="Arial"/>
          <w:noProof/>
          <w:szCs w:val="22"/>
        </w:rPr>
        <w:t xml:space="preserve"> </w:t>
      </w:r>
      <w:r w:rsidR="00825F24" w:rsidRPr="00082798">
        <w:rPr>
          <w:rFonts w:cs="Arial"/>
          <w:noProof/>
          <w:szCs w:val="22"/>
        </w:rPr>
        <w:t>The use of co-financing from other donors, such as GIZ and the French Coastal Agency, will also increase the cost effectiveness of data collection and management under Components 1 and 2 of the project</w:t>
      </w:r>
      <w:r w:rsidR="0088347F" w:rsidRPr="0088347F">
        <w:rPr>
          <w:rFonts w:cs="Arial"/>
          <w:noProof/>
          <w:szCs w:val="22"/>
        </w:rPr>
        <w:t>.</w:t>
      </w:r>
      <w:r w:rsidR="0088347F">
        <w:rPr>
          <w:rFonts w:cs="Arial"/>
          <w:noProof/>
          <w:szCs w:val="22"/>
        </w:rPr>
        <w:t xml:space="preserve"> Table 6 summarizes the co-financing for the project from all sources.</w:t>
      </w:r>
    </w:p>
    <w:p w14:paraId="65B9689B" w14:textId="77777777" w:rsidR="00953F93" w:rsidRDefault="00953F93" w:rsidP="00013F81">
      <w:pPr>
        <w:rPr>
          <w:rFonts w:cs="Arial"/>
          <w:noProof/>
          <w:szCs w:val="22"/>
        </w:rPr>
      </w:pPr>
    </w:p>
    <w:p w14:paraId="17854EFD" w14:textId="0C7ACA4F" w:rsidR="0088347F" w:rsidRDefault="0088347F" w:rsidP="00013F81">
      <w:pPr>
        <w:rPr>
          <w:rFonts w:cs="Arial"/>
          <w:noProof/>
          <w:szCs w:val="22"/>
        </w:rPr>
      </w:pPr>
      <w:r>
        <w:rPr>
          <w:rFonts w:cs="Arial"/>
          <w:noProof/>
          <w:szCs w:val="22"/>
        </w:rPr>
        <w:t>Table 6: Overview of Project Co-Financing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260"/>
        <w:gridCol w:w="1890"/>
        <w:gridCol w:w="1620"/>
      </w:tblGrid>
      <w:tr w:rsidR="0088347F" w:rsidRPr="00141D25" w14:paraId="242DD252" w14:textId="77777777" w:rsidTr="001F307F">
        <w:trPr>
          <w:cantSplit/>
          <w:trHeight w:val="300"/>
          <w:tblHeader/>
        </w:trPr>
        <w:tc>
          <w:tcPr>
            <w:tcW w:w="2880" w:type="dxa"/>
            <w:vMerge w:val="restart"/>
            <w:shd w:val="clear" w:color="auto" w:fill="D9D9D9" w:themeFill="background1" w:themeFillShade="D9"/>
            <w:vAlign w:val="center"/>
          </w:tcPr>
          <w:p w14:paraId="31C4454E" w14:textId="77777777" w:rsidR="0088347F" w:rsidRPr="00141D25" w:rsidRDefault="0088347F" w:rsidP="00E76EB7">
            <w:pPr>
              <w:jc w:val="center"/>
              <w:rPr>
                <w:b/>
                <w:sz w:val="20"/>
                <w:szCs w:val="20"/>
              </w:rPr>
            </w:pPr>
            <w:r w:rsidRPr="00141D25">
              <w:rPr>
                <w:b/>
                <w:sz w:val="20"/>
                <w:szCs w:val="20"/>
              </w:rPr>
              <w:t>Name of Co-financier</w:t>
            </w:r>
          </w:p>
        </w:tc>
        <w:tc>
          <w:tcPr>
            <w:tcW w:w="1980" w:type="dxa"/>
            <w:vMerge w:val="restart"/>
            <w:shd w:val="clear" w:color="auto" w:fill="D9D9D9" w:themeFill="background1" w:themeFillShade="D9"/>
            <w:vAlign w:val="center"/>
          </w:tcPr>
          <w:p w14:paraId="51A38BF7" w14:textId="77777777" w:rsidR="0088347F" w:rsidRPr="00141D25" w:rsidRDefault="0088347F" w:rsidP="00E76EB7">
            <w:pPr>
              <w:jc w:val="center"/>
              <w:rPr>
                <w:b/>
                <w:sz w:val="20"/>
                <w:szCs w:val="20"/>
              </w:rPr>
            </w:pPr>
            <w:r w:rsidRPr="00141D25">
              <w:rPr>
                <w:b/>
                <w:sz w:val="20"/>
                <w:szCs w:val="20"/>
              </w:rPr>
              <w:t>Classification</w:t>
            </w:r>
          </w:p>
        </w:tc>
        <w:tc>
          <w:tcPr>
            <w:tcW w:w="1260" w:type="dxa"/>
            <w:vMerge w:val="restart"/>
            <w:shd w:val="clear" w:color="auto" w:fill="D9D9D9" w:themeFill="background1" w:themeFillShade="D9"/>
            <w:vAlign w:val="center"/>
          </w:tcPr>
          <w:p w14:paraId="0A3D5947" w14:textId="77777777" w:rsidR="0088347F" w:rsidRPr="00141D25" w:rsidRDefault="0088347F" w:rsidP="00E76EB7">
            <w:pPr>
              <w:jc w:val="center"/>
              <w:rPr>
                <w:b/>
                <w:sz w:val="20"/>
                <w:szCs w:val="20"/>
              </w:rPr>
            </w:pPr>
            <w:r w:rsidRPr="00141D25">
              <w:rPr>
                <w:b/>
                <w:sz w:val="20"/>
                <w:szCs w:val="20"/>
              </w:rPr>
              <w:t>Type</w:t>
            </w:r>
          </w:p>
        </w:tc>
        <w:tc>
          <w:tcPr>
            <w:tcW w:w="3510" w:type="dxa"/>
            <w:gridSpan w:val="2"/>
            <w:shd w:val="clear" w:color="auto" w:fill="D9D9D9" w:themeFill="background1" w:themeFillShade="D9"/>
            <w:vAlign w:val="center"/>
          </w:tcPr>
          <w:p w14:paraId="6E96A466" w14:textId="77777777" w:rsidR="0088347F" w:rsidRPr="00141D25" w:rsidRDefault="0088347F" w:rsidP="00E76EB7">
            <w:pPr>
              <w:jc w:val="center"/>
              <w:rPr>
                <w:b/>
                <w:sz w:val="20"/>
                <w:szCs w:val="20"/>
              </w:rPr>
            </w:pPr>
            <w:r w:rsidRPr="00141D25">
              <w:rPr>
                <w:b/>
                <w:sz w:val="20"/>
                <w:szCs w:val="20"/>
              </w:rPr>
              <w:t>Amount</w:t>
            </w:r>
          </w:p>
        </w:tc>
      </w:tr>
      <w:tr w:rsidR="0088347F" w:rsidRPr="00141D25" w14:paraId="19EDF00D" w14:textId="77777777" w:rsidTr="001F307F">
        <w:trPr>
          <w:cantSplit/>
          <w:trHeight w:val="240"/>
          <w:tblHeader/>
        </w:trPr>
        <w:tc>
          <w:tcPr>
            <w:tcW w:w="2880" w:type="dxa"/>
            <w:vMerge/>
            <w:shd w:val="clear" w:color="auto" w:fill="D9D9D9" w:themeFill="background1" w:themeFillShade="D9"/>
          </w:tcPr>
          <w:p w14:paraId="0CEA519C" w14:textId="77777777" w:rsidR="0088347F" w:rsidRPr="00141D25" w:rsidRDefault="0088347F" w:rsidP="00E76EB7">
            <w:pPr>
              <w:jc w:val="center"/>
              <w:rPr>
                <w:b/>
                <w:sz w:val="20"/>
                <w:szCs w:val="20"/>
              </w:rPr>
            </w:pPr>
          </w:p>
        </w:tc>
        <w:tc>
          <w:tcPr>
            <w:tcW w:w="1980" w:type="dxa"/>
            <w:vMerge/>
            <w:shd w:val="clear" w:color="auto" w:fill="D9D9D9" w:themeFill="background1" w:themeFillShade="D9"/>
          </w:tcPr>
          <w:p w14:paraId="14497B88" w14:textId="77777777" w:rsidR="0088347F" w:rsidRPr="00141D25" w:rsidRDefault="0088347F" w:rsidP="00E76EB7">
            <w:pPr>
              <w:jc w:val="center"/>
              <w:rPr>
                <w:b/>
                <w:sz w:val="20"/>
                <w:szCs w:val="20"/>
              </w:rPr>
            </w:pPr>
          </w:p>
        </w:tc>
        <w:tc>
          <w:tcPr>
            <w:tcW w:w="1260" w:type="dxa"/>
            <w:vMerge/>
            <w:shd w:val="clear" w:color="auto" w:fill="D9D9D9" w:themeFill="background1" w:themeFillShade="D9"/>
          </w:tcPr>
          <w:p w14:paraId="6214CA2D" w14:textId="77777777" w:rsidR="0088347F" w:rsidRPr="00141D25" w:rsidRDefault="0088347F" w:rsidP="00E76EB7">
            <w:pPr>
              <w:jc w:val="center"/>
              <w:rPr>
                <w:b/>
                <w:sz w:val="20"/>
                <w:szCs w:val="20"/>
              </w:rPr>
            </w:pPr>
          </w:p>
        </w:tc>
        <w:tc>
          <w:tcPr>
            <w:tcW w:w="1890" w:type="dxa"/>
            <w:shd w:val="clear" w:color="auto" w:fill="D9D9D9" w:themeFill="background1" w:themeFillShade="D9"/>
          </w:tcPr>
          <w:p w14:paraId="529CFBE9" w14:textId="77777777" w:rsidR="0088347F" w:rsidRPr="00141D25" w:rsidRDefault="0088347F" w:rsidP="00E76EB7">
            <w:pPr>
              <w:jc w:val="center"/>
              <w:rPr>
                <w:b/>
                <w:sz w:val="20"/>
                <w:szCs w:val="20"/>
              </w:rPr>
            </w:pPr>
            <w:r w:rsidRPr="00141D25">
              <w:rPr>
                <w:b/>
                <w:sz w:val="20"/>
                <w:szCs w:val="20"/>
              </w:rPr>
              <w:t>Confirmed (</w:t>
            </w:r>
            <w:r>
              <w:rPr>
                <w:b/>
                <w:sz w:val="20"/>
                <w:szCs w:val="20"/>
              </w:rPr>
              <w:t>US$)</w:t>
            </w:r>
          </w:p>
        </w:tc>
        <w:tc>
          <w:tcPr>
            <w:tcW w:w="1620" w:type="dxa"/>
            <w:shd w:val="clear" w:color="auto" w:fill="D9D9D9" w:themeFill="background1" w:themeFillShade="D9"/>
          </w:tcPr>
          <w:p w14:paraId="6B78F222" w14:textId="77777777" w:rsidR="0088347F" w:rsidRPr="00141D25" w:rsidRDefault="0088347F" w:rsidP="00E76EB7">
            <w:pPr>
              <w:jc w:val="center"/>
              <w:rPr>
                <w:b/>
                <w:sz w:val="20"/>
                <w:szCs w:val="20"/>
              </w:rPr>
            </w:pPr>
            <w:r w:rsidRPr="00141D25">
              <w:rPr>
                <w:b/>
                <w:sz w:val="20"/>
                <w:szCs w:val="20"/>
              </w:rPr>
              <w:t>Unconfirmed (</w:t>
            </w:r>
            <w:r>
              <w:rPr>
                <w:b/>
                <w:sz w:val="20"/>
                <w:szCs w:val="20"/>
              </w:rPr>
              <w:t>US$)</w:t>
            </w:r>
          </w:p>
        </w:tc>
      </w:tr>
      <w:tr w:rsidR="0088347F" w:rsidRPr="00141D25" w14:paraId="50E541F6" w14:textId="77777777" w:rsidTr="00082798">
        <w:trPr>
          <w:cantSplit/>
        </w:trPr>
        <w:tc>
          <w:tcPr>
            <w:tcW w:w="2880" w:type="dxa"/>
            <w:vAlign w:val="center"/>
          </w:tcPr>
          <w:p w14:paraId="581ED333" w14:textId="45090E49" w:rsidR="0088347F" w:rsidRPr="00141D25" w:rsidRDefault="0088347F" w:rsidP="00082798">
            <w:pPr>
              <w:jc w:val="left"/>
              <w:rPr>
                <w:i/>
                <w:iCs/>
                <w:sz w:val="20"/>
                <w:szCs w:val="20"/>
              </w:rPr>
            </w:pPr>
            <w:r>
              <w:rPr>
                <w:sz w:val="20"/>
                <w:szCs w:val="20"/>
              </w:rPr>
              <w:t>Ministry of Environment</w:t>
            </w:r>
          </w:p>
        </w:tc>
        <w:tc>
          <w:tcPr>
            <w:tcW w:w="1980" w:type="dxa"/>
            <w:vAlign w:val="center"/>
          </w:tcPr>
          <w:p w14:paraId="31993960" w14:textId="77777777" w:rsidR="0088347F" w:rsidRPr="00141D25" w:rsidRDefault="0088347F" w:rsidP="00E76EB7">
            <w:pPr>
              <w:rPr>
                <w:sz w:val="20"/>
                <w:szCs w:val="20"/>
              </w:rPr>
            </w:pPr>
            <w:r w:rsidRPr="00141D25">
              <w:rPr>
                <w:sz w:val="20"/>
                <w:szCs w:val="20"/>
              </w:rPr>
              <w:t>Government</w:t>
            </w:r>
          </w:p>
        </w:tc>
        <w:tc>
          <w:tcPr>
            <w:tcW w:w="1260" w:type="dxa"/>
            <w:vAlign w:val="center"/>
          </w:tcPr>
          <w:p w14:paraId="5E3AD64A" w14:textId="6AA58D54" w:rsidR="0088347F" w:rsidRPr="00141D25" w:rsidRDefault="0097626E" w:rsidP="00E76EB7">
            <w:pPr>
              <w:rPr>
                <w:sz w:val="20"/>
                <w:szCs w:val="20"/>
              </w:rPr>
            </w:pPr>
            <w:r>
              <w:rPr>
                <w:sz w:val="20"/>
                <w:szCs w:val="20"/>
              </w:rPr>
              <w:t>Grant</w:t>
            </w:r>
          </w:p>
        </w:tc>
        <w:tc>
          <w:tcPr>
            <w:tcW w:w="1890" w:type="dxa"/>
            <w:vAlign w:val="center"/>
          </w:tcPr>
          <w:p w14:paraId="123BBA7D" w14:textId="7E30FF58" w:rsidR="0088347F" w:rsidRPr="00141D25" w:rsidRDefault="0088347F" w:rsidP="00082798">
            <w:pPr>
              <w:ind w:left="720"/>
              <w:jc w:val="right"/>
              <w:rPr>
                <w:sz w:val="20"/>
                <w:szCs w:val="20"/>
              </w:rPr>
            </w:pPr>
            <w:r>
              <w:rPr>
                <w:sz w:val="20"/>
                <w:szCs w:val="20"/>
              </w:rPr>
              <w:t>100,000</w:t>
            </w:r>
          </w:p>
        </w:tc>
        <w:tc>
          <w:tcPr>
            <w:tcW w:w="1620" w:type="dxa"/>
            <w:vAlign w:val="center"/>
          </w:tcPr>
          <w:p w14:paraId="186E0C94" w14:textId="77777777" w:rsidR="0088347F" w:rsidRPr="00C45022" w:rsidRDefault="0088347F" w:rsidP="00E76EB7">
            <w:pPr>
              <w:ind w:left="72"/>
              <w:jc w:val="center"/>
              <w:rPr>
                <w:sz w:val="20"/>
                <w:szCs w:val="20"/>
              </w:rPr>
            </w:pPr>
            <w:r w:rsidRPr="00082798">
              <w:rPr>
                <w:sz w:val="20"/>
                <w:szCs w:val="20"/>
              </w:rPr>
              <w:t>0</w:t>
            </w:r>
          </w:p>
        </w:tc>
      </w:tr>
      <w:tr w:rsidR="0088347F" w:rsidRPr="00141D25" w14:paraId="5749AD08" w14:textId="77777777" w:rsidTr="00082798">
        <w:trPr>
          <w:cantSplit/>
        </w:trPr>
        <w:tc>
          <w:tcPr>
            <w:tcW w:w="2880" w:type="dxa"/>
            <w:tcBorders>
              <w:bottom w:val="single" w:sz="4" w:space="0" w:color="auto"/>
            </w:tcBorders>
            <w:vAlign w:val="center"/>
          </w:tcPr>
          <w:p w14:paraId="06205D0D" w14:textId="484E7E08" w:rsidR="0088347F" w:rsidRPr="00141D25" w:rsidRDefault="0088347F" w:rsidP="00082798">
            <w:pPr>
              <w:jc w:val="left"/>
              <w:rPr>
                <w:sz w:val="20"/>
                <w:szCs w:val="20"/>
              </w:rPr>
            </w:pPr>
            <w:r w:rsidRPr="00141D25">
              <w:rPr>
                <w:sz w:val="20"/>
                <w:szCs w:val="20"/>
              </w:rPr>
              <w:t>UNDP</w:t>
            </w:r>
            <w:r>
              <w:rPr>
                <w:sz w:val="20"/>
                <w:szCs w:val="20"/>
              </w:rPr>
              <w:t xml:space="preserve"> Albania</w:t>
            </w:r>
          </w:p>
        </w:tc>
        <w:tc>
          <w:tcPr>
            <w:tcW w:w="1980" w:type="dxa"/>
            <w:tcBorders>
              <w:bottom w:val="single" w:sz="4" w:space="0" w:color="auto"/>
            </w:tcBorders>
            <w:vAlign w:val="center"/>
          </w:tcPr>
          <w:p w14:paraId="229E77AB" w14:textId="77777777" w:rsidR="0088347F" w:rsidRPr="00141D25" w:rsidRDefault="0088347F" w:rsidP="00E76EB7">
            <w:pPr>
              <w:rPr>
                <w:sz w:val="20"/>
                <w:szCs w:val="20"/>
              </w:rPr>
            </w:pPr>
            <w:r w:rsidRPr="00141D25">
              <w:rPr>
                <w:sz w:val="20"/>
                <w:szCs w:val="20"/>
              </w:rPr>
              <w:t>GEF Implementing Agency</w:t>
            </w:r>
          </w:p>
        </w:tc>
        <w:tc>
          <w:tcPr>
            <w:tcW w:w="1260" w:type="dxa"/>
            <w:tcBorders>
              <w:bottom w:val="single" w:sz="4" w:space="0" w:color="auto"/>
            </w:tcBorders>
            <w:vAlign w:val="center"/>
          </w:tcPr>
          <w:p w14:paraId="34619A96" w14:textId="54F13914" w:rsidR="0088347F" w:rsidRPr="00141D25" w:rsidRDefault="0088347F" w:rsidP="00E76EB7">
            <w:pPr>
              <w:rPr>
                <w:sz w:val="20"/>
                <w:szCs w:val="20"/>
              </w:rPr>
            </w:pPr>
            <w:r>
              <w:rPr>
                <w:sz w:val="20"/>
                <w:szCs w:val="20"/>
              </w:rPr>
              <w:t>Grant</w:t>
            </w:r>
          </w:p>
        </w:tc>
        <w:tc>
          <w:tcPr>
            <w:tcW w:w="1890" w:type="dxa"/>
            <w:tcBorders>
              <w:bottom w:val="single" w:sz="4" w:space="0" w:color="auto"/>
            </w:tcBorders>
            <w:vAlign w:val="center"/>
          </w:tcPr>
          <w:p w14:paraId="1F744090" w14:textId="34CA7F7C" w:rsidR="0088347F" w:rsidRPr="00141D25" w:rsidRDefault="0088347F" w:rsidP="00082798">
            <w:pPr>
              <w:ind w:left="720"/>
              <w:jc w:val="right"/>
              <w:rPr>
                <w:sz w:val="20"/>
                <w:szCs w:val="20"/>
              </w:rPr>
            </w:pPr>
            <w:r>
              <w:rPr>
                <w:sz w:val="20"/>
                <w:szCs w:val="20"/>
              </w:rPr>
              <w:t>50,000</w:t>
            </w:r>
          </w:p>
        </w:tc>
        <w:tc>
          <w:tcPr>
            <w:tcW w:w="1620" w:type="dxa"/>
            <w:tcBorders>
              <w:bottom w:val="single" w:sz="4" w:space="0" w:color="auto"/>
            </w:tcBorders>
            <w:vAlign w:val="center"/>
          </w:tcPr>
          <w:p w14:paraId="49DDA682" w14:textId="77777777" w:rsidR="0088347F" w:rsidRPr="00C45022" w:rsidRDefault="0088347F" w:rsidP="00E76EB7">
            <w:pPr>
              <w:ind w:left="72"/>
              <w:jc w:val="center"/>
              <w:rPr>
                <w:sz w:val="20"/>
                <w:szCs w:val="20"/>
              </w:rPr>
            </w:pPr>
            <w:r w:rsidRPr="00082798">
              <w:rPr>
                <w:sz w:val="20"/>
                <w:szCs w:val="20"/>
              </w:rPr>
              <w:t>0</w:t>
            </w:r>
          </w:p>
        </w:tc>
      </w:tr>
      <w:tr w:rsidR="0088347F" w:rsidRPr="00141D25" w14:paraId="3591A443" w14:textId="77777777" w:rsidTr="00082798">
        <w:trPr>
          <w:cantSplit/>
        </w:trPr>
        <w:tc>
          <w:tcPr>
            <w:tcW w:w="2880" w:type="dxa"/>
            <w:tcBorders>
              <w:bottom w:val="single" w:sz="4" w:space="0" w:color="auto"/>
            </w:tcBorders>
            <w:vAlign w:val="center"/>
          </w:tcPr>
          <w:p w14:paraId="24E6142A" w14:textId="42D2229B" w:rsidR="0088347F" w:rsidRPr="00141D25" w:rsidRDefault="0088347F" w:rsidP="00082798">
            <w:pPr>
              <w:jc w:val="left"/>
              <w:rPr>
                <w:sz w:val="20"/>
                <w:szCs w:val="20"/>
              </w:rPr>
            </w:pPr>
            <w:r>
              <w:rPr>
                <w:sz w:val="20"/>
                <w:szCs w:val="20"/>
              </w:rPr>
              <w:t>UNDP Albania (Territorial and Administrative Reform Project)</w:t>
            </w:r>
          </w:p>
        </w:tc>
        <w:tc>
          <w:tcPr>
            <w:tcW w:w="1980" w:type="dxa"/>
            <w:tcBorders>
              <w:bottom w:val="single" w:sz="4" w:space="0" w:color="auto"/>
            </w:tcBorders>
            <w:vAlign w:val="center"/>
          </w:tcPr>
          <w:p w14:paraId="29A05AB6" w14:textId="12865FEA" w:rsidR="0088347F" w:rsidRPr="00141D25" w:rsidRDefault="0088347F" w:rsidP="00E76EB7">
            <w:pPr>
              <w:rPr>
                <w:sz w:val="20"/>
                <w:szCs w:val="20"/>
              </w:rPr>
            </w:pPr>
            <w:r>
              <w:rPr>
                <w:sz w:val="20"/>
                <w:szCs w:val="20"/>
              </w:rPr>
              <w:t>GEF Implementing Agency</w:t>
            </w:r>
          </w:p>
        </w:tc>
        <w:tc>
          <w:tcPr>
            <w:tcW w:w="1260" w:type="dxa"/>
            <w:tcBorders>
              <w:bottom w:val="single" w:sz="4" w:space="0" w:color="auto"/>
            </w:tcBorders>
            <w:vAlign w:val="center"/>
          </w:tcPr>
          <w:p w14:paraId="07C4CE97" w14:textId="481A520C" w:rsidR="0088347F" w:rsidRDefault="0088347F" w:rsidP="00E76EB7">
            <w:pPr>
              <w:rPr>
                <w:sz w:val="20"/>
                <w:szCs w:val="20"/>
              </w:rPr>
            </w:pPr>
            <w:r>
              <w:rPr>
                <w:sz w:val="20"/>
                <w:szCs w:val="20"/>
              </w:rPr>
              <w:t>In-kind</w:t>
            </w:r>
          </w:p>
        </w:tc>
        <w:tc>
          <w:tcPr>
            <w:tcW w:w="1890" w:type="dxa"/>
            <w:tcBorders>
              <w:bottom w:val="single" w:sz="4" w:space="0" w:color="auto"/>
            </w:tcBorders>
            <w:vAlign w:val="center"/>
          </w:tcPr>
          <w:p w14:paraId="24361B7F" w14:textId="04A22DF7" w:rsidR="0088347F" w:rsidRDefault="0088347F" w:rsidP="00082798">
            <w:pPr>
              <w:ind w:left="720"/>
              <w:jc w:val="right"/>
              <w:rPr>
                <w:sz w:val="20"/>
                <w:szCs w:val="20"/>
              </w:rPr>
            </w:pPr>
            <w:r>
              <w:rPr>
                <w:sz w:val="20"/>
                <w:szCs w:val="20"/>
              </w:rPr>
              <w:t>2,000,000</w:t>
            </w:r>
          </w:p>
        </w:tc>
        <w:tc>
          <w:tcPr>
            <w:tcW w:w="1620" w:type="dxa"/>
            <w:tcBorders>
              <w:bottom w:val="single" w:sz="4" w:space="0" w:color="auto"/>
            </w:tcBorders>
            <w:vAlign w:val="center"/>
          </w:tcPr>
          <w:p w14:paraId="4AC9AA28" w14:textId="4A41531F" w:rsidR="0088347F" w:rsidRPr="00082798" w:rsidRDefault="0088347F" w:rsidP="00E76EB7">
            <w:pPr>
              <w:keepNext/>
              <w:keepLines/>
              <w:spacing w:before="200"/>
              <w:ind w:left="72"/>
              <w:jc w:val="center"/>
              <w:outlineLvl w:val="6"/>
              <w:rPr>
                <w:sz w:val="20"/>
                <w:szCs w:val="20"/>
              </w:rPr>
            </w:pPr>
            <w:r w:rsidRPr="00082798">
              <w:rPr>
                <w:sz w:val="20"/>
                <w:szCs w:val="20"/>
              </w:rPr>
              <w:t>0</w:t>
            </w:r>
          </w:p>
        </w:tc>
      </w:tr>
      <w:tr w:rsidR="0088347F" w:rsidRPr="00141D25" w14:paraId="61BD8F47" w14:textId="77777777" w:rsidTr="0088347F">
        <w:trPr>
          <w:cantSplit/>
        </w:trPr>
        <w:tc>
          <w:tcPr>
            <w:tcW w:w="2880" w:type="dxa"/>
            <w:tcBorders>
              <w:bottom w:val="single" w:sz="4" w:space="0" w:color="auto"/>
            </w:tcBorders>
            <w:vAlign w:val="center"/>
          </w:tcPr>
          <w:p w14:paraId="0E2D5691" w14:textId="16007CC3" w:rsidR="0088347F" w:rsidRDefault="0088347F" w:rsidP="00082798">
            <w:pPr>
              <w:jc w:val="left"/>
              <w:rPr>
                <w:sz w:val="20"/>
                <w:szCs w:val="20"/>
              </w:rPr>
            </w:pPr>
            <w:r>
              <w:rPr>
                <w:sz w:val="20"/>
                <w:szCs w:val="20"/>
              </w:rPr>
              <w:t>REC Albania</w:t>
            </w:r>
          </w:p>
        </w:tc>
        <w:tc>
          <w:tcPr>
            <w:tcW w:w="1980" w:type="dxa"/>
            <w:tcBorders>
              <w:bottom w:val="single" w:sz="4" w:space="0" w:color="auto"/>
            </w:tcBorders>
            <w:vAlign w:val="center"/>
          </w:tcPr>
          <w:p w14:paraId="7C5EA601" w14:textId="2BBF007C" w:rsidR="0088347F" w:rsidRDefault="0088347F" w:rsidP="00E76EB7">
            <w:pPr>
              <w:rPr>
                <w:sz w:val="20"/>
                <w:szCs w:val="20"/>
              </w:rPr>
            </w:pPr>
            <w:r>
              <w:rPr>
                <w:sz w:val="20"/>
                <w:szCs w:val="20"/>
              </w:rPr>
              <w:t>NGO</w:t>
            </w:r>
          </w:p>
        </w:tc>
        <w:tc>
          <w:tcPr>
            <w:tcW w:w="1260" w:type="dxa"/>
            <w:tcBorders>
              <w:bottom w:val="single" w:sz="4" w:space="0" w:color="auto"/>
            </w:tcBorders>
            <w:vAlign w:val="center"/>
          </w:tcPr>
          <w:p w14:paraId="56137072" w14:textId="59825F00" w:rsidR="0088347F" w:rsidRDefault="0088347F" w:rsidP="00E76EB7">
            <w:pPr>
              <w:rPr>
                <w:sz w:val="20"/>
                <w:szCs w:val="20"/>
              </w:rPr>
            </w:pPr>
            <w:r>
              <w:rPr>
                <w:sz w:val="20"/>
                <w:szCs w:val="20"/>
              </w:rPr>
              <w:t>In-kind</w:t>
            </w:r>
          </w:p>
        </w:tc>
        <w:tc>
          <w:tcPr>
            <w:tcW w:w="1890" w:type="dxa"/>
            <w:tcBorders>
              <w:bottom w:val="single" w:sz="4" w:space="0" w:color="auto"/>
            </w:tcBorders>
            <w:vAlign w:val="center"/>
          </w:tcPr>
          <w:p w14:paraId="42CD9776" w14:textId="7983678D" w:rsidR="0088347F" w:rsidRDefault="0088347F" w:rsidP="0088347F">
            <w:pPr>
              <w:ind w:left="720"/>
              <w:jc w:val="right"/>
              <w:rPr>
                <w:sz w:val="20"/>
                <w:szCs w:val="20"/>
              </w:rPr>
            </w:pPr>
            <w:r>
              <w:rPr>
                <w:sz w:val="20"/>
                <w:szCs w:val="20"/>
              </w:rPr>
              <w:t>833,300</w:t>
            </w:r>
          </w:p>
        </w:tc>
        <w:tc>
          <w:tcPr>
            <w:tcW w:w="1620" w:type="dxa"/>
            <w:tcBorders>
              <w:bottom w:val="single" w:sz="4" w:space="0" w:color="auto"/>
            </w:tcBorders>
            <w:vAlign w:val="center"/>
          </w:tcPr>
          <w:p w14:paraId="64385FBC" w14:textId="41288349" w:rsidR="0088347F" w:rsidRPr="00082798" w:rsidRDefault="0088347F" w:rsidP="00E76EB7">
            <w:pPr>
              <w:keepNext/>
              <w:keepLines/>
              <w:spacing w:before="200"/>
              <w:ind w:left="72"/>
              <w:jc w:val="center"/>
              <w:outlineLvl w:val="6"/>
              <w:rPr>
                <w:sz w:val="20"/>
                <w:szCs w:val="20"/>
              </w:rPr>
            </w:pPr>
            <w:r w:rsidRPr="00082798">
              <w:rPr>
                <w:sz w:val="20"/>
                <w:szCs w:val="20"/>
              </w:rPr>
              <w:t>0</w:t>
            </w:r>
          </w:p>
        </w:tc>
      </w:tr>
      <w:tr w:rsidR="0088347F" w:rsidRPr="00141D25" w14:paraId="63C99A80" w14:textId="77777777" w:rsidTr="0088347F">
        <w:trPr>
          <w:cantSplit/>
        </w:trPr>
        <w:tc>
          <w:tcPr>
            <w:tcW w:w="2880" w:type="dxa"/>
            <w:tcBorders>
              <w:bottom w:val="single" w:sz="4" w:space="0" w:color="auto"/>
            </w:tcBorders>
            <w:vAlign w:val="center"/>
          </w:tcPr>
          <w:p w14:paraId="46966954" w14:textId="79B47BDE" w:rsidR="0088347F" w:rsidRDefault="0088347F" w:rsidP="00082798">
            <w:pPr>
              <w:jc w:val="left"/>
              <w:rPr>
                <w:sz w:val="20"/>
                <w:szCs w:val="20"/>
              </w:rPr>
            </w:pPr>
            <w:r>
              <w:rPr>
                <w:sz w:val="20"/>
                <w:szCs w:val="20"/>
              </w:rPr>
              <w:t>German Development  Cooperation (GIZ)</w:t>
            </w:r>
          </w:p>
        </w:tc>
        <w:tc>
          <w:tcPr>
            <w:tcW w:w="1980" w:type="dxa"/>
            <w:tcBorders>
              <w:bottom w:val="single" w:sz="4" w:space="0" w:color="auto"/>
            </w:tcBorders>
            <w:vAlign w:val="center"/>
          </w:tcPr>
          <w:p w14:paraId="13539DF9" w14:textId="1C00F6DA" w:rsidR="0088347F" w:rsidRDefault="0088347F" w:rsidP="00E76EB7">
            <w:pPr>
              <w:rPr>
                <w:sz w:val="20"/>
                <w:szCs w:val="20"/>
              </w:rPr>
            </w:pPr>
            <w:r>
              <w:rPr>
                <w:sz w:val="20"/>
                <w:szCs w:val="20"/>
              </w:rPr>
              <w:t>Bilateral Donor</w:t>
            </w:r>
          </w:p>
        </w:tc>
        <w:tc>
          <w:tcPr>
            <w:tcW w:w="1260" w:type="dxa"/>
            <w:tcBorders>
              <w:bottom w:val="single" w:sz="4" w:space="0" w:color="auto"/>
            </w:tcBorders>
            <w:vAlign w:val="center"/>
          </w:tcPr>
          <w:p w14:paraId="09E026DD" w14:textId="48A8CD1A" w:rsidR="0088347F" w:rsidRDefault="0088347F" w:rsidP="00E76EB7">
            <w:pPr>
              <w:rPr>
                <w:sz w:val="20"/>
                <w:szCs w:val="20"/>
              </w:rPr>
            </w:pPr>
            <w:r>
              <w:rPr>
                <w:sz w:val="20"/>
                <w:szCs w:val="20"/>
              </w:rPr>
              <w:t>In-kind</w:t>
            </w:r>
          </w:p>
        </w:tc>
        <w:tc>
          <w:tcPr>
            <w:tcW w:w="1890" w:type="dxa"/>
            <w:tcBorders>
              <w:bottom w:val="single" w:sz="4" w:space="0" w:color="auto"/>
            </w:tcBorders>
            <w:vAlign w:val="center"/>
          </w:tcPr>
          <w:p w14:paraId="773F91BF" w14:textId="7B650FF3" w:rsidR="0088347F" w:rsidRDefault="00C45022" w:rsidP="0088347F">
            <w:pPr>
              <w:ind w:left="720"/>
              <w:jc w:val="right"/>
              <w:rPr>
                <w:sz w:val="20"/>
                <w:szCs w:val="20"/>
              </w:rPr>
            </w:pPr>
            <w:r>
              <w:rPr>
                <w:sz w:val="20"/>
                <w:szCs w:val="20"/>
              </w:rPr>
              <w:t>2,267,600</w:t>
            </w:r>
          </w:p>
        </w:tc>
        <w:tc>
          <w:tcPr>
            <w:tcW w:w="1620" w:type="dxa"/>
            <w:tcBorders>
              <w:bottom w:val="single" w:sz="4" w:space="0" w:color="auto"/>
            </w:tcBorders>
            <w:vAlign w:val="center"/>
          </w:tcPr>
          <w:p w14:paraId="5CC745B2" w14:textId="3B75C5E1" w:rsidR="0088347F" w:rsidRPr="00082798" w:rsidRDefault="00C45022" w:rsidP="00E76EB7">
            <w:pPr>
              <w:keepNext/>
              <w:keepLines/>
              <w:spacing w:before="200"/>
              <w:ind w:left="72"/>
              <w:jc w:val="center"/>
              <w:outlineLvl w:val="6"/>
              <w:rPr>
                <w:sz w:val="20"/>
                <w:szCs w:val="20"/>
              </w:rPr>
            </w:pPr>
            <w:r w:rsidRPr="00082798">
              <w:rPr>
                <w:sz w:val="20"/>
                <w:szCs w:val="20"/>
              </w:rPr>
              <w:t>0</w:t>
            </w:r>
          </w:p>
        </w:tc>
      </w:tr>
      <w:tr w:rsidR="0088347F" w:rsidRPr="00141D25" w14:paraId="08B4F0B1" w14:textId="77777777" w:rsidTr="0088347F">
        <w:trPr>
          <w:cantSplit/>
        </w:trPr>
        <w:tc>
          <w:tcPr>
            <w:tcW w:w="2880" w:type="dxa"/>
            <w:tcBorders>
              <w:bottom w:val="single" w:sz="4" w:space="0" w:color="auto"/>
            </w:tcBorders>
            <w:vAlign w:val="center"/>
          </w:tcPr>
          <w:p w14:paraId="72DEAA05" w14:textId="0E5A3850" w:rsidR="0088347F" w:rsidRDefault="0088347F" w:rsidP="00082798">
            <w:pPr>
              <w:jc w:val="left"/>
              <w:rPr>
                <w:sz w:val="20"/>
                <w:szCs w:val="20"/>
              </w:rPr>
            </w:pPr>
            <w:r>
              <w:rPr>
                <w:sz w:val="20"/>
                <w:szCs w:val="20"/>
              </w:rPr>
              <w:t>French Coastal Agency</w:t>
            </w:r>
          </w:p>
        </w:tc>
        <w:tc>
          <w:tcPr>
            <w:tcW w:w="1980" w:type="dxa"/>
            <w:tcBorders>
              <w:bottom w:val="single" w:sz="4" w:space="0" w:color="auto"/>
            </w:tcBorders>
            <w:vAlign w:val="center"/>
          </w:tcPr>
          <w:p w14:paraId="632D6EE9" w14:textId="6C0ABEC4" w:rsidR="0088347F" w:rsidRDefault="0088347F" w:rsidP="00E76EB7">
            <w:pPr>
              <w:rPr>
                <w:sz w:val="20"/>
                <w:szCs w:val="20"/>
              </w:rPr>
            </w:pPr>
            <w:r>
              <w:rPr>
                <w:sz w:val="20"/>
                <w:szCs w:val="20"/>
              </w:rPr>
              <w:t>Donor</w:t>
            </w:r>
          </w:p>
        </w:tc>
        <w:tc>
          <w:tcPr>
            <w:tcW w:w="1260" w:type="dxa"/>
            <w:tcBorders>
              <w:bottom w:val="single" w:sz="4" w:space="0" w:color="auto"/>
            </w:tcBorders>
            <w:vAlign w:val="center"/>
          </w:tcPr>
          <w:p w14:paraId="6104CC77" w14:textId="43EBD074" w:rsidR="0088347F" w:rsidRDefault="0088347F" w:rsidP="00E76EB7">
            <w:pPr>
              <w:rPr>
                <w:sz w:val="20"/>
                <w:szCs w:val="20"/>
              </w:rPr>
            </w:pPr>
            <w:r>
              <w:rPr>
                <w:sz w:val="20"/>
                <w:szCs w:val="20"/>
              </w:rPr>
              <w:t>In-kind</w:t>
            </w:r>
          </w:p>
        </w:tc>
        <w:tc>
          <w:tcPr>
            <w:tcW w:w="1890" w:type="dxa"/>
            <w:tcBorders>
              <w:bottom w:val="single" w:sz="4" w:space="0" w:color="auto"/>
            </w:tcBorders>
            <w:vAlign w:val="center"/>
          </w:tcPr>
          <w:p w14:paraId="1024D9AF" w14:textId="030394F2" w:rsidR="0088347F" w:rsidRDefault="00C45022" w:rsidP="0088347F">
            <w:pPr>
              <w:ind w:left="720"/>
              <w:jc w:val="right"/>
              <w:rPr>
                <w:sz w:val="20"/>
                <w:szCs w:val="20"/>
              </w:rPr>
            </w:pPr>
            <w:r>
              <w:rPr>
                <w:sz w:val="20"/>
                <w:szCs w:val="20"/>
              </w:rPr>
              <w:t>108,800</w:t>
            </w:r>
          </w:p>
        </w:tc>
        <w:tc>
          <w:tcPr>
            <w:tcW w:w="1620" w:type="dxa"/>
            <w:tcBorders>
              <w:bottom w:val="single" w:sz="4" w:space="0" w:color="auto"/>
            </w:tcBorders>
            <w:vAlign w:val="center"/>
          </w:tcPr>
          <w:p w14:paraId="70BFC9FD" w14:textId="30352AE6" w:rsidR="0088347F" w:rsidRPr="00082798" w:rsidRDefault="00C45022" w:rsidP="00E76EB7">
            <w:pPr>
              <w:keepNext/>
              <w:keepLines/>
              <w:spacing w:before="200"/>
              <w:ind w:left="72"/>
              <w:jc w:val="center"/>
              <w:outlineLvl w:val="6"/>
              <w:rPr>
                <w:sz w:val="20"/>
                <w:szCs w:val="20"/>
              </w:rPr>
            </w:pPr>
            <w:r w:rsidRPr="00082798">
              <w:rPr>
                <w:sz w:val="20"/>
                <w:szCs w:val="20"/>
              </w:rPr>
              <w:t>0</w:t>
            </w:r>
          </w:p>
        </w:tc>
      </w:tr>
      <w:tr w:rsidR="0088347F" w:rsidRPr="00141D25" w14:paraId="5211F568" w14:textId="77777777" w:rsidTr="0088347F">
        <w:trPr>
          <w:cantSplit/>
        </w:trPr>
        <w:tc>
          <w:tcPr>
            <w:tcW w:w="2880" w:type="dxa"/>
            <w:tcBorders>
              <w:bottom w:val="single" w:sz="4" w:space="0" w:color="auto"/>
            </w:tcBorders>
            <w:vAlign w:val="center"/>
          </w:tcPr>
          <w:p w14:paraId="768AB551" w14:textId="21880CF0" w:rsidR="0088347F" w:rsidRDefault="0088347F" w:rsidP="00082798">
            <w:pPr>
              <w:jc w:val="left"/>
              <w:rPr>
                <w:sz w:val="20"/>
                <w:szCs w:val="20"/>
              </w:rPr>
            </w:pPr>
            <w:r>
              <w:rPr>
                <w:sz w:val="20"/>
                <w:szCs w:val="20"/>
              </w:rPr>
              <w:lastRenderedPageBreak/>
              <w:t xml:space="preserve">Institute for Nature </w:t>
            </w:r>
            <w:r w:rsidR="00C45022">
              <w:rPr>
                <w:sz w:val="20"/>
                <w:szCs w:val="20"/>
              </w:rPr>
              <w:t>Conservation</w:t>
            </w:r>
            <w:r>
              <w:rPr>
                <w:sz w:val="20"/>
                <w:szCs w:val="20"/>
              </w:rPr>
              <w:t xml:space="preserve"> of Albania</w:t>
            </w:r>
          </w:p>
        </w:tc>
        <w:tc>
          <w:tcPr>
            <w:tcW w:w="1980" w:type="dxa"/>
            <w:tcBorders>
              <w:bottom w:val="single" w:sz="4" w:space="0" w:color="auto"/>
            </w:tcBorders>
            <w:vAlign w:val="center"/>
          </w:tcPr>
          <w:p w14:paraId="425AED2C" w14:textId="0ED14BEB" w:rsidR="0088347F" w:rsidRDefault="0088347F" w:rsidP="00E76EB7">
            <w:pPr>
              <w:rPr>
                <w:sz w:val="20"/>
                <w:szCs w:val="20"/>
              </w:rPr>
            </w:pPr>
            <w:r>
              <w:rPr>
                <w:sz w:val="20"/>
                <w:szCs w:val="20"/>
              </w:rPr>
              <w:t>NGO</w:t>
            </w:r>
          </w:p>
        </w:tc>
        <w:tc>
          <w:tcPr>
            <w:tcW w:w="1260" w:type="dxa"/>
            <w:tcBorders>
              <w:bottom w:val="single" w:sz="4" w:space="0" w:color="auto"/>
            </w:tcBorders>
            <w:vAlign w:val="center"/>
          </w:tcPr>
          <w:p w14:paraId="3549777E" w14:textId="47954102" w:rsidR="0088347F" w:rsidRDefault="0088347F" w:rsidP="00E76EB7">
            <w:pPr>
              <w:rPr>
                <w:sz w:val="20"/>
                <w:szCs w:val="20"/>
              </w:rPr>
            </w:pPr>
            <w:r>
              <w:rPr>
                <w:sz w:val="20"/>
                <w:szCs w:val="20"/>
              </w:rPr>
              <w:t>In-kind</w:t>
            </w:r>
          </w:p>
        </w:tc>
        <w:tc>
          <w:tcPr>
            <w:tcW w:w="1890" w:type="dxa"/>
            <w:tcBorders>
              <w:bottom w:val="single" w:sz="4" w:space="0" w:color="auto"/>
            </w:tcBorders>
            <w:vAlign w:val="center"/>
          </w:tcPr>
          <w:p w14:paraId="5E79F3B0" w14:textId="6F21E964" w:rsidR="0088347F" w:rsidRDefault="00C45022" w:rsidP="0088347F">
            <w:pPr>
              <w:ind w:left="720"/>
              <w:jc w:val="right"/>
              <w:rPr>
                <w:sz w:val="20"/>
                <w:szCs w:val="20"/>
              </w:rPr>
            </w:pPr>
            <w:r>
              <w:rPr>
                <w:sz w:val="20"/>
                <w:szCs w:val="20"/>
              </w:rPr>
              <w:t>70,000</w:t>
            </w:r>
          </w:p>
        </w:tc>
        <w:tc>
          <w:tcPr>
            <w:tcW w:w="1620" w:type="dxa"/>
            <w:tcBorders>
              <w:bottom w:val="single" w:sz="4" w:space="0" w:color="auto"/>
            </w:tcBorders>
            <w:vAlign w:val="center"/>
          </w:tcPr>
          <w:p w14:paraId="07869BC1" w14:textId="02BB8217" w:rsidR="0088347F" w:rsidRPr="00082798" w:rsidRDefault="00C45022" w:rsidP="00E76EB7">
            <w:pPr>
              <w:keepNext/>
              <w:keepLines/>
              <w:spacing w:before="200"/>
              <w:ind w:left="72"/>
              <w:jc w:val="center"/>
              <w:outlineLvl w:val="6"/>
              <w:rPr>
                <w:sz w:val="20"/>
                <w:szCs w:val="20"/>
              </w:rPr>
            </w:pPr>
            <w:r w:rsidRPr="00082798">
              <w:rPr>
                <w:sz w:val="20"/>
                <w:szCs w:val="20"/>
              </w:rPr>
              <w:t>0</w:t>
            </w:r>
          </w:p>
        </w:tc>
      </w:tr>
      <w:tr w:rsidR="0088347F" w:rsidRPr="00141D25" w14:paraId="3C1E9986" w14:textId="77777777" w:rsidTr="00082798">
        <w:trPr>
          <w:cantSplit/>
        </w:trPr>
        <w:tc>
          <w:tcPr>
            <w:tcW w:w="2880" w:type="dxa"/>
            <w:tcBorders>
              <w:top w:val="single" w:sz="12" w:space="0" w:color="auto"/>
            </w:tcBorders>
          </w:tcPr>
          <w:p w14:paraId="407FE3A6" w14:textId="77777777" w:rsidR="0088347F" w:rsidRPr="00141D25" w:rsidRDefault="0088347F" w:rsidP="00082798">
            <w:pPr>
              <w:jc w:val="left"/>
              <w:rPr>
                <w:b/>
                <w:sz w:val="20"/>
                <w:szCs w:val="20"/>
              </w:rPr>
            </w:pPr>
            <w:r w:rsidRPr="00141D25">
              <w:rPr>
                <w:b/>
                <w:sz w:val="20"/>
                <w:szCs w:val="20"/>
              </w:rPr>
              <w:t>Total Co-financing</w:t>
            </w:r>
          </w:p>
        </w:tc>
        <w:tc>
          <w:tcPr>
            <w:tcW w:w="1980" w:type="dxa"/>
            <w:tcBorders>
              <w:top w:val="single" w:sz="12" w:space="0" w:color="auto"/>
            </w:tcBorders>
          </w:tcPr>
          <w:p w14:paraId="054D25AF" w14:textId="77777777" w:rsidR="0088347F" w:rsidRPr="00141D25" w:rsidRDefault="0088347F" w:rsidP="00E76EB7">
            <w:pPr>
              <w:ind w:left="720"/>
              <w:jc w:val="right"/>
              <w:rPr>
                <w:b/>
                <w:sz w:val="20"/>
                <w:szCs w:val="20"/>
              </w:rPr>
            </w:pPr>
          </w:p>
        </w:tc>
        <w:tc>
          <w:tcPr>
            <w:tcW w:w="1260" w:type="dxa"/>
            <w:tcBorders>
              <w:top w:val="single" w:sz="12" w:space="0" w:color="auto"/>
            </w:tcBorders>
          </w:tcPr>
          <w:p w14:paraId="7BAB5DE6" w14:textId="77777777" w:rsidR="0088347F" w:rsidRPr="00141D25" w:rsidRDefault="0088347F" w:rsidP="00E76EB7">
            <w:pPr>
              <w:jc w:val="right"/>
              <w:rPr>
                <w:b/>
                <w:sz w:val="20"/>
                <w:szCs w:val="20"/>
              </w:rPr>
            </w:pPr>
          </w:p>
        </w:tc>
        <w:tc>
          <w:tcPr>
            <w:tcW w:w="1890" w:type="dxa"/>
            <w:tcBorders>
              <w:top w:val="single" w:sz="12" w:space="0" w:color="auto"/>
            </w:tcBorders>
          </w:tcPr>
          <w:p w14:paraId="783E2AA6" w14:textId="52C5AD9C" w:rsidR="0088347F" w:rsidRPr="00141D25" w:rsidRDefault="0088347F" w:rsidP="0088347F">
            <w:pPr>
              <w:jc w:val="right"/>
              <w:rPr>
                <w:b/>
                <w:sz w:val="20"/>
                <w:szCs w:val="20"/>
              </w:rPr>
            </w:pPr>
            <w:r>
              <w:rPr>
                <w:b/>
                <w:sz w:val="20"/>
                <w:szCs w:val="20"/>
              </w:rPr>
              <w:t>5,429,700</w:t>
            </w:r>
          </w:p>
        </w:tc>
        <w:tc>
          <w:tcPr>
            <w:tcW w:w="1620" w:type="dxa"/>
            <w:tcBorders>
              <w:top w:val="single" w:sz="12" w:space="0" w:color="auto"/>
            </w:tcBorders>
            <w:vAlign w:val="center"/>
          </w:tcPr>
          <w:p w14:paraId="03F72A4E" w14:textId="77777777" w:rsidR="0088347F" w:rsidRPr="00141D25" w:rsidRDefault="0088347F" w:rsidP="00E76EB7">
            <w:pPr>
              <w:ind w:left="72"/>
              <w:jc w:val="center"/>
              <w:rPr>
                <w:b/>
                <w:sz w:val="20"/>
                <w:szCs w:val="20"/>
              </w:rPr>
            </w:pPr>
            <w:r>
              <w:rPr>
                <w:b/>
                <w:sz w:val="20"/>
                <w:szCs w:val="20"/>
              </w:rPr>
              <w:t>0</w:t>
            </w:r>
          </w:p>
        </w:tc>
      </w:tr>
    </w:tbl>
    <w:p w14:paraId="1CABB150" w14:textId="77777777" w:rsidR="00147566" w:rsidRDefault="00147566" w:rsidP="00013F81">
      <w:pPr>
        <w:rPr>
          <w:rFonts w:cs="Arial"/>
          <w:noProof/>
          <w:szCs w:val="22"/>
        </w:rPr>
      </w:pPr>
    </w:p>
    <w:p w14:paraId="01BE0316" w14:textId="77777777" w:rsidR="00147566" w:rsidRPr="003A5399" w:rsidRDefault="00147566" w:rsidP="00013F81">
      <w:pPr>
        <w:rPr>
          <w:rFonts w:cs="Arial"/>
          <w:noProof/>
          <w:szCs w:val="22"/>
        </w:rPr>
      </w:pPr>
    </w:p>
    <w:p w14:paraId="0713BEBB" w14:textId="0A7F221E" w:rsidR="009811D5" w:rsidRDefault="00BB246B" w:rsidP="009811D5">
      <w:pPr>
        <w:spacing w:after="80"/>
        <w:rPr>
          <w:noProof/>
          <w:szCs w:val="22"/>
        </w:rPr>
      </w:pPr>
      <w:r w:rsidRPr="00BB246B">
        <w:rPr>
          <w:i/>
          <w:noProof/>
          <w:szCs w:val="22"/>
        </w:rPr>
        <w:t xml:space="preserve">In-Kind Support: </w:t>
      </w:r>
      <w:r w:rsidR="009811D5" w:rsidRPr="000758B5">
        <w:rPr>
          <w:noProof/>
          <w:szCs w:val="22"/>
        </w:rPr>
        <w:t xml:space="preserve">UNDP will provide significant in-kind support to the project. Its technical and administrative staff will provide ongoing advice and logistical support to the project when needed. </w:t>
      </w:r>
      <w:r w:rsidR="009811D5">
        <w:rPr>
          <w:noProof/>
          <w:szCs w:val="22"/>
        </w:rPr>
        <w:t xml:space="preserve">The </w:t>
      </w:r>
      <w:r w:rsidR="009811D5" w:rsidRPr="000758B5">
        <w:rPr>
          <w:noProof/>
          <w:szCs w:val="22"/>
        </w:rPr>
        <w:t>UNDP C</w:t>
      </w:r>
      <w:r w:rsidR="009811D5">
        <w:rPr>
          <w:noProof/>
          <w:szCs w:val="22"/>
        </w:rPr>
        <w:t xml:space="preserve">ountry </w:t>
      </w:r>
      <w:r w:rsidR="009811D5" w:rsidRPr="000758B5">
        <w:rPr>
          <w:noProof/>
          <w:szCs w:val="22"/>
        </w:rPr>
        <w:t>O</w:t>
      </w:r>
      <w:r w:rsidR="009811D5">
        <w:rPr>
          <w:noProof/>
          <w:szCs w:val="22"/>
        </w:rPr>
        <w:t>ffice</w:t>
      </w:r>
      <w:r w:rsidR="009811D5" w:rsidRPr="000758B5">
        <w:rPr>
          <w:noProof/>
          <w:szCs w:val="22"/>
        </w:rPr>
        <w:t xml:space="preserve"> will provide meeting facilities, communication facilities, transport facilities, as requested and as necessary.  </w:t>
      </w:r>
      <w:r w:rsidR="009811D5">
        <w:rPr>
          <w:noProof/>
          <w:szCs w:val="22"/>
        </w:rPr>
        <w:t xml:space="preserve">The project will be housed in the biodiversity and nature conservation unit and will share the costs admin-finance and public awareness raising costs with other projects in the unit. </w:t>
      </w:r>
      <w:r w:rsidR="009811D5" w:rsidRPr="00B17CF9">
        <w:rPr>
          <w:noProof/>
          <w:szCs w:val="22"/>
        </w:rPr>
        <w:t>Since 1999</w:t>
      </w:r>
      <w:r>
        <w:rPr>
          <w:noProof/>
          <w:szCs w:val="22"/>
        </w:rPr>
        <w:t>,</w:t>
      </w:r>
      <w:r w:rsidR="009811D5" w:rsidRPr="00B17CF9">
        <w:rPr>
          <w:noProof/>
          <w:szCs w:val="22"/>
        </w:rPr>
        <w:t xml:space="preserve"> th</w:t>
      </w:r>
      <w:r>
        <w:rPr>
          <w:noProof/>
          <w:szCs w:val="22"/>
        </w:rPr>
        <w:t>is</w:t>
      </w:r>
      <w:r w:rsidR="009811D5" w:rsidRPr="00B17CF9">
        <w:rPr>
          <w:noProof/>
          <w:szCs w:val="22"/>
        </w:rPr>
        <w:t xml:space="preserve"> unit, </w:t>
      </w:r>
      <w:r>
        <w:rPr>
          <w:noProof/>
          <w:szCs w:val="22"/>
        </w:rPr>
        <w:t>in addition to</w:t>
      </w:r>
      <w:r w:rsidR="009811D5" w:rsidRPr="00B17CF9">
        <w:rPr>
          <w:noProof/>
          <w:szCs w:val="22"/>
        </w:rPr>
        <w:t xml:space="preserve"> performing and accomplishing UNDP project Strategic Objectives</w:t>
      </w:r>
      <w:r>
        <w:rPr>
          <w:noProof/>
          <w:szCs w:val="22"/>
        </w:rPr>
        <w:t xml:space="preserve"> </w:t>
      </w:r>
      <w:r w:rsidRPr="00B17CF9">
        <w:rPr>
          <w:noProof/>
          <w:szCs w:val="22"/>
        </w:rPr>
        <w:t>efficiently</w:t>
      </w:r>
      <w:r w:rsidR="009811D5" w:rsidRPr="00B17CF9">
        <w:rPr>
          <w:noProof/>
          <w:szCs w:val="22"/>
        </w:rPr>
        <w:t>, has proactively developed links, capacities and networking with experts and resources relevant to biodiversity conservation and management, allowing delivery of high quality, innovative services with a high added value.  The unit is become a necessary ‘habitat’ to synergize expertise, activities  and cooperation in the biodiversity, nature conservation and protected areas fields.</w:t>
      </w:r>
      <w:r w:rsidR="00E76EB7">
        <w:rPr>
          <w:noProof/>
          <w:szCs w:val="22"/>
        </w:rPr>
        <w:t xml:space="preserve">  Finally, UNDP will also provide in-kind financing in the form of support from the Territorial and Administrative Reform project, which is supporting the Government of Albania in consolidating the number of local government units in order to increase the efficiency of local government.  This project will provide an important link to local government units.</w:t>
      </w:r>
    </w:p>
    <w:p w14:paraId="0DA2489F" w14:textId="77777777" w:rsidR="00BB246B" w:rsidRPr="00013F81" w:rsidRDefault="00BB246B" w:rsidP="00BB246B">
      <w:pPr>
        <w:rPr>
          <w:rFonts w:cs="Arial"/>
          <w:noProof/>
          <w:szCs w:val="22"/>
        </w:rPr>
      </w:pPr>
    </w:p>
    <w:p w14:paraId="25C8A2A7" w14:textId="0A56ABE2" w:rsidR="00BB246B" w:rsidRPr="0020482F" w:rsidRDefault="00BB246B" w:rsidP="00BB246B">
      <w:pPr>
        <w:rPr>
          <w:rFonts w:cs="Arial"/>
          <w:szCs w:val="22"/>
          <w:lang w:val="x-none" w:eastAsia="x-none"/>
        </w:rPr>
      </w:pPr>
      <w:r w:rsidRPr="00BB246B">
        <w:rPr>
          <w:rFonts w:cs="Arial"/>
          <w:i/>
          <w:noProof/>
          <w:szCs w:val="22"/>
        </w:rPr>
        <w:t xml:space="preserve">Project management: </w:t>
      </w:r>
      <w:r w:rsidRPr="0020482F">
        <w:rPr>
          <w:rFonts w:cs="Arial"/>
          <w:noProof/>
          <w:szCs w:val="22"/>
        </w:rPr>
        <w:t xml:space="preserve">Cost effectiveness in use of GEF funds for </w:t>
      </w:r>
      <w:r w:rsidR="00A16100">
        <w:rPr>
          <w:rFonts w:cs="Arial"/>
          <w:noProof/>
          <w:szCs w:val="22"/>
        </w:rPr>
        <w:t>project management</w:t>
      </w:r>
      <w:r w:rsidRPr="0020482F">
        <w:rPr>
          <w:rFonts w:cs="Arial"/>
          <w:noProof/>
          <w:szCs w:val="22"/>
        </w:rPr>
        <w:t>: Another important indicator of cost-effectiveness is the low percentage of the GEF grant being used for project management. In this case, the GEF grant</w:t>
      </w:r>
      <w:r w:rsidR="00A16100">
        <w:rPr>
          <w:rFonts w:cs="Arial"/>
          <w:noProof/>
          <w:szCs w:val="22"/>
        </w:rPr>
        <w:t xml:space="preserve"> has leveraged other funding for project management, and the project will take advantage of sharing expertise with other UNDP-GEF projects. </w:t>
      </w:r>
      <w:r w:rsidR="00A16100" w:rsidRPr="0020482F" w:rsidDel="00A16100">
        <w:rPr>
          <w:rFonts w:cs="Arial"/>
          <w:noProof/>
          <w:szCs w:val="22"/>
        </w:rPr>
        <w:t xml:space="preserve"> </w:t>
      </w:r>
    </w:p>
    <w:p w14:paraId="3B13AF23" w14:textId="77777777" w:rsidR="00BB246B" w:rsidRDefault="00BB246B" w:rsidP="00BB246B">
      <w:pPr>
        <w:rPr>
          <w:rFonts w:cs="Arial"/>
          <w:i/>
          <w:noProof/>
          <w:szCs w:val="22"/>
        </w:rPr>
      </w:pPr>
    </w:p>
    <w:p w14:paraId="1D149E90" w14:textId="3A0CBAC5" w:rsidR="00BB246B" w:rsidRPr="0020482F" w:rsidRDefault="00BB246B" w:rsidP="00BB246B">
      <w:pPr>
        <w:rPr>
          <w:rFonts w:cs="Arial"/>
          <w:noProof/>
          <w:szCs w:val="22"/>
        </w:rPr>
      </w:pPr>
      <w:r w:rsidRPr="00BB246B">
        <w:rPr>
          <w:rFonts w:cs="Arial"/>
          <w:i/>
          <w:noProof/>
          <w:szCs w:val="22"/>
        </w:rPr>
        <w:t>Staffing arrangements:</w:t>
      </w:r>
      <w:r>
        <w:rPr>
          <w:rFonts w:cs="Arial"/>
          <w:noProof/>
          <w:szCs w:val="22"/>
        </w:rPr>
        <w:t xml:space="preserve"> </w:t>
      </w:r>
      <w:r w:rsidRPr="00013F81">
        <w:rPr>
          <w:rFonts w:cs="Arial"/>
          <w:noProof/>
          <w:szCs w:val="22"/>
        </w:rPr>
        <w:t xml:space="preserve">The cost-effectiveness of this project is also demonstrated in efficient allocation and management of financial resources.  The recruitment of consultants under the project will be financed by the GEF contribution, reducing the </w:t>
      </w:r>
      <w:r w:rsidRPr="0020482F">
        <w:rPr>
          <w:rFonts w:cs="Arial"/>
          <w:noProof/>
          <w:szCs w:val="22"/>
        </w:rPr>
        <w:t xml:space="preserve">transaction costs associated when contracting consultants through multiple sources of finances.  </w:t>
      </w:r>
    </w:p>
    <w:p w14:paraId="2B8688C8" w14:textId="61E870B1" w:rsidR="00D7614F" w:rsidRPr="00BB246B" w:rsidRDefault="00BB246B" w:rsidP="00BE75B4">
      <w:pPr>
        <w:shd w:val="clear" w:color="auto" w:fill="FFFFFF"/>
        <w:spacing w:before="100" w:beforeAutospacing="1" w:after="100" w:afterAutospacing="1"/>
        <w:rPr>
          <w:rFonts w:cs="Arial"/>
          <w:color w:val="222222"/>
          <w:szCs w:val="22"/>
          <w:lang w:val="en-US"/>
        </w:rPr>
      </w:pPr>
      <w:r w:rsidRPr="00BB246B">
        <w:rPr>
          <w:rFonts w:cs="Arial"/>
          <w:i/>
          <w:color w:val="222222"/>
          <w:szCs w:val="22"/>
          <w:lang w:val="en-US"/>
        </w:rPr>
        <w:t>Project activities:</w:t>
      </w:r>
      <w:r w:rsidRPr="00BB246B">
        <w:rPr>
          <w:rFonts w:cs="Arial"/>
          <w:color w:val="222222"/>
          <w:szCs w:val="22"/>
          <w:lang w:val="en-US"/>
        </w:rPr>
        <w:t xml:space="preserve"> </w:t>
      </w:r>
      <w:r w:rsidR="00E270F6">
        <w:rPr>
          <w:rFonts w:cs="Arial"/>
          <w:color w:val="222222"/>
          <w:szCs w:val="22"/>
          <w:lang w:val="en-US"/>
        </w:rPr>
        <w:t>The activities conducted under the project will keep cost-effectiveness in mind.</w:t>
      </w:r>
      <w:r w:rsidR="00D7614F" w:rsidRPr="00BB246B">
        <w:rPr>
          <w:rFonts w:cs="Arial"/>
          <w:color w:val="222222"/>
          <w:szCs w:val="22"/>
          <w:lang w:val="en-US"/>
        </w:rPr>
        <w:t xml:space="preserve"> There a</w:t>
      </w:r>
      <w:r w:rsidR="00E270F6">
        <w:rPr>
          <w:rFonts w:cs="Arial"/>
          <w:color w:val="222222"/>
          <w:szCs w:val="22"/>
          <w:lang w:val="en-US"/>
        </w:rPr>
        <w:t xml:space="preserve">re several </w:t>
      </w:r>
      <w:r w:rsidR="00D7614F" w:rsidRPr="00BB246B">
        <w:rPr>
          <w:rFonts w:cs="Arial"/>
          <w:color w:val="222222"/>
          <w:szCs w:val="22"/>
          <w:lang w:val="en-US"/>
        </w:rPr>
        <w:t xml:space="preserve">indicators </w:t>
      </w:r>
      <w:r w:rsidR="00E270F6">
        <w:rPr>
          <w:rFonts w:cs="Arial"/>
          <w:color w:val="222222"/>
          <w:szCs w:val="22"/>
          <w:lang w:val="en-US"/>
        </w:rPr>
        <w:t xml:space="preserve">of potential importance </w:t>
      </w:r>
      <w:r w:rsidR="00D7614F" w:rsidRPr="00BB246B">
        <w:rPr>
          <w:rFonts w:cs="Arial"/>
          <w:color w:val="222222"/>
          <w:szCs w:val="22"/>
          <w:lang w:val="en-US"/>
        </w:rPr>
        <w:t xml:space="preserve">that could be monitored without laboratories or equipment, which would avoid </w:t>
      </w:r>
      <w:r w:rsidR="00E270F6">
        <w:rPr>
          <w:rFonts w:cs="Arial"/>
          <w:color w:val="222222"/>
          <w:szCs w:val="22"/>
          <w:lang w:val="en-US"/>
        </w:rPr>
        <w:t>costly equipment and laboratories</w:t>
      </w:r>
      <w:r w:rsidR="00D7614F" w:rsidRPr="00BB246B">
        <w:rPr>
          <w:rFonts w:cs="Arial"/>
          <w:color w:val="222222"/>
          <w:szCs w:val="22"/>
          <w:lang w:val="en-US"/>
        </w:rPr>
        <w:t xml:space="preserve"> (e.g. forest fires, or the existing protected areas territory indication). </w:t>
      </w:r>
      <w:r w:rsidR="00E270F6">
        <w:rPr>
          <w:rFonts w:cs="Arial"/>
          <w:color w:val="222222"/>
          <w:szCs w:val="22"/>
          <w:lang w:val="en-US"/>
        </w:rPr>
        <w:t xml:space="preserve">Other indicators </w:t>
      </w:r>
      <w:r w:rsidR="00D7614F" w:rsidRPr="00BB246B">
        <w:rPr>
          <w:rFonts w:cs="Arial"/>
          <w:color w:val="222222"/>
          <w:szCs w:val="22"/>
          <w:lang w:val="en-US"/>
        </w:rPr>
        <w:t>(soil-related, plant and fu</w:t>
      </w:r>
      <w:r w:rsidR="00E270F6">
        <w:rPr>
          <w:rFonts w:cs="Arial"/>
          <w:color w:val="222222"/>
          <w:szCs w:val="22"/>
          <w:lang w:val="en-US"/>
        </w:rPr>
        <w:t xml:space="preserve">ngi phenology and distribution) will support reporting under more than one convention.  Finally, the project is designed to build upon existing structures (i.e. the database structure financed by the CEMSA project and environmental information centers that are already in </w:t>
      </w:r>
      <w:r w:rsidR="00147566">
        <w:rPr>
          <w:rFonts w:cs="Arial"/>
          <w:color w:val="222222"/>
          <w:szCs w:val="22"/>
          <w:lang w:val="en-US"/>
        </w:rPr>
        <w:t>e</w:t>
      </w:r>
      <w:r w:rsidR="00E270F6">
        <w:rPr>
          <w:rFonts w:cs="Arial"/>
          <w:color w:val="222222"/>
          <w:szCs w:val="22"/>
          <w:lang w:val="en-US"/>
        </w:rPr>
        <w:t>xistence) rather than spending project funds to duplicate existing inf</w:t>
      </w:r>
      <w:r w:rsidR="00E54E4C">
        <w:rPr>
          <w:rFonts w:cs="Arial"/>
          <w:color w:val="222222"/>
          <w:szCs w:val="22"/>
          <w:lang w:val="en-US"/>
        </w:rPr>
        <w:t>r</w:t>
      </w:r>
      <w:r w:rsidR="00E270F6">
        <w:rPr>
          <w:rFonts w:cs="Arial"/>
          <w:color w:val="222222"/>
          <w:szCs w:val="22"/>
          <w:lang w:val="en-US"/>
        </w:rPr>
        <w:t>astructure.</w:t>
      </w:r>
    </w:p>
    <w:p w14:paraId="51E6F418" w14:textId="77777777" w:rsidR="00C26B4D" w:rsidRDefault="00C26B4D" w:rsidP="00247D0C">
      <w:pPr>
        <w:pStyle w:val="Heading2"/>
      </w:pPr>
      <w:bookmarkStart w:id="25" w:name="_Toc287253810"/>
      <w:r w:rsidRPr="004A20A2">
        <w:t>Institutional Coordination and Support</w:t>
      </w:r>
      <w:bookmarkEnd w:id="25"/>
    </w:p>
    <w:p w14:paraId="59ED8E5C" w14:textId="77777777" w:rsidR="00F1257A" w:rsidRDefault="00F1257A" w:rsidP="009A6A4F">
      <w:pPr>
        <w:jc w:val="left"/>
        <w:rPr>
          <w:rFonts w:cs="Arial"/>
          <w:i/>
          <w:sz w:val="20"/>
          <w:szCs w:val="20"/>
        </w:rPr>
      </w:pPr>
    </w:p>
    <w:p w14:paraId="3D2CF7F6" w14:textId="49BC5135" w:rsidR="00BE75B4" w:rsidRDefault="00BE75B4" w:rsidP="00F1257A">
      <w:pPr>
        <w:rPr>
          <w:rFonts w:cs="Arial"/>
        </w:rPr>
      </w:pPr>
      <w:r w:rsidRPr="00BE75B4">
        <w:rPr>
          <w:rFonts w:cs="Arial"/>
        </w:rPr>
        <w:t xml:space="preserve">The project will be implemented according to UNDP’s National Implementation Modality (NIM) as per NIM guidelines agreed by </w:t>
      </w:r>
      <w:r>
        <w:rPr>
          <w:rFonts w:cs="Arial"/>
        </w:rPr>
        <w:t>UNDP and the Government of Albania</w:t>
      </w:r>
      <w:r w:rsidRPr="00BE75B4">
        <w:rPr>
          <w:rFonts w:cs="Arial"/>
        </w:rPr>
        <w:t>.</w:t>
      </w:r>
    </w:p>
    <w:p w14:paraId="5AEE4555" w14:textId="53D0FC9E" w:rsidR="00013F81" w:rsidRPr="008F465E" w:rsidRDefault="00F1257A" w:rsidP="00F1257A">
      <w:pPr>
        <w:rPr>
          <w:rFonts w:cs="Arial"/>
        </w:rPr>
      </w:pPr>
      <w:r w:rsidRPr="008F465E">
        <w:rPr>
          <w:rFonts w:cs="Arial"/>
        </w:rPr>
        <w:t xml:space="preserve">This project will be </w:t>
      </w:r>
      <w:r w:rsidR="00D73FCA">
        <w:rPr>
          <w:rFonts w:cs="Arial"/>
        </w:rPr>
        <w:t>implemented by</w:t>
      </w:r>
      <w:r w:rsidRPr="008F465E">
        <w:rPr>
          <w:rFonts w:cs="Arial"/>
        </w:rPr>
        <w:t xml:space="preserve"> the Ministry of Environment and other relevant government institutions</w:t>
      </w:r>
      <w:r w:rsidR="00D73FCA">
        <w:rPr>
          <w:rFonts w:cs="Arial"/>
        </w:rPr>
        <w:t xml:space="preserve">, and UNDP Albania will serve as the </w:t>
      </w:r>
      <w:r w:rsidR="00BE75B4">
        <w:rPr>
          <w:rFonts w:cs="Arial"/>
        </w:rPr>
        <w:t>GEF Executing</w:t>
      </w:r>
      <w:r w:rsidR="00D73FCA">
        <w:rPr>
          <w:rFonts w:cs="Arial"/>
        </w:rPr>
        <w:t xml:space="preserve"> Agency and Senior Supplier</w:t>
      </w:r>
      <w:r w:rsidRPr="008F465E">
        <w:rPr>
          <w:rFonts w:cs="Arial"/>
        </w:rPr>
        <w:t xml:space="preserve">. </w:t>
      </w:r>
      <w:r w:rsidR="00013F81" w:rsidRPr="008F465E">
        <w:rPr>
          <w:rFonts w:cs="Arial"/>
        </w:rPr>
        <w:t>A</w:t>
      </w:r>
      <w:r w:rsidR="0000576B">
        <w:rPr>
          <w:rFonts w:cs="Arial"/>
        </w:rPr>
        <w:t>n</w:t>
      </w:r>
      <w:r w:rsidR="00013F81" w:rsidRPr="008F465E">
        <w:rPr>
          <w:rFonts w:cs="Arial"/>
        </w:rPr>
        <w:t xml:space="preserve"> overview of management arrangements is provided under </w:t>
      </w:r>
      <w:r w:rsidR="00F31886">
        <w:rPr>
          <w:rFonts w:cs="Arial"/>
        </w:rPr>
        <w:t>the subsequent section</w:t>
      </w:r>
      <w:r w:rsidR="00013F81" w:rsidRPr="008F465E">
        <w:rPr>
          <w:rFonts w:cs="Arial"/>
        </w:rPr>
        <w:t xml:space="preserve"> of this document</w:t>
      </w:r>
      <w:r w:rsidR="00F31886">
        <w:rPr>
          <w:rFonts w:cs="Arial"/>
        </w:rPr>
        <w:t xml:space="preserve"> entitled “Management Arrangements and Monitoring and Evaluation Framework</w:t>
      </w:r>
      <w:r w:rsidR="00013F81" w:rsidRPr="008F465E">
        <w:rPr>
          <w:rFonts w:cs="Arial"/>
        </w:rPr>
        <w:t>.</w:t>
      </w:r>
      <w:r w:rsidR="00F31886">
        <w:rPr>
          <w:rFonts w:cs="Arial"/>
        </w:rPr>
        <w:t>”</w:t>
      </w:r>
    </w:p>
    <w:p w14:paraId="6DBA6836" w14:textId="53817D6E" w:rsidR="00013F81" w:rsidRPr="008F465E" w:rsidRDefault="00F1257A" w:rsidP="00F1257A">
      <w:pPr>
        <w:rPr>
          <w:rFonts w:cs="Arial"/>
        </w:rPr>
      </w:pPr>
      <w:r w:rsidRPr="008C7CB1">
        <w:rPr>
          <w:rFonts w:cs="Arial"/>
        </w:rPr>
        <w:t>In addition to the stakeholders consulted during the development of this project, a larger number of stakeholder organizations will be actively engaged as project partners to support project activities.  These include, but are not limited to</w:t>
      </w:r>
      <w:r w:rsidR="008C7CB1">
        <w:rPr>
          <w:rFonts w:cs="Arial"/>
        </w:rPr>
        <w:t>,</w:t>
      </w:r>
      <w:r w:rsidRPr="008C7CB1">
        <w:rPr>
          <w:rFonts w:cs="Arial"/>
        </w:rPr>
        <w:t xml:space="preserve"> various universities in Albania.</w:t>
      </w:r>
      <w:r w:rsidRPr="008F465E">
        <w:rPr>
          <w:rFonts w:cs="Arial"/>
        </w:rPr>
        <w:t xml:space="preserve">  </w:t>
      </w:r>
    </w:p>
    <w:p w14:paraId="5A309077" w14:textId="77777777" w:rsidR="008C7CB1" w:rsidRDefault="008C7CB1" w:rsidP="008C7CB1">
      <w:pPr>
        <w:jc w:val="left"/>
        <w:rPr>
          <w:rFonts w:cs="Arial"/>
          <w:bCs/>
          <w:noProof/>
        </w:rPr>
      </w:pPr>
    </w:p>
    <w:p w14:paraId="14231C25" w14:textId="680EF653" w:rsidR="008C7CB1" w:rsidRDefault="008C7CB1" w:rsidP="008C7CB1">
      <w:pPr>
        <w:rPr>
          <w:rFonts w:cs="Arial"/>
        </w:rPr>
      </w:pPr>
      <w:r w:rsidRPr="00172B22">
        <w:rPr>
          <w:rFonts w:cs="Arial"/>
        </w:rPr>
        <w:lastRenderedPageBreak/>
        <w:t xml:space="preserve">Table </w:t>
      </w:r>
      <w:r w:rsidR="0088347F">
        <w:rPr>
          <w:rFonts w:cs="Arial"/>
        </w:rPr>
        <w:t>7</w:t>
      </w:r>
      <w:r w:rsidR="00A16100" w:rsidRPr="00172B22">
        <w:rPr>
          <w:rFonts w:cs="Arial"/>
        </w:rPr>
        <w:t xml:space="preserve"> </w:t>
      </w:r>
      <w:r w:rsidRPr="00172B22">
        <w:rPr>
          <w:rFonts w:cs="Arial"/>
        </w:rPr>
        <w:t>outlines the expected roles of key stakeholder organizations</w:t>
      </w:r>
      <w:r>
        <w:rPr>
          <w:rFonts w:cs="Arial"/>
        </w:rPr>
        <w:t xml:space="preserve"> in the project</w:t>
      </w:r>
      <w:r w:rsidR="00E54E4C">
        <w:rPr>
          <w:rFonts w:cs="Arial"/>
        </w:rPr>
        <w:t>.</w:t>
      </w:r>
    </w:p>
    <w:p w14:paraId="21FB7509" w14:textId="77777777" w:rsidR="008C7CB1" w:rsidRDefault="008C7CB1" w:rsidP="008C7CB1">
      <w:pPr>
        <w:jc w:val="left"/>
        <w:rPr>
          <w:rFonts w:cs="Arial"/>
          <w:bCs/>
          <w:noProof/>
        </w:rPr>
      </w:pPr>
    </w:p>
    <w:tbl>
      <w:tblPr>
        <w:tblStyle w:val="TableGrid"/>
        <w:tblW w:w="0" w:type="auto"/>
        <w:tblLayout w:type="fixed"/>
        <w:tblLook w:val="04A0" w:firstRow="1" w:lastRow="0" w:firstColumn="1" w:lastColumn="0" w:noHBand="0" w:noVBand="1"/>
      </w:tblPr>
      <w:tblGrid>
        <w:gridCol w:w="1638"/>
        <w:gridCol w:w="1350"/>
        <w:gridCol w:w="4320"/>
        <w:gridCol w:w="2610"/>
      </w:tblGrid>
      <w:tr w:rsidR="00214925" w:rsidRPr="00636ACF" w14:paraId="7A49CCEE" w14:textId="77777777" w:rsidTr="00082798">
        <w:trPr>
          <w:trHeight w:val="377"/>
          <w:tblHeader/>
        </w:trPr>
        <w:tc>
          <w:tcPr>
            <w:tcW w:w="1638" w:type="dxa"/>
            <w:shd w:val="clear" w:color="auto" w:fill="D9D9D9" w:themeFill="background1" w:themeFillShade="D9"/>
          </w:tcPr>
          <w:p w14:paraId="46C59995" w14:textId="77777777" w:rsidR="008C7CB1" w:rsidRPr="00636ACF" w:rsidRDefault="008C7CB1" w:rsidP="0091735A">
            <w:pPr>
              <w:jc w:val="center"/>
              <w:rPr>
                <w:rFonts w:cs="Arial"/>
                <w:b/>
                <w:sz w:val="20"/>
                <w:szCs w:val="20"/>
              </w:rPr>
            </w:pPr>
            <w:r w:rsidRPr="00636ACF">
              <w:rPr>
                <w:rFonts w:cs="Arial"/>
                <w:b/>
                <w:sz w:val="20"/>
                <w:szCs w:val="20"/>
              </w:rPr>
              <w:t>Stakeholder</w:t>
            </w:r>
          </w:p>
        </w:tc>
        <w:tc>
          <w:tcPr>
            <w:tcW w:w="1350" w:type="dxa"/>
            <w:shd w:val="clear" w:color="auto" w:fill="D9D9D9" w:themeFill="background1" w:themeFillShade="D9"/>
          </w:tcPr>
          <w:p w14:paraId="25A1D5A1" w14:textId="77777777" w:rsidR="008C7CB1" w:rsidRPr="00636ACF" w:rsidRDefault="008C7CB1" w:rsidP="0091735A">
            <w:pPr>
              <w:jc w:val="center"/>
              <w:rPr>
                <w:rFonts w:cs="Arial"/>
                <w:b/>
                <w:sz w:val="20"/>
                <w:szCs w:val="20"/>
              </w:rPr>
            </w:pPr>
            <w:r w:rsidRPr="00636ACF">
              <w:rPr>
                <w:rFonts w:cs="Arial"/>
                <w:b/>
                <w:sz w:val="20"/>
                <w:szCs w:val="20"/>
              </w:rPr>
              <w:t>Type of Institution</w:t>
            </w:r>
          </w:p>
        </w:tc>
        <w:tc>
          <w:tcPr>
            <w:tcW w:w="4320" w:type="dxa"/>
            <w:shd w:val="clear" w:color="auto" w:fill="D9D9D9" w:themeFill="background1" w:themeFillShade="D9"/>
          </w:tcPr>
          <w:p w14:paraId="4C8D3590" w14:textId="77777777" w:rsidR="008C7CB1" w:rsidRPr="00636ACF" w:rsidRDefault="008C7CB1" w:rsidP="0091735A">
            <w:pPr>
              <w:jc w:val="center"/>
              <w:rPr>
                <w:rFonts w:cs="Arial"/>
                <w:b/>
                <w:sz w:val="20"/>
                <w:szCs w:val="20"/>
              </w:rPr>
            </w:pPr>
            <w:r w:rsidRPr="00636ACF">
              <w:rPr>
                <w:rFonts w:cs="Arial"/>
                <w:b/>
                <w:sz w:val="20"/>
                <w:szCs w:val="20"/>
              </w:rPr>
              <w:t>Relevance</w:t>
            </w:r>
          </w:p>
        </w:tc>
        <w:tc>
          <w:tcPr>
            <w:tcW w:w="2610" w:type="dxa"/>
            <w:shd w:val="clear" w:color="auto" w:fill="D9D9D9" w:themeFill="background1" w:themeFillShade="D9"/>
          </w:tcPr>
          <w:p w14:paraId="604CB85E" w14:textId="77777777" w:rsidR="008C7CB1" w:rsidRPr="00636ACF" w:rsidRDefault="008C7CB1" w:rsidP="0091735A">
            <w:pPr>
              <w:jc w:val="center"/>
              <w:rPr>
                <w:rFonts w:cs="Arial"/>
                <w:b/>
                <w:sz w:val="20"/>
                <w:szCs w:val="20"/>
              </w:rPr>
            </w:pPr>
            <w:r w:rsidRPr="00755E41">
              <w:rPr>
                <w:rFonts w:cs="Arial"/>
                <w:b/>
                <w:sz w:val="20"/>
                <w:szCs w:val="20"/>
              </w:rPr>
              <w:t>Role in Project Implementation</w:t>
            </w:r>
          </w:p>
        </w:tc>
      </w:tr>
      <w:tr w:rsidR="00214925" w:rsidRPr="00636ACF" w14:paraId="06218FF2" w14:textId="77777777" w:rsidTr="00214925">
        <w:tc>
          <w:tcPr>
            <w:tcW w:w="1638" w:type="dxa"/>
          </w:tcPr>
          <w:p w14:paraId="7C47BE0B" w14:textId="61AE6DB5" w:rsidR="008C7CB1" w:rsidRPr="00636ACF" w:rsidRDefault="008C7CB1" w:rsidP="0091735A">
            <w:pPr>
              <w:rPr>
                <w:rFonts w:cs="Arial"/>
                <w:sz w:val="20"/>
                <w:szCs w:val="20"/>
              </w:rPr>
            </w:pPr>
            <w:r w:rsidRPr="00636ACF">
              <w:rPr>
                <w:rFonts w:cs="Arial"/>
                <w:sz w:val="20"/>
                <w:szCs w:val="20"/>
              </w:rPr>
              <w:t>Ministry of Environment</w:t>
            </w:r>
          </w:p>
        </w:tc>
        <w:tc>
          <w:tcPr>
            <w:tcW w:w="1350" w:type="dxa"/>
          </w:tcPr>
          <w:p w14:paraId="6752A84D" w14:textId="77777777" w:rsidR="008C7CB1" w:rsidRPr="00636ACF" w:rsidRDefault="008C7CB1" w:rsidP="0091735A">
            <w:pPr>
              <w:rPr>
                <w:rFonts w:cs="Arial"/>
                <w:sz w:val="20"/>
                <w:szCs w:val="20"/>
              </w:rPr>
            </w:pPr>
            <w:r w:rsidRPr="00636ACF">
              <w:rPr>
                <w:rFonts w:cs="Arial"/>
                <w:sz w:val="20"/>
                <w:szCs w:val="20"/>
              </w:rPr>
              <w:t>Government</w:t>
            </w:r>
          </w:p>
        </w:tc>
        <w:tc>
          <w:tcPr>
            <w:tcW w:w="4320" w:type="dxa"/>
          </w:tcPr>
          <w:p w14:paraId="690F78FF" w14:textId="77777777" w:rsidR="008C7CB1" w:rsidRPr="00636ACF" w:rsidRDefault="008C7CB1" w:rsidP="0091735A">
            <w:pPr>
              <w:rPr>
                <w:rFonts w:cs="Arial"/>
                <w:sz w:val="20"/>
                <w:szCs w:val="20"/>
              </w:rPr>
            </w:pPr>
            <w:r>
              <w:rPr>
                <w:rFonts w:cs="Arial"/>
                <w:sz w:val="20"/>
                <w:szCs w:val="20"/>
              </w:rPr>
              <w:t>The Ministry is the GEF Focal Point Agency and oversees environmental policy-making in Albania.</w:t>
            </w:r>
            <w:r w:rsidRPr="00636ACF">
              <w:rPr>
                <w:rFonts w:cs="Arial"/>
                <w:sz w:val="20"/>
                <w:szCs w:val="20"/>
              </w:rPr>
              <w:t xml:space="preserve"> </w:t>
            </w:r>
          </w:p>
        </w:tc>
        <w:tc>
          <w:tcPr>
            <w:tcW w:w="2610" w:type="dxa"/>
          </w:tcPr>
          <w:p w14:paraId="11A1C57A" w14:textId="4495475D" w:rsidR="008C7CB1" w:rsidRPr="00636ACF" w:rsidRDefault="008C7CB1" w:rsidP="00755E41">
            <w:pPr>
              <w:jc w:val="left"/>
              <w:rPr>
                <w:rFonts w:cs="Arial"/>
                <w:sz w:val="20"/>
                <w:szCs w:val="20"/>
              </w:rPr>
            </w:pPr>
            <w:r w:rsidRPr="00636ACF">
              <w:rPr>
                <w:rFonts w:cs="Arial"/>
                <w:sz w:val="20"/>
                <w:szCs w:val="20"/>
              </w:rPr>
              <w:t>National Implementing Partner</w:t>
            </w:r>
            <w:r w:rsidR="00E54E4C">
              <w:rPr>
                <w:rFonts w:cs="Arial"/>
                <w:sz w:val="20"/>
                <w:szCs w:val="20"/>
              </w:rPr>
              <w:t>, Project Board Member</w:t>
            </w:r>
            <w:r w:rsidR="003A5399">
              <w:rPr>
                <w:rFonts w:cs="Arial"/>
                <w:sz w:val="20"/>
                <w:szCs w:val="20"/>
              </w:rPr>
              <w:t>, source of co-financing</w:t>
            </w:r>
          </w:p>
        </w:tc>
      </w:tr>
      <w:tr w:rsidR="00214925" w:rsidRPr="00636ACF" w14:paraId="6EE30EA7" w14:textId="77777777" w:rsidTr="00214925">
        <w:tc>
          <w:tcPr>
            <w:tcW w:w="1638" w:type="dxa"/>
          </w:tcPr>
          <w:p w14:paraId="509BFA59" w14:textId="77777777" w:rsidR="008C7CB1" w:rsidRPr="00636ACF" w:rsidRDefault="008C7CB1" w:rsidP="00755E41">
            <w:pPr>
              <w:jc w:val="left"/>
              <w:rPr>
                <w:rFonts w:cs="Arial"/>
                <w:sz w:val="20"/>
                <w:szCs w:val="20"/>
              </w:rPr>
            </w:pPr>
            <w:r w:rsidRPr="00636ACF">
              <w:rPr>
                <w:rFonts w:cs="Arial"/>
                <w:sz w:val="20"/>
                <w:szCs w:val="20"/>
              </w:rPr>
              <w:t>National Protected Areas Agency</w:t>
            </w:r>
          </w:p>
        </w:tc>
        <w:tc>
          <w:tcPr>
            <w:tcW w:w="1350" w:type="dxa"/>
          </w:tcPr>
          <w:p w14:paraId="0AE01475" w14:textId="77777777" w:rsidR="008C7CB1" w:rsidRPr="00636ACF" w:rsidRDefault="008C7CB1" w:rsidP="0091735A">
            <w:pPr>
              <w:rPr>
                <w:rFonts w:cs="Arial"/>
                <w:sz w:val="20"/>
                <w:szCs w:val="20"/>
              </w:rPr>
            </w:pPr>
            <w:r w:rsidRPr="00636ACF">
              <w:rPr>
                <w:rFonts w:cs="Arial"/>
                <w:sz w:val="20"/>
                <w:szCs w:val="20"/>
              </w:rPr>
              <w:t>Government</w:t>
            </w:r>
          </w:p>
        </w:tc>
        <w:tc>
          <w:tcPr>
            <w:tcW w:w="4320" w:type="dxa"/>
          </w:tcPr>
          <w:p w14:paraId="517D841A" w14:textId="31E7CC94" w:rsidR="008C7CB1" w:rsidRPr="00636ACF" w:rsidRDefault="008C7CB1" w:rsidP="00A16100">
            <w:pPr>
              <w:rPr>
                <w:rFonts w:cs="Arial"/>
                <w:sz w:val="20"/>
                <w:szCs w:val="20"/>
              </w:rPr>
            </w:pPr>
            <w:r w:rsidRPr="00636ACF">
              <w:rPr>
                <w:rFonts w:cs="Arial"/>
                <w:sz w:val="20"/>
                <w:szCs w:val="20"/>
              </w:rPr>
              <w:t xml:space="preserve">New agency </w:t>
            </w:r>
            <w:r w:rsidR="00EC19D5">
              <w:rPr>
                <w:rFonts w:cs="Arial"/>
                <w:sz w:val="20"/>
                <w:szCs w:val="20"/>
              </w:rPr>
              <w:t xml:space="preserve">to be </w:t>
            </w:r>
            <w:r w:rsidRPr="00636ACF">
              <w:rPr>
                <w:rFonts w:cs="Arial"/>
                <w:sz w:val="20"/>
                <w:szCs w:val="20"/>
              </w:rPr>
              <w:t xml:space="preserve">established by the government in </w:t>
            </w:r>
            <w:r w:rsidR="00EC19D5" w:rsidRPr="00636ACF">
              <w:rPr>
                <w:rFonts w:cs="Arial"/>
                <w:sz w:val="20"/>
                <w:szCs w:val="20"/>
              </w:rPr>
              <w:t>201</w:t>
            </w:r>
            <w:r w:rsidR="00EC19D5">
              <w:rPr>
                <w:rFonts w:cs="Arial"/>
                <w:sz w:val="20"/>
                <w:szCs w:val="20"/>
              </w:rPr>
              <w:t>5</w:t>
            </w:r>
            <w:r w:rsidRPr="00636ACF">
              <w:rPr>
                <w:rFonts w:cs="Arial"/>
                <w:sz w:val="20"/>
                <w:szCs w:val="20"/>
              </w:rPr>
              <w:t>. This agency will</w:t>
            </w:r>
            <w:r w:rsidR="005A12AC">
              <w:rPr>
                <w:rFonts w:cs="Arial"/>
                <w:sz w:val="20"/>
                <w:szCs w:val="20"/>
              </w:rPr>
              <w:t xml:space="preserve"> implement policies and programs for protected areas and will oversee the management of these areas.</w:t>
            </w:r>
          </w:p>
        </w:tc>
        <w:tc>
          <w:tcPr>
            <w:tcW w:w="2610" w:type="dxa"/>
          </w:tcPr>
          <w:p w14:paraId="0D4017F0" w14:textId="59C4BD34" w:rsidR="008C7CB1" w:rsidRPr="00636ACF" w:rsidRDefault="008C7CB1" w:rsidP="00755E41">
            <w:pPr>
              <w:jc w:val="left"/>
              <w:rPr>
                <w:rFonts w:cs="Arial"/>
                <w:sz w:val="20"/>
                <w:szCs w:val="20"/>
              </w:rPr>
            </w:pPr>
            <w:r>
              <w:rPr>
                <w:rFonts w:cs="Arial"/>
                <w:sz w:val="20"/>
                <w:szCs w:val="20"/>
              </w:rPr>
              <w:t>Project Board member</w:t>
            </w:r>
            <w:r w:rsidR="00E54E4C">
              <w:rPr>
                <w:rFonts w:cs="Arial"/>
                <w:sz w:val="20"/>
                <w:szCs w:val="20"/>
              </w:rPr>
              <w:t>, potential participant in t</w:t>
            </w:r>
            <w:r>
              <w:rPr>
                <w:rFonts w:cs="Arial"/>
                <w:sz w:val="20"/>
                <w:szCs w:val="20"/>
              </w:rPr>
              <w:t>raining</w:t>
            </w:r>
            <w:r w:rsidR="00E54E4C">
              <w:rPr>
                <w:rFonts w:cs="Arial"/>
                <w:sz w:val="20"/>
                <w:szCs w:val="20"/>
              </w:rPr>
              <w:t xml:space="preserve"> </w:t>
            </w:r>
            <w:r>
              <w:rPr>
                <w:rFonts w:cs="Arial"/>
                <w:sz w:val="20"/>
                <w:szCs w:val="20"/>
              </w:rPr>
              <w:t>of</w:t>
            </w:r>
            <w:r w:rsidR="00E54E4C">
              <w:rPr>
                <w:rFonts w:cs="Arial"/>
                <w:sz w:val="20"/>
                <w:szCs w:val="20"/>
              </w:rPr>
              <w:t xml:space="preserve"> </w:t>
            </w:r>
            <w:r>
              <w:rPr>
                <w:rFonts w:cs="Arial"/>
                <w:sz w:val="20"/>
                <w:szCs w:val="20"/>
              </w:rPr>
              <w:t xml:space="preserve">trainers </w:t>
            </w:r>
          </w:p>
        </w:tc>
      </w:tr>
      <w:tr w:rsidR="00214925" w:rsidRPr="00636ACF" w14:paraId="5074AEF0" w14:textId="77777777" w:rsidTr="00214925">
        <w:tc>
          <w:tcPr>
            <w:tcW w:w="1638" w:type="dxa"/>
          </w:tcPr>
          <w:p w14:paraId="17B60CEA" w14:textId="77777777" w:rsidR="008C7CB1" w:rsidRPr="00636ACF" w:rsidRDefault="008C7CB1" w:rsidP="00755E41">
            <w:pPr>
              <w:jc w:val="left"/>
              <w:rPr>
                <w:rFonts w:cs="Arial"/>
                <w:sz w:val="20"/>
                <w:szCs w:val="20"/>
              </w:rPr>
            </w:pPr>
            <w:r w:rsidRPr="00636ACF">
              <w:rPr>
                <w:rFonts w:cs="Arial"/>
                <w:sz w:val="20"/>
                <w:szCs w:val="20"/>
              </w:rPr>
              <w:t>National Environmental Agency</w:t>
            </w:r>
          </w:p>
        </w:tc>
        <w:tc>
          <w:tcPr>
            <w:tcW w:w="1350" w:type="dxa"/>
          </w:tcPr>
          <w:p w14:paraId="3E1A2461" w14:textId="77777777" w:rsidR="008C7CB1" w:rsidRPr="00636ACF" w:rsidRDefault="008C7CB1" w:rsidP="0091735A">
            <w:pPr>
              <w:rPr>
                <w:rFonts w:cs="Arial"/>
                <w:sz w:val="20"/>
                <w:szCs w:val="20"/>
              </w:rPr>
            </w:pPr>
            <w:r w:rsidRPr="00636ACF">
              <w:rPr>
                <w:rFonts w:cs="Arial"/>
                <w:sz w:val="20"/>
                <w:szCs w:val="20"/>
              </w:rPr>
              <w:t>Government</w:t>
            </w:r>
          </w:p>
        </w:tc>
        <w:tc>
          <w:tcPr>
            <w:tcW w:w="4320" w:type="dxa"/>
          </w:tcPr>
          <w:p w14:paraId="0BF27FFF" w14:textId="6B9B60FC" w:rsidR="008C7CB1" w:rsidRDefault="008C7CB1" w:rsidP="0091735A">
            <w:pPr>
              <w:rPr>
                <w:rFonts w:cs="Arial"/>
                <w:sz w:val="20"/>
                <w:szCs w:val="20"/>
              </w:rPr>
            </w:pPr>
            <w:r>
              <w:rPr>
                <w:rFonts w:cs="Arial"/>
                <w:sz w:val="20"/>
                <w:szCs w:val="20"/>
              </w:rPr>
              <w:t xml:space="preserve">This agency collects environmental data for </w:t>
            </w:r>
            <w:r w:rsidR="00E54E4C">
              <w:rPr>
                <w:rFonts w:cs="Arial"/>
                <w:sz w:val="20"/>
                <w:szCs w:val="20"/>
              </w:rPr>
              <w:t xml:space="preserve">the </w:t>
            </w:r>
            <w:proofErr w:type="spellStart"/>
            <w:r w:rsidR="00E54E4C">
              <w:rPr>
                <w:rFonts w:cs="Arial"/>
                <w:sz w:val="20"/>
                <w:szCs w:val="20"/>
              </w:rPr>
              <w:t>MoE</w:t>
            </w:r>
            <w:proofErr w:type="spellEnd"/>
            <w:r w:rsidR="00E54E4C">
              <w:rPr>
                <w:rFonts w:cs="Arial"/>
                <w:sz w:val="20"/>
                <w:szCs w:val="20"/>
              </w:rPr>
              <w:t xml:space="preserve"> and </w:t>
            </w:r>
            <w:r>
              <w:rPr>
                <w:rFonts w:cs="Arial"/>
                <w:sz w:val="20"/>
                <w:szCs w:val="20"/>
              </w:rPr>
              <w:t>INSTAT.</w:t>
            </w:r>
          </w:p>
          <w:p w14:paraId="71251C8C" w14:textId="42E48F5E" w:rsidR="008C7CB1" w:rsidRPr="00636ACF" w:rsidRDefault="008C7CB1" w:rsidP="00E54E4C">
            <w:pPr>
              <w:rPr>
                <w:rFonts w:cs="Arial"/>
                <w:sz w:val="20"/>
                <w:szCs w:val="20"/>
              </w:rPr>
            </w:pPr>
            <w:r>
              <w:rPr>
                <w:rFonts w:cs="Arial"/>
                <w:sz w:val="20"/>
                <w:szCs w:val="20"/>
              </w:rPr>
              <w:t xml:space="preserve">Regional branches of this agency </w:t>
            </w:r>
            <w:r w:rsidR="00E54E4C">
              <w:rPr>
                <w:rFonts w:cs="Arial"/>
                <w:sz w:val="20"/>
                <w:szCs w:val="20"/>
              </w:rPr>
              <w:t>receive</w:t>
            </w:r>
            <w:r>
              <w:rPr>
                <w:rFonts w:cs="Arial"/>
                <w:sz w:val="20"/>
                <w:szCs w:val="20"/>
              </w:rPr>
              <w:t xml:space="preserve"> field data on </w:t>
            </w:r>
            <w:r w:rsidR="00E54E4C">
              <w:rPr>
                <w:rFonts w:cs="Arial"/>
                <w:sz w:val="20"/>
                <w:szCs w:val="20"/>
              </w:rPr>
              <w:t xml:space="preserve">wild </w:t>
            </w:r>
            <w:r>
              <w:rPr>
                <w:rFonts w:cs="Arial"/>
                <w:sz w:val="20"/>
                <w:szCs w:val="20"/>
              </w:rPr>
              <w:t>fauna and illegal activity in protected areas.</w:t>
            </w:r>
          </w:p>
        </w:tc>
        <w:tc>
          <w:tcPr>
            <w:tcW w:w="2610" w:type="dxa"/>
          </w:tcPr>
          <w:p w14:paraId="1CE6771F" w14:textId="2903A117" w:rsidR="008C7CB1" w:rsidRPr="00636ACF" w:rsidRDefault="00E54E4C" w:rsidP="0091735A">
            <w:pPr>
              <w:rPr>
                <w:rFonts w:cs="Arial"/>
                <w:sz w:val="20"/>
                <w:szCs w:val="20"/>
              </w:rPr>
            </w:pPr>
            <w:r>
              <w:rPr>
                <w:rFonts w:cs="Arial"/>
                <w:sz w:val="20"/>
                <w:szCs w:val="20"/>
              </w:rPr>
              <w:t xml:space="preserve">Potential participant in </w:t>
            </w:r>
            <w:r w:rsidR="00F61A98">
              <w:rPr>
                <w:rFonts w:cs="Arial"/>
                <w:sz w:val="20"/>
                <w:szCs w:val="20"/>
              </w:rPr>
              <w:t xml:space="preserve">the development of training curriculum and the </w:t>
            </w:r>
            <w:r>
              <w:rPr>
                <w:rFonts w:cs="Arial"/>
                <w:sz w:val="20"/>
                <w:szCs w:val="20"/>
              </w:rPr>
              <w:t xml:space="preserve">training of trainers </w:t>
            </w:r>
          </w:p>
        </w:tc>
      </w:tr>
      <w:tr w:rsidR="00214925" w:rsidRPr="00636ACF" w14:paraId="063E6605" w14:textId="77777777" w:rsidTr="00214925">
        <w:tc>
          <w:tcPr>
            <w:tcW w:w="1638" w:type="dxa"/>
          </w:tcPr>
          <w:p w14:paraId="2767FC63" w14:textId="59C24E92" w:rsidR="008C7CB1" w:rsidRPr="00636ACF" w:rsidRDefault="00A97159" w:rsidP="00755E41">
            <w:pPr>
              <w:jc w:val="left"/>
              <w:rPr>
                <w:rFonts w:cs="Arial"/>
                <w:sz w:val="20"/>
                <w:szCs w:val="20"/>
              </w:rPr>
            </w:pPr>
            <w:r>
              <w:rPr>
                <w:rFonts w:cs="Arial"/>
                <w:sz w:val="20"/>
                <w:szCs w:val="20"/>
              </w:rPr>
              <w:t xml:space="preserve">Other Line Ministries Involved in Data Collection (the </w:t>
            </w:r>
            <w:r w:rsidR="008C7CB1" w:rsidRPr="00755E41">
              <w:rPr>
                <w:rFonts w:cs="Arial"/>
                <w:sz w:val="20"/>
                <w:szCs w:val="20"/>
              </w:rPr>
              <w:t>Ministry of Agriculture</w:t>
            </w:r>
            <w:r w:rsidR="00E54E4C" w:rsidRPr="005A12AC">
              <w:rPr>
                <w:rFonts w:cs="Arial"/>
                <w:sz w:val="20"/>
                <w:szCs w:val="20"/>
              </w:rPr>
              <w:t>,</w:t>
            </w:r>
            <w:r w:rsidR="00E54E4C">
              <w:rPr>
                <w:rFonts w:cs="Arial"/>
                <w:sz w:val="20"/>
                <w:szCs w:val="20"/>
              </w:rPr>
              <w:t xml:space="preserve"> Rural Development, and Water</w:t>
            </w:r>
            <w:r w:rsidR="00711EA5">
              <w:rPr>
                <w:rFonts w:cs="Arial"/>
                <w:sz w:val="20"/>
                <w:szCs w:val="20"/>
              </w:rPr>
              <w:t xml:space="preserve"> Authority</w:t>
            </w:r>
            <w:r>
              <w:rPr>
                <w:rFonts w:cs="Arial"/>
                <w:sz w:val="20"/>
                <w:szCs w:val="20"/>
              </w:rPr>
              <w:t>, the Ministry of Urban Development and Tourism, et al).</w:t>
            </w:r>
          </w:p>
        </w:tc>
        <w:tc>
          <w:tcPr>
            <w:tcW w:w="1350" w:type="dxa"/>
          </w:tcPr>
          <w:p w14:paraId="5B4A3B94" w14:textId="686D5D2F" w:rsidR="008C7CB1" w:rsidRPr="00636ACF" w:rsidRDefault="00A97159" w:rsidP="0091735A">
            <w:pPr>
              <w:rPr>
                <w:rFonts w:cs="Arial"/>
                <w:sz w:val="20"/>
                <w:szCs w:val="20"/>
              </w:rPr>
            </w:pPr>
            <w:r>
              <w:rPr>
                <w:rFonts w:cs="Arial"/>
                <w:sz w:val="20"/>
                <w:szCs w:val="20"/>
              </w:rPr>
              <w:t>Governm</w:t>
            </w:r>
            <w:r w:rsidR="005A12AC">
              <w:rPr>
                <w:rFonts w:cs="Arial"/>
                <w:sz w:val="20"/>
                <w:szCs w:val="20"/>
              </w:rPr>
              <w:t>e</w:t>
            </w:r>
            <w:r>
              <w:rPr>
                <w:rFonts w:cs="Arial"/>
                <w:sz w:val="20"/>
                <w:szCs w:val="20"/>
              </w:rPr>
              <w:t>nt</w:t>
            </w:r>
          </w:p>
        </w:tc>
        <w:tc>
          <w:tcPr>
            <w:tcW w:w="4320" w:type="dxa"/>
          </w:tcPr>
          <w:p w14:paraId="49DC7FE5" w14:textId="0E4D1EE5" w:rsidR="008C7CB1" w:rsidRPr="00636ACF" w:rsidRDefault="00A97159" w:rsidP="0091735A">
            <w:pPr>
              <w:rPr>
                <w:rFonts w:cs="Arial"/>
                <w:sz w:val="20"/>
                <w:szCs w:val="20"/>
              </w:rPr>
            </w:pPr>
            <w:r>
              <w:rPr>
                <w:rFonts w:cs="Arial"/>
                <w:sz w:val="20"/>
                <w:szCs w:val="20"/>
              </w:rPr>
              <w:t>MARDWA</w:t>
            </w:r>
            <w:r w:rsidR="00711EA5">
              <w:rPr>
                <w:rFonts w:cs="Arial"/>
                <w:sz w:val="20"/>
                <w:szCs w:val="20"/>
              </w:rPr>
              <w:t xml:space="preserve"> collects data on </w:t>
            </w:r>
            <w:r w:rsidR="00B8590B">
              <w:rPr>
                <w:rFonts w:cs="Arial"/>
                <w:sz w:val="20"/>
                <w:szCs w:val="20"/>
              </w:rPr>
              <w:t>fishing and oversees fishing activities and bans/quotas</w:t>
            </w:r>
            <w:r w:rsidR="001107D5">
              <w:rPr>
                <w:rFonts w:cs="Arial"/>
                <w:sz w:val="20"/>
                <w:szCs w:val="20"/>
              </w:rPr>
              <w:t>, and it is also responsible for agro-biodiversity</w:t>
            </w:r>
            <w:r w:rsidR="00B8590B">
              <w:rPr>
                <w:rFonts w:cs="Arial"/>
                <w:sz w:val="20"/>
                <w:szCs w:val="20"/>
              </w:rPr>
              <w:t>.</w:t>
            </w:r>
            <w:r w:rsidR="001107D5">
              <w:rPr>
                <w:rFonts w:cs="Arial"/>
                <w:sz w:val="20"/>
                <w:szCs w:val="20"/>
              </w:rPr>
              <w:t xml:space="preserve"> The Ministry of Urban Development and Tourism oversees areas such as land use and nature tourism.</w:t>
            </w:r>
          </w:p>
        </w:tc>
        <w:tc>
          <w:tcPr>
            <w:tcW w:w="2610" w:type="dxa"/>
          </w:tcPr>
          <w:p w14:paraId="2B2359F2" w14:textId="797275AA" w:rsidR="008C7CB1" w:rsidRPr="00636ACF" w:rsidRDefault="00711EA5" w:rsidP="00755E41">
            <w:pPr>
              <w:jc w:val="left"/>
              <w:rPr>
                <w:rFonts w:cs="Arial"/>
                <w:sz w:val="20"/>
                <w:szCs w:val="20"/>
              </w:rPr>
            </w:pPr>
            <w:r>
              <w:rPr>
                <w:rFonts w:cs="Arial"/>
                <w:sz w:val="20"/>
                <w:szCs w:val="20"/>
              </w:rPr>
              <w:t>Potential Project Board member</w:t>
            </w:r>
            <w:r w:rsidR="00F61A98">
              <w:rPr>
                <w:rFonts w:cs="Arial"/>
                <w:sz w:val="20"/>
                <w:szCs w:val="20"/>
              </w:rPr>
              <w:t>s</w:t>
            </w:r>
            <w:r>
              <w:rPr>
                <w:rFonts w:cs="Arial"/>
                <w:sz w:val="20"/>
                <w:szCs w:val="20"/>
              </w:rPr>
              <w:t xml:space="preserve"> and potential participant</w:t>
            </w:r>
            <w:r w:rsidR="00F61A98">
              <w:rPr>
                <w:rFonts w:cs="Arial"/>
                <w:sz w:val="20"/>
                <w:szCs w:val="20"/>
              </w:rPr>
              <w:t>s</w:t>
            </w:r>
            <w:r>
              <w:rPr>
                <w:rFonts w:cs="Arial"/>
                <w:sz w:val="20"/>
                <w:szCs w:val="20"/>
              </w:rPr>
              <w:t xml:space="preserve"> in</w:t>
            </w:r>
            <w:r w:rsidR="00F61A98">
              <w:rPr>
                <w:rFonts w:cs="Arial"/>
                <w:sz w:val="20"/>
                <w:szCs w:val="20"/>
              </w:rPr>
              <w:t xml:space="preserve"> the development of training curriculum and the</w:t>
            </w:r>
            <w:r>
              <w:rPr>
                <w:rFonts w:cs="Arial"/>
                <w:sz w:val="20"/>
                <w:szCs w:val="20"/>
              </w:rPr>
              <w:t xml:space="preserve"> training of trainers.</w:t>
            </w:r>
          </w:p>
        </w:tc>
      </w:tr>
      <w:tr w:rsidR="00214925" w:rsidRPr="00636ACF" w14:paraId="2FD0BCC8" w14:textId="77777777" w:rsidTr="00214925">
        <w:tc>
          <w:tcPr>
            <w:tcW w:w="1638" w:type="dxa"/>
          </w:tcPr>
          <w:p w14:paraId="22DC7DC6" w14:textId="77777777" w:rsidR="008C7CB1" w:rsidRPr="00636ACF" w:rsidRDefault="008C7CB1" w:rsidP="00755E41">
            <w:pPr>
              <w:jc w:val="left"/>
              <w:rPr>
                <w:rFonts w:cs="Arial"/>
                <w:sz w:val="20"/>
                <w:szCs w:val="20"/>
              </w:rPr>
            </w:pPr>
            <w:r w:rsidRPr="00636ACF">
              <w:rPr>
                <w:rFonts w:cs="Arial"/>
                <w:sz w:val="20"/>
                <w:szCs w:val="20"/>
              </w:rPr>
              <w:t>Statistical Institute of Albania (INSTAT)</w:t>
            </w:r>
          </w:p>
        </w:tc>
        <w:tc>
          <w:tcPr>
            <w:tcW w:w="1350" w:type="dxa"/>
          </w:tcPr>
          <w:p w14:paraId="7FD1D1FE" w14:textId="77777777" w:rsidR="008C7CB1" w:rsidRPr="00636ACF" w:rsidRDefault="008C7CB1" w:rsidP="0091735A">
            <w:pPr>
              <w:rPr>
                <w:rFonts w:cs="Arial"/>
                <w:sz w:val="20"/>
                <w:szCs w:val="20"/>
              </w:rPr>
            </w:pPr>
            <w:r w:rsidRPr="00636ACF">
              <w:rPr>
                <w:rFonts w:cs="Arial"/>
                <w:sz w:val="20"/>
                <w:szCs w:val="20"/>
              </w:rPr>
              <w:t>Government</w:t>
            </w:r>
          </w:p>
        </w:tc>
        <w:tc>
          <w:tcPr>
            <w:tcW w:w="4320" w:type="dxa"/>
          </w:tcPr>
          <w:p w14:paraId="2F71FEE7" w14:textId="77777777" w:rsidR="008C7CB1" w:rsidRDefault="008C7CB1" w:rsidP="0091735A">
            <w:pPr>
              <w:rPr>
                <w:rFonts w:cs="Arial"/>
                <w:noProof/>
                <w:sz w:val="20"/>
                <w:szCs w:val="20"/>
              </w:rPr>
            </w:pPr>
            <w:r>
              <w:rPr>
                <w:rFonts w:cs="Arial"/>
                <w:noProof/>
                <w:sz w:val="20"/>
                <w:szCs w:val="20"/>
              </w:rPr>
              <w:t>INSTAT is the official reporting agency that provides statistics in all areas related to Albania.</w:t>
            </w:r>
          </w:p>
          <w:p w14:paraId="434CA0AF" w14:textId="2CED6EF2" w:rsidR="008C7CB1" w:rsidRPr="00CE5ADA" w:rsidRDefault="008C7CB1" w:rsidP="0091735A">
            <w:pPr>
              <w:rPr>
                <w:rFonts w:cs="Arial"/>
                <w:sz w:val="20"/>
                <w:szCs w:val="20"/>
              </w:rPr>
            </w:pPr>
            <w:r w:rsidRPr="00CE5ADA">
              <w:rPr>
                <w:rFonts w:cs="Arial"/>
                <w:noProof/>
                <w:sz w:val="20"/>
                <w:szCs w:val="20"/>
              </w:rPr>
              <w:t>When preparing reports to international conventions, the M</w:t>
            </w:r>
            <w:r w:rsidR="002D7257">
              <w:rPr>
                <w:rFonts w:cs="Arial"/>
                <w:noProof/>
                <w:sz w:val="20"/>
                <w:szCs w:val="20"/>
              </w:rPr>
              <w:t>o</w:t>
            </w:r>
            <w:r w:rsidRPr="00CE5ADA">
              <w:rPr>
                <w:rFonts w:cs="Arial"/>
                <w:noProof/>
                <w:sz w:val="20"/>
                <w:szCs w:val="20"/>
              </w:rPr>
              <w:t>E requests official data from INSTAT.</w:t>
            </w:r>
          </w:p>
        </w:tc>
        <w:tc>
          <w:tcPr>
            <w:tcW w:w="2610" w:type="dxa"/>
          </w:tcPr>
          <w:p w14:paraId="1033469F" w14:textId="310FEDEA" w:rsidR="008C7CB1" w:rsidRDefault="00214925" w:rsidP="00755E41">
            <w:pPr>
              <w:jc w:val="left"/>
              <w:rPr>
                <w:rFonts w:cs="Arial"/>
                <w:sz w:val="20"/>
                <w:szCs w:val="20"/>
              </w:rPr>
            </w:pPr>
            <w:r>
              <w:rPr>
                <w:rFonts w:cs="Arial"/>
                <w:sz w:val="20"/>
                <w:szCs w:val="20"/>
              </w:rPr>
              <w:t>P</w:t>
            </w:r>
            <w:r w:rsidR="00711EA5">
              <w:rPr>
                <w:rFonts w:cs="Arial"/>
                <w:sz w:val="20"/>
                <w:szCs w:val="20"/>
              </w:rPr>
              <w:t>otential t</w:t>
            </w:r>
            <w:r w:rsidR="008C7CB1">
              <w:rPr>
                <w:rFonts w:cs="Arial"/>
                <w:sz w:val="20"/>
                <w:szCs w:val="20"/>
              </w:rPr>
              <w:t>raining partner</w:t>
            </w:r>
          </w:p>
          <w:p w14:paraId="1A28F1CB" w14:textId="4B26EF64" w:rsidR="008C7CB1" w:rsidRPr="00636ACF" w:rsidRDefault="008C7CB1" w:rsidP="00755E41">
            <w:pPr>
              <w:jc w:val="left"/>
              <w:rPr>
                <w:rFonts w:cs="Arial"/>
                <w:sz w:val="20"/>
                <w:szCs w:val="20"/>
              </w:rPr>
            </w:pPr>
          </w:p>
        </w:tc>
      </w:tr>
      <w:tr w:rsidR="00214925" w:rsidRPr="00636ACF" w14:paraId="13B24AFC" w14:textId="77777777" w:rsidTr="00214925">
        <w:tc>
          <w:tcPr>
            <w:tcW w:w="1638" w:type="dxa"/>
          </w:tcPr>
          <w:p w14:paraId="39998516" w14:textId="2A45C246" w:rsidR="002D7257" w:rsidRDefault="008C7CB1" w:rsidP="0091735A">
            <w:pPr>
              <w:rPr>
                <w:rFonts w:cs="Arial"/>
                <w:sz w:val="20"/>
                <w:szCs w:val="20"/>
              </w:rPr>
            </w:pPr>
            <w:r w:rsidRPr="00636ACF">
              <w:rPr>
                <w:rFonts w:cs="Arial"/>
                <w:sz w:val="20"/>
                <w:szCs w:val="20"/>
              </w:rPr>
              <w:t>Universit</w:t>
            </w:r>
            <w:r w:rsidR="002D7257">
              <w:rPr>
                <w:rFonts w:cs="Arial"/>
                <w:sz w:val="20"/>
                <w:szCs w:val="20"/>
              </w:rPr>
              <w:t>y of Tirana</w:t>
            </w:r>
            <w:r w:rsidRPr="00636ACF">
              <w:rPr>
                <w:rFonts w:cs="Arial"/>
                <w:sz w:val="20"/>
                <w:szCs w:val="20"/>
              </w:rPr>
              <w:t xml:space="preserve"> </w:t>
            </w:r>
          </w:p>
          <w:p w14:paraId="1FDE2B17" w14:textId="77777777" w:rsidR="002D7257" w:rsidRDefault="002D7257" w:rsidP="0091735A">
            <w:pPr>
              <w:rPr>
                <w:rFonts w:cs="Arial"/>
                <w:sz w:val="20"/>
                <w:szCs w:val="20"/>
              </w:rPr>
            </w:pPr>
          </w:p>
          <w:p w14:paraId="1041AC5B" w14:textId="513ABA7D" w:rsidR="008C7CB1" w:rsidRPr="00636ACF" w:rsidRDefault="008C7CB1" w:rsidP="0091735A">
            <w:pPr>
              <w:rPr>
                <w:rFonts w:cs="Arial"/>
                <w:sz w:val="20"/>
                <w:szCs w:val="20"/>
              </w:rPr>
            </w:pPr>
          </w:p>
        </w:tc>
        <w:tc>
          <w:tcPr>
            <w:tcW w:w="1350" w:type="dxa"/>
          </w:tcPr>
          <w:p w14:paraId="427DDBD3" w14:textId="26E34F75" w:rsidR="008C7CB1" w:rsidRPr="00636ACF" w:rsidRDefault="002D7257" w:rsidP="0091735A">
            <w:pPr>
              <w:rPr>
                <w:rFonts w:cs="Arial"/>
                <w:sz w:val="20"/>
                <w:szCs w:val="20"/>
              </w:rPr>
            </w:pPr>
            <w:r>
              <w:rPr>
                <w:rFonts w:cs="Arial"/>
                <w:sz w:val="20"/>
                <w:szCs w:val="20"/>
              </w:rPr>
              <w:t xml:space="preserve">Government / </w:t>
            </w:r>
            <w:r w:rsidR="008C7CB1" w:rsidRPr="00636ACF">
              <w:rPr>
                <w:rFonts w:cs="Arial"/>
                <w:sz w:val="20"/>
                <w:szCs w:val="20"/>
              </w:rPr>
              <w:t>Academia</w:t>
            </w:r>
          </w:p>
        </w:tc>
        <w:tc>
          <w:tcPr>
            <w:tcW w:w="4320" w:type="dxa"/>
          </w:tcPr>
          <w:p w14:paraId="71671367" w14:textId="78D5883F" w:rsidR="008C7CB1" w:rsidRPr="00636ACF" w:rsidRDefault="002D7257" w:rsidP="00D97C91">
            <w:pPr>
              <w:rPr>
                <w:rFonts w:cs="Arial"/>
                <w:sz w:val="20"/>
                <w:szCs w:val="20"/>
              </w:rPr>
            </w:pPr>
            <w:r>
              <w:rPr>
                <w:rFonts w:cs="Arial"/>
                <w:sz w:val="20"/>
                <w:szCs w:val="20"/>
              </w:rPr>
              <w:t xml:space="preserve">The university includes several research institutes that are responsible for data collection in areas relevant to the global conventions and monitoring environmental indicators relevant to global </w:t>
            </w:r>
            <w:r w:rsidRPr="00D97C91">
              <w:rPr>
                <w:rFonts w:cs="Arial"/>
                <w:sz w:val="20"/>
                <w:szCs w:val="20"/>
              </w:rPr>
              <w:t xml:space="preserve">conventions (e.g. the </w:t>
            </w:r>
            <w:r w:rsidR="00D97C91" w:rsidRPr="00755E41">
              <w:rPr>
                <w:noProof/>
                <w:sz w:val="20"/>
                <w:szCs w:val="20"/>
              </w:rPr>
              <w:t>Institute of Geoscience, Energy, Water and Environment</w:t>
            </w:r>
            <w:r w:rsidRPr="00D97C91">
              <w:rPr>
                <w:rFonts w:cs="Arial"/>
                <w:sz w:val="20"/>
                <w:szCs w:val="20"/>
              </w:rPr>
              <w:t>, the Institute of Public Health, the</w:t>
            </w:r>
            <w:r>
              <w:rPr>
                <w:rFonts w:cs="Arial"/>
                <w:sz w:val="20"/>
                <w:szCs w:val="20"/>
              </w:rPr>
              <w:t xml:space="preserve"> Botanical Gardens, the National Flora and Fauna Centre, et al). These institutes provide data to INSTAT as mandated.</w:t>
            </w:r>
          </w:p>
        </w:tc>
        <w:tc>
          <w:tcPr>
            <w:tcW w:w="2610" w:type="dxa"/>
          </w:tcPr>
          <w:p w14:paraId="7AFF397E" w14:textId="77777777" w:rsidR="008C7CB1" w:rsidRDefault="008C7CB1" w:rsidP="00755E41">
            <w:pPr>
              <w:jc w:val="left"/>
              <w:rPr>
                <w:rFonts w:cs="Arial"/>
                <w:sz w:val="20"/>
                <w:szCs w:val="20"/>
              </w:rPr>
            </w:pPr>
            <w:r>
              <w:rPr>
                <w:rFonts w:cs="Arial"/>
                <w:sz w:val="20"/>
                <w:szCs w:val="20"/>
              </w:rPr>
              <w:t>Potential training partner</w:t>
            </w:r>
          </w:p>
          <w:p w14:paraId="26E913F9" w14:textId="77777777" w:rsidR="00D55D1B" w:rsidRDefault="00D55D1B" w:rsidP="00755E41">
            <w:pPr>
              <w:jc w:val="left"/>
              <w:rPr>
                <w:rFonts w:cs="Arial"/>
                <w:sz w:val="20"/>
                <w:szCs w:val="20"/>
              </w:rPr>
            </w:pPr>
          </w:p>
          <w:p w14:paraId="34614C21" w14:textId="56AFF832" w:rsidR="008C7CB1" w:rsidRPr="00636ACF" w:rsidRDefault="008C7CB1" w:rsidP="00755E41">
            <w:pPr>
              <w:jc w:val="left"/>
              <w:rPr>
                <w:rFonts w:cs="Arial"/>
                <w:sz w:val="20"/>
                <w:szCs w:val="20"/>
              </w:rPr>
            </w:pPr>
            <w:r>
              <w:rPr>
                <w:rFonts w:cs="Arial"/>
                <w:sz w:val="20"/>
                <w:szCs w:val="20"/>
              </w:rPr>
              <w:t>Graduate students</w:t>
            </w:r>
            <w:r w:rsidR="00D55D1B">
              <w:rPr>
                <w:rFonts w:cs="Arial"/>
                <w:sz w:val="20"/>
                <w:szCs w:val="20"/>
              </w:rPr>
              <w:t xml:space="preserve"> may be involved in targeted research relevant to the project.</w:t>
            </w:r>
          </w:p>
        </w:tc>
      </w:tr>
      <w:tr w:rsidR="00214925" w:rsidRPr="00636ACF" w14:paraId="538A707B" w14:textId="77777777" w:rsidTr="00214925">
        <w:tc>
          <w:tcPr>
            <w:tcW w:w="1638" w:type="dxa"/>
          </w:tcPr>
          <w:p w14:paraId="39F3537B" w14:textId="70CE592D" w:rsidR="008C7CB1" w:rsidRPr="00636ACF" w:rsidRDefault="00F61A98" w:rsidP="00F61A98">
            <w:pPr>
              <w:rPr>
                <w:rFonts w:cs="Arial"/>
                <w:sz w:val="20"/>
                <w:szCs w:val="20"/>
              </w:rPr>
            </w:pPr>
            <w:r>
              <w:rPr>
                <w:rFonts w:cs="Arial"/>
                <w:sz w:val="20"/>
                <w:szCs w:val="20"/>
              </w:rPr>
              <w:t xml:space="preserve">Other universities (e.g. the </w:t>
            </w:r>
            <w:r w:rsidR="00D55D1B">
              <w:rPr>
                <w:rFonts w:cs="Arial"/>
                <w:sz w:val="20"/>
                <w:szCs w:val="20"/>
              </w:rPr>
              <w:t>Polytechnic University</w:t>
            </w:r>
            <w:r>
              <w:rPr>
                <w:rFonts w:cs="Arial"/>
                <w:sz w:val="20"/>
                <w:szCs w:val="20"/>
              </w:rPr>
              <w:t>)</w:t>
            </w:r>
            <w:r w:rsidRPr="00636ACF" w:rsidDel="00D55D1B">
              <w:rPr>
                <w:rFonts w:cs="Arial"/>
                <w:sz w:val="20"/>
                <w:szCs w:val="20"/>
              </w:rPr>
              <w:t xml:space="preserve"> </w:t>
            </w:r>
          </w:p>
        </w:tc>
        <w:tc>
          <w:tcPr>
            <w:tcW w:w="1350" w:type="dxa"/>
          </w:tcPr>
          <w:p w14:paraId="46D6566C" w14:textId="77777777" w:rsidR="008C7CB1" w:rsidRPr="00636ACF" w:rsidRDefault="008C7CB1" w:rsidP="0091735A">
            <w:pPr>
              <w:rPr>
                <w:rFonts w:cs="Arial"/>
                <w:sz w:val="20"/>
                <w:szCs w:val="20"/>
              </w:rPr>
            </w:pPr>
            <w:r w:rsidRPr="00636ACF">
              <w:rPr>
                <w:rFonts w:cs="Arial"/>
                <w:sz w:val="20"/>
                <w:szCs w:val="20"/>
              </w:rPr>
              <w:t>Government / Academia</w:t>
            </w:r>
          </w:p>
          <w:p w14:paraId="27BE44AD" w14:textId="77777777" w:rsidR="008C7CB1" w:rsidRPr="00636ACF" w:rsidRDefault="008C7CB1" w:rsidP="0091735A">
            <w:pPr>
              <w:rPr>
                <w:rFonts w:cs="Arial"/>
                <w:sz w:val="20"/>
                <w:szCs w:val="20"/>
              </w:rPr>
            </w:pPr>
          </w:p>
        </w:tc>
        <w:tc>
          <w:tcPr>
            <w:tcW w:w="4320" w:type="dxa"/>
          </w:tcPr>
          <w:p w14:paraId="495D79B6" w14:textId="2ED38A36" w:rsidR="008C7CB1" w:rsidRPr="00636ACF" w:rsidRDefault="00D81C54" w:rsidP="0091735A">
            <w:pPr>
              <w:rPr>
                <w:rFonts w:cs="Arial"/>
                <w:sz w:val="20"/>
                <w:szCs w:val="20"/>
              </w:rPr>
            </w:pPr>
            <w:r>
              <w:rPr>
                <w:rFonts w:cs="Arial"/>
                <w:sz w:val="20"/>
                <w:szCs w:val="20"/>
              </w:rPr>
              <w:t>University faculty and students have the capability to support citizen science projects and to develop mobile and web-based applications in support of community-based monitoring.</w:t>
            </w:r>
          </w:p>
        </w:tc>
        <w:tc>
          <w:tcPr>
            <w:tcW w:w="2610" w:type="dxa"/>
          </w:tcPr>
          <w:p w14:paraId="2213254B" w14:textId="7866AC2C" w:rsidR="008C7CB1" w:rsidRPr="00636ACF" w:rsidRDefault="00D55D1B" w:rsidP="00755E41">
            <w:pPr>
              <w:jc w:val="left"/>
              <w:rPr>
                <w:rFonts w:cs="Arial"/>
                <w:sz w:val="20"/>
                <w:szCs w:val="20"/>
              </w:rPr>
            </w:pPr>
            <w:r>
              <w:rPr>
                <w:rFonts w:cs="Arial"/>
                <w:sz w:val="20"/>
                <w:szCs w:val="20"/>
              </w:rPr>
              <w:t>Potential partner for community-based monitoring (Output 3.4)</w:t>
            </w:r>
          </w:p>
        </w:tc>
      </w:tr>
      <w:tr w:rsidR="00214925" w:rsidRPr="00636ACF" w14:paraId="716951CB" w14:textId="77777777" w:rsidTr="00214925">
        <w:tc>
          <w:tcPr>
            <w:tcW w:w="1638" w:type="dxa"/>
          </w:tcPr>
          <w:p w14:paraId="010A0E68" w14:textId="046A0AFE" w:rsidR="008C7CB1" w:rsidRPr="00636ACF" w:rsidRDefault="00D81C54" w:rsidP="00D81C54">
            <w:pPr>
              <w:rPr>
                <w:rFonts w:cs="Arial"/>
                <w:sz w:val="20"/>
                <w:szCs w:val="20"/>
              </w:rPr>
            </w:pPr>
            <w:r>
              <w:rPr>
                <w:rFonts w:cs="Arial"/>
                <w:sz w:val="20"/>
                <w:szCs w:val="20"/>
              </w:rPr>
              <w:t xml:space="preserve">The Training Institute of </w:t>
            </w:r>
            <w:r w:rsidR="008C7CB1">
              <w:rPr>
                <w:rFonts w:cs="Arial"/>
                <w:sz w:val="20"/>
                <w:szCs w:val="20"/>
              </w:rPr>
              <w:lastRenderedPageBreak/>
              <w:t xml:space="preserve">Public Administration </w:t>
            </w:r>
          </w:p>
        </w:tc>
        <w:tc>
          <w:tcPr>
            <w:tcW w:w="1350" w:type="dxa"/>
          </w:tcPr>
          <w:p w14:paraId="79D75896" w14:textId="77777777" w:rsidR="008C7CB1" w:rsidRPr="00636ACF" w:rsidRDefault="008C7CB1" w:rsidP="0091735A">
            <w:pPr>
              <w:rPr>
                <w:rFonts w:cs="Arial"/>
                <w:sz w:val="20"/>
                <w:szCs w:val="20"/>
              </w:rPr>
            </w:pPr>
            <w:r>
              <w:rPr>
                <w:rFonts w:cs="Arial"/>
                <w:sz w:val="20"/>
                <w:szCs w:val="20"/>
              </w:rPr>
              <w:lastRenderedPageBreak/>
              <w:t>Government / Academia</w:t>
            </w:r>
          </w:p>
        </w:tc>
        <w:tc>
          <w:tcPr>
            <w:tcW w:w="4320" w:type="dxa"/>
          </w:tcPr>
          <w:p w14:paraId="556E6429" w14:textId="551ED9DD" w:rsidR="008C7CB1" w:rsidRPr="00636ACF" w:rsidRDefault="00184D4E" w:rsidP="00755E41">
            <w:pPr>
              <w:jc w:val="left"/>
              <w:rPr>
                <w:rFonts w:cs="Arial"/>
                <w:sz w:val="20"/>
                <w:szCs w:val="20"/>
              </w:rPr>
            </w:pPr>
            <w:r>
              <w:rPr>
                <w:rFonts w:cs="Arial"/>
                <w:sz w:val="20"/>
                <w:szCs w:val="20"/>
              </w:rPr>
              <w:t xml:space="preserve">The Training Institute was created by a decision of the Council of Ministers in 2000 to </w:t>
            </w:r>
            <w:r>
              <w:rPr>
                <w:rFonts w:cs="Arial"/>
                <w:sz w:val="20"/>
                <w:szCs w:val="20"/>
              </w:rPr>
              <w:lastRenderedPageBreak/>
              <w:t>support civil service reform and improvement, and it provides training for civil servants.</w:t>
            </w:r>
          </w:p>
        </w:tc>
        <w:tc>
          <w:tcPr>
            <w:tcW w:w="2610" w:type="dxa"/>
          </w:tcPr>
          <w:p w14:paraId="07054D0B" w14:textId="63981F75" w:rsidR="008C7CB1" w:rsidRPr="00636ACF" w:rsidRDefault="00B8590B" w:rsidP="0091735A">
            <w:pPr>
              <w:rPr>
                <w:rFonts w:cs="Arial"/>
                <w:sz w:val="20"/>
                <w:szCs w:val="20"/>
              </w:rPr>
            </w:pPr>
            <w:r>
              <w:rPr>
                <w:rFonts w:cs="Arial"/>
                <w:sz w:val="20"/>
                <w:szCs w:val="20"/>
              </w:rPr>
              <w:lastRenderedPageBreak/>
              <w:t>Potential training partner.</w:t>
            </w:r>
          </w:p>
        </w:tc>
      </w:tr>
      <w:tr w:rsidR="00214925" w:rsidRPr="00636ACF" w14:paraId="61A68AF5" w14:textId="77777777" w:rsidTr="00214925">
        <w:tc>
          <w:tcPr>
            <w:tcW w:w="1638" w:type="dxa"/>
          </w:tcPr>
          <w:p w14:paraId="7073DECA" w14:textId="73346FC9" w:rsidR="008C7CB1" w:rsidRPr="00636ACF" w:rsidRDefault="008C7CB1" w:rsidP="0091735A">
            <w:pPr>
              <w:rPr>
                <w:rFonts w:cs="Arial"/>
                <w:sz w:val="20"/>
                <w:szCs w:val="20"/>
              </w:rPr>
            </w:pPr>
            <w:r w:rsidRPr="00636ACF">
              <w:rPr>
                <w:rFonts w:cs="Arial"/>
                <w:sz w:val="20"/>
                <w:szCs w:val="20"/>
              </w:rPr>
              <w:lastRenderedPageBreak/>
              <w:t xml:space="preserve">Other </w:t>
            </w:r>
            <w:r w:rsidR="00533011">
              <w:rPr>
                <w:rFonts w:cs="Arial"/>
                <w:sz w:val="20"/>
                <w:szCs w:val="20"/>
              </w:rPr>
              <w:t>R</w:t>
            </w:r>
            <w:r w:rsidRPr="00636ACF">
              <w:rPr>
                <w:rFonts w:cs="Arial"/>
                <w:sz w:val="20"/>
                <w:szCs w:val="20"/>
              </w:rPr>
              <w:t>esearch Institutes</w:t>
            </w:r>
          </w:p>
        </w:tc>
        <w:tc>
          <w:tcPr>
            <w:tcW w:w="1350" w:type="dxa"/>
          </w:tcPr>
          <w:p w14:paraId="2836E9F0" w14:textId="77777777" w:rsidR="008C7CB1" w:rsidRPr="00636ACF" w:rsidRDefault="008C7CB1" w:rsidP="0091735A">
            <w:pPr>
              <w:rPr>
                <w:rFonts w:cs="Arial"/>
                <w:sz w:val="20"/>
                <w:szCs w:val="20"/>
              </w:rPr>
            </w:pPr>
            <w:r w:rsidRPr="00636ACF">
              <w:rPr>
                <w:rFonts w:cs="Arial"/>
                <w:sz w:val="20"/>
                <w:szCs w:val="20"/>
              </w:rPr>
              <w:t>Government / Academia</w:t>
            </w:r>
          </w:p>
        </w:tc>
        <w:tc>
          <w:tcPr>
            <w:tcW w:w="4320" w:type="dxa"/>
          </w:tcPr>
          <w:p w14:paraId="5DB96E15" w14:textId="77777777" w:rsidR="008C7CB1" w:rsidRPr="00636ACF" w:rsidRDefault="008C7CB1" w:rsidP="00755E41">
            <w:pPr>
              <w:jc w:val="left"/>
              <w:rPr>
                <w:rFonts w:cs="Arial"/>
                <w:sz w:val="20"/>
                <w:szCs w:val="20"/>
              </w:rPr>
            </w:pPr>
            <w:r>
              <w:rPr>
                <w:rFonts w:cs="Arial"/>
                <w:sz w:val="20"/>
                <w:szCs w:val="20"/>
              </w:rPr>
              <w:t xml:space="preserve">Other research institutes currently conduct research in Albania that may be relevant to environmental monitoring and decision-making, but this information is not often widely accessible. </w:t>
            </w:r>
          </w:p>
        </w:tc>
        <w:tc>
          <w:tcPr>
            <w:tcW w:w="2610" w:type="dxa"/>
          </w:tcPr>
          <w:p w14:paraId="2DC109ED" w14:textId="5C329DF9" w:rsidR="008C7CB1" w:rsidRPr="00636ACF" w:rsidRDefault="00533011" w:rsidP="00533011">
            <w:pPr>
              <w:rPr>
                <w:rFonts w:cs="Arial"/>
                <w:sz w:val="20"/>
                <w:szCs w:val="20"/>
              </w:rPr>
            </w:pPr>
            <w:r>
              <w:rPr>
                <w:rFonts w:cs="Arial"/>
                <w:sz w:val="20"/>
                <w:szCs w:val="20"/>
              </w:rPr>
              <w:t xml:space="preserve">Potential </w:t>
            </w:r>
            <w:r w:rsidR="008C7CB1">
              <w:rPr>
                <w:rFonts w:cs="Arial"/>
                <w:sz w:val="20"/>
                <w:szCs w:val="20"/>
              </w:rPr>
              <w:t>data</w:t>
            </w:r>
            <w:r>
              <w:rPr>
                <w:rFonts w:cs="Arial"/>
                <w:sz w:val="20"/>
                <w:szCs w:val="20"/>
              </w:rPr>
              <w:t xml:space="preserve"> providers</w:t>
            </w:r>
          </w:p>
        </w:tc>
      </w:tr>
      <w:tr w:rsidR="00214925" w:rsidRPr="00636ACF" w14:paraId="53956B21" w14:textId="77777777" w:rsidTr="00214925">
        <w:tc>
          <w:tcPr>
            <w:tcW w:w="1638" w:type="dxa"/>
          </w:tcPr>
          <w:p w14:paraId="4D2DCC3E" w14:textId="77777777" w:rsidR="008C7CB1" w:rsidRPr="00636ACF" w:rsidRDefault="008C7CB1" w:rsidP="0091735A">
            <w:pPr>
              <w:rPr>
                <w:rFonts w:cs="Arial"/>
                <w:sz w:val="20"/>
                <w:szCs w:val="20"/>
              </w:rPr>
            </w:pPr>
            <w:r w:rsidRPr="00636ACF">
              <w:rPr>
                <w:rFonts w:cs="Arial"/>
                <w:sz w:val="20"/>
                <w:szCs w:val="20"/>
              </w:rPr>
              <w:t>Inspectorates, Customs Agency</w:t>
            </w:r>
          </w:p>
        </w:tc>
        <w:tc>
          <w:tcPr>
            <w:tcW w:w="1350" w:type="dxa"/>
          </w:tcPr>
          <w:p w14:paraId="71014E4C" w14:textId="77777777" w:rsidR="008C7CB1" w:rsidRPr="00636ACF" w:rsidRDefault="008C7CB1" w:rsidP="0091735A">
            <w:pPr>
              <w:rPr>
                <w:rFonts w:cs="Arial"/>
                <w:sz w:val="20"/>
                <w:szCs w:val="20"/>
              </w:rPr>
            </w:pPr>
            <w:r>
              <w:rPr>
                <w:rFonts w:cs="Arial"/>
                <w:sz w:val="20"/>
                <w:szCs w:val="20"/>
              </w:rPr>
              <w:t>Government</w:t>
            </w:r>
          </w:p>
        </w:tc>
        <w:tc>
          <w:tcPr>
            <w:tcW w:w="4320" w:type="dxa"/>
          </w:tcPr>
          <w:p w14:paraId="5A25A967" w14:textId="1ABAEA5E" w:rsidR="008C7CB1" w:rsidRPr="00636ACF" w:rsidRDefault="00B8590B" w:rsidP="00755E41">
            <w:pPr>
              <w:jc w:val="left"/>
              <w:rPr>
                <w:rFonts w:cs="Arial"/>
                <w:sz w:val="20"/>
                <w:szCs w:val="20"/>
              </w:rPr>
            </w:pPr>
            <w:r>
              <w:rPr>
                <w:rFonts w:cs="Arial"/>
                <w:sz w:val="20"/>
                <w:szCs w:val="20"/>
              </w:rPr>
              <w:t xml:space="preserve">The customs agency and inspectorates both play a role in monitoring illegal </w:t>
            </w:r>
            <w:proofErr w:type="gramStart"/>
            <w:r>
              <w:rPr>
                <w:rFonts w:cs="Arial"/>
                <w:sz w:val="20"/>
                <w:szCs w:val="20"/>
              </w:rPr>
              <w:t>hunting,</w:t>
            </w:r>
            <w:proofErr w:type="gramEnd"/>
            <w:r>
              <w:rPr>
                <w:rFonts w:cs="Arial"/>
                <w:sz w:val="20"/>
                <w:szCs w:val="20"/>
              </w:rPr>
              <w:t xml:space="preserve"> and the inspectorate is also involved in monitoring illegal logging and unauthorized economic activity in protected areas.</w:t>
            </w:r>
          </w:p>
        </w:tc>
        <w:tc>
          <w:tcPr>
            <w:tcW w:w="2610" w:type="dxa"/>
          </w:tcPr>
          <w:p w14:paraId="71E0AE8E" w14:textId="5DFBAA23" w:rsidR="008C7CB1" w:rsidRPr="00636ACF" w:rsidRDefault="00B8590B" w:rsidP="0091735A">
            <w:pPr>
              <w:rPr>
                <w:rFonts w:cs="Arial"/>
                <w:sz w:val="20"/>
                <w:szCs w:val="20"/>
              </w:rPr>
            </w:pPr>
            <w:r>
              <w:rPr>
                <w:rFonts w:cs="Arial"/>
                <w:sz w:val="20"/>
                <w:szCs w:val="20"/>
              </w:rPr>
              <w:t>Potential training participants</w:t>
            </w:r>
          </w:p>
        </w:tc>
      </w:tr>
      <w:tr w:rsidR="00214925" w:rsidRPr="00636ACF" w14:paraId="77301052" w14:textId="77777777" w:rsidTr="00214925">
        <w:tc>
          <w:tcPr>
            <w:tcW w:w="1638" w:type="dxa"/>
          </w:tcPr>
          <w:p w14:paraId="263BC069" w14:textId="77777777" w:rsidR="008C7CB1" w:rsidRPr="00636ACF" w:rsidRDefault="008C7CB1" w:rsidP="0091735A">
            <w:pPr>
              <w:rPr>
                <w:rFonts w:cs="Arial"/>
                <w:sz w:val="20"/>
                <w:szCs w:val="20"/>
              </w:rPr>
            </w:pPr>
            <w:r w:rsidRPr="00636ACF">
              <w:rPr>
                <w:rFonts w:cs="Arial"/>
                <w:sz w:val="20"/>
                <w:szCs w:val="20"/>
              </w:rPr>
              <w:t>National Park and Protected Areas Staff</w:t>
            </w:r>
          </w:p>
        </w:tc>
        <w:tc>
          <w:tcPr>
            <w:tcW w:w="1350" w:type="dxa"/>
          </w:tcPr>
          <w:p w14:paraId="5D513371" w14:textId="77777777" w:rsidR="008C7CB1" w:rsidRPr="00636ACF" w:rsidRDefault="008C7CB1" w:rsidP="0091735A">
            <w:pPr>
              <w:rPr>
                <w:rFonts w:cs="Arial"/>
                <w:sz w:val="20"/>
                <w:szCs w:val="20"/>
              </w:rPr>
            </w:pPr>
            <w:r>
              <w:rPr>
                <w:rFonts w:cs="Arial"/>
                <w:sz w:val="20"/>
                <w:szCs w:val="20"/>
              </w:rPr>
              <w:t>Government</w:t>
            </w:r>
          </w:p>
        </w:tc>
        <w:tc>
          <w:tcPr>
            <w:tcW w:w="4320" w:type="dxa"/>
          </w:tcPr>
          <w:p w14:paraId="0F2F51D7" w14:textId="77777777" w:rsidR="008C7CB1" w:rsidRPr="00636ACF" w:rsidRDefault="008C7CB1" w:rsidP="00755E41">
            <w:pPr>
              <w:jc w:val="left"/>
              <w:rPr>
                <w:rFonts w:cs="Arial"/>
                <w:sz w:val="20"/>
                <w:szCs w:val="20"/>
              </w:rPr>
            </w:pPr>
            <w:r>
              <w:rPr>
                <w:rFonts w:cs="Arial"/>
                <w:sz w:val="20"/>
                <w:szCs w:val="20"/>
              </w:rPr>
              <w:t>Parks and Protected Areas Staff are already collecting data on some flora and fauna, and they report illegal hunting and logging to the regional branch of the National Environmental Agency. At least one protected area has community volunteers in support of maintaining flora and fauna (afforestation, patrols to identify illegal hunting).</w:t>
            </w:r>
          </w:p>
        </w:tc>
        <w:tc>
          <w:tcPr>
            <w:tcW w:w="2610" w:type="dxa"/>
          </w:tcPr>
          <w:p w14:paraId="25636C24" w14:textId="77777777" w:rsidR="008C7CB1" w:rsidRDefault="008C7CB1" w:rsidP="0091735A">
            <w:pPr>
              <w:rPr>
                <w:rFonts w:cs="Arial"/>
                <w:sz w:val="20"/>
                <w:szCs w:val="20"/>
              </w:rPr>
            </w:pPr>
            <w:r>
              <w:rPr>
                <w:rFonts w:cs="Arial"/>
                <w:sz w:val="20"/>
                <w:szCs w:val="20"/>
              </w:rPr>
              <w:t>Data recipients</w:t>
            </w:r>
          </w:p>
          <w:p w14:paraId="057AB0EA" w14:textId="77777777" w:rsidR="0029222B" w:rsidRDefault="0029222B" w:rsidP="0091735A">
            <w:pPr>
              <w:rPr>
                <w:rFonts w:cs="Arial"/>
                <w:sz w:val="20"/>
                <w:szCs w:val="20"/>
              </w:rPr>
            </w:pPr>
          </w:p>
          <w:p w14:paraId="72385C0B" w14:textId="1279A8AB" w:rsidR="008C7CB1" w:rsidRPr="00636ACF" w:rsidRDefault="008C7CB1" w:rsidP="0091735A">
            <w:pPr>
              <w:rPr>
                <w:rFonts w:cs="Arial"/>
                <w:sz w:val="20"/>
                <w:szCs w:val="20"/>
              </w:rPr>
            </w:pPr>
            <w:r>
              <w:rPr>
                <w:rFonts w:cs="Arial"/>
                <w:sz w:val="20"/>
                <w:szCs w:val="20"/>
              </w:rPr>
              <w:t>Potential educ</w:t>
            </w:r>
            <w:r w:rsidR="00F61A98">
              <w:rPr>
                <w:rFonts w:cs="Arial"/>
                <w:sz w:val="20"/>
                <w:szCs w:val="20"/>
              </w:rPr>
              <w:t>a</w:t>
            </w:r>
            <w:r>
              <w:rPr>
                <w:rFonts w:cs="Arial"/>
                <w:sz w:val="20"/>
                <w:szCs w:val="20"/>
              </w:rPr>
              <w:t>tors</w:t>
            </w:r>
          </w:p>
        </w:tc>
      </w:tr>
      <w:tr w:rsidR="00214925" w:rsidRPr="00636ACF" w14:paraId="5275B880" w14:textId="77777777" w:rsidTr="00214925">
        <w:tc>
          <w:tcPr>
            <w:tcW w:w="1638" w:type="dxa"/>
          </w:tcPr>
          <w:p w14:paraId="09EF2396" w14:textId="1CE33386" w:rsidR="008C7CB1" w:rsidRPr="00636ACF" w:rsidRDefault="008C7CB1" w:rsidP="00B8590B">
            <w:pPr>
              <w:rPr>
                <w:rFonts w:cs="Arial"/>
                <w:sz w:val="20"/>
                <w:szCs w:val="20"/>
              </w:rPr>
            </w:pPr>
            <w:r w:rsidRPr="00636ACF">
              <w:rPr>
                <w:rFonts w:cs="Arial"/>
                <w:sz w:val="20"/>
                <w:szCs w:val="20"/>
              </w:rPr>
              <w:t>Local governments</w:t>
            </w:r>
          </w:p>
        </w:tc>
        <w:tc>
          <w:tcPr>
            <w:tcW w:w="1350" w:type="dxa"/>
          </w:tcPr>
          <w:p w14:paraId="3634E678" w14:textId="77777777" w:rsidR="008C7CB1" w:rsidRPr="00636ACF" w:rsidRDefault="008C7CB1" w:rsidP="0091735A">
            <w:pPr>
              <w:rPr>
                <w:rFonts w:cs="Arial"/>
                <w:sz w:val="20"/>
                <w:szCs w:val="20"/>
              </w:rPr>
            </w:pPr>
            <w:r>
              <w:rPr>
                <w:rFonts w:cs="Arial"/>
                <w:sz w:val="20"/>
                <w:szCs w:val="20"/>
              </w:rPr>
              <w:t>Government</w:t>
            </w:r>
          </w:p>
        </w:tc>
        <w:tc>
          <w:tcPr>
            <w:tcW w:w="4320" w:type="dxa"/>
          </w:tcPr>
          <w:p w14:paraId="267A4D2E" w14:textId="77777777" w:rsidR="008C7CB1" w:rsidRPr="00636ACF" w:rsidRDefault="008C7CB1" w:rsidP="00755E41">
            <w:pPr>
              <w:jc w:val="left"/>
              <w:rPr>
                <w:rFonts w:cs="Arial"/>
                <w:sz w:val="20"/>
                <w:szCs w:val="20"/>
              </w:rPr>
            </w:pPr>
            <w:r>
              <w:rPr>
                <w:rFonts w:cs="Arial"/>
                <w:sz w:val="20"/>
                <w:szCs w:val="20"/>
              </w:rPr>
              <w:t>Local governments can be an important partner in curbing illegal logging and hunting, but their motivation and awareness may be low.</w:t>
            </w:r>
          </w:p>
        </w:tc>
        <w:tc>
          <w:tcPr>
            <w:tcW w:w="2610" w:type="dxa"/>
          </w:tcPr>
          <w:p w14:paraId="3CEFB168" w14:textId="60486ACE" w:rsidR="008C7CB1" w:rsidRPr="00636ACF" w:rsidRDefault="00B8590B" w:rsidP="00755E41">
            <w:pPr>
              <w:jc w:val="left"/>
              <w:rPr>
                <w:rFonts w:cs="Arial"/>
                <w:sz w:val="20"/>
                <w:szCs w:val="20"/>
              </w:rPr>
            </w:pPr>
            <w:r>
              <w:rPr>
                <w:rFonts w:cs="Arial"/>
                <w:sz w:val="20"/>
                <w:szCs w:val="20"/>
              </w:rPr>
              <w:t>Information beneficiaries, potential participants in Component 3</w:t>
            </w:r>
          </w:p>
        </w:tc>
      </w:tr>
      <w:tr w:rsidR="00482AD7" w:rsidRPr="00636ACF" w14:paraId="7514A396" w14:textId="77777777" w:rsidTr="00214925">
        <w:tc>
          <w:tcPr>
            <w:tcW w:w="1638" w:type="dxa"/>
          </w:tcPr>
          <w:p w14:paraId="6F85BE5D" w14:textId="10F37C3A" w:rsidR="00482AD7" w:rsidRPr="00636ACF" w:rsidRDefault="00482AD7" w:rsidP="00B8590B">
            <w:pPr>
              <w:rPr>
                <w:rFonts w:cs="Arial"/>
                <w:sz w:val="20"/>
                <w:szCs w:val="20"/>
              </w:rPr>
            </w:pPr>
            <w:r>
              <w:rPr>
                <w:rFonts w:cs="Arial"/>
                <w:sz w:val="20"/>
                <w:szCs w:val="20"/>
              </w:rPr>
              <w:t xml:space="preserve">Regional Environmental </w:t>
            </w:r>
            <w:proofErr w:type="spellStart"/>
            <w:r>
              <w:rPr>
                <w:rFonts w:cs="Arial"/>
                <w:sz w:val="20"/>
                <w:szCs w:val="20"/>
              </w:rPr>
              <w:t>Center</w:t>
            </w:r>
            <w:proofErr w:type="spellEnd"/>
            <w:r>
              <w:rPr>
                <w:rFonts w:cs="Arial"/>
                <w:sz w:val="20"/>
                <w:szCs w:val="20"/>
              </w:rPr>
              <w:t xml:space="preserve"> (REC)</w:t>
            </w:r>
          </w:p>
        </w:tc>
        <w:tc>
          <w:tcPr>
            <w:tcW w:w="1350" w:type="dxa"/>
          </w:tcPr>
          <w:p w14:paraId="78E4FB4E" w14:textId="33D4B2BF" w:rsidR="00482AD7" w:rsidRDefault="00482AD7" w:rsidP="0091735A">
            <w:pPr>
              <w:rPr>
                <w:rFonts w:cs="Arial"/>
                <w:sz w:val="20"/>
                <w:szCs w:val="20"/>
              </w:rPr>
            </w:pPr>
            <w:r>
              <w:rPr>
                <w:rFonts w:cs="Arial"/>
                <w:sz w:val="20"/>
                <w:szCs w:val="20"/>
              </w:rPr>
              <w:t>NGO</w:t>
            </w:r>
          </w:p>
        </w:tc>
        <w:tc>
          <w:tcPr>
            <w:tcW w:w="4320" w:type="dxa"/>
          </w:tcPr>
          <w:p w14:paraId="572DA68F" w14:textId="634F9AF4" w:rsidR="00482AD7" w:rsidRDefault="00482AD7" w:rsidP="00755E41">
            <w:pPr>
              <w:jc w:val="left"/>
              <w:rPr>
                <w:rFonts w:cs="Arial"/>
                <w:sz w:val="20"/>
                <w:szCs w:val="20"/>
              </w:rPr>
            </w:pPr>
            <w:r>
              <w:rPr>
                <w:rFonts w:cs="Arial"/>
                <w:sz w:val="20"/>
                <w:szCs w:val="20"/>
              </w:rPr>
              <w:t>The REC has experience in capacity strengthening in the environmental sector through its program “Support for Environmental Civil S</w:t>
            </w:r>
            <w:r w:rsidR="008E052E">
              <w:rPr>
                <w:rFonts w:cs="Arial"/>
                <w:sz w:val="20"/>
                <w:szCs w:val="20"/>
              </w:rPr>
              <w:t>ociety Organisations in Albania,</w:t>
            </w:r>
            <w:r>
              <w:rPr>
                <w:rFonts w:cs="Arial"/>
                <w:sz w:val="20"/>
                <w:szCs w:val="20"/>
              </w:rPr>
              <w:t>”</w:t>
            </w:r>
            <w:r w:rsidR="008E052E">
              <w:rPr>
                <w:rFonts w:cs="Arial"/>
                <w:sz w:val="20"/>
                <w:szCs w:val="20"/>
              </w:rPr>
              <w:t xml:space="preserve"> and it has advocated for improvements in the area of environmental monitoring in Albania for many years.</w:t>
            </w:r>
          </w:p>
          <w:p w14:paraId="1042F8E4" w14:textId="77777777" w:rsidR="008E052E" w:rsidRDefault="008E052E" w:rsidP="00755E41">
            <w:pPr>
              <w:jc w:val="left"/>
              <w:rPr>
                <w:rFonts w:cs="Arial"/>
                <w:sz w:val="20"/>
                <w:szCs w:val="20"/>
              </w:rPr>
            </w:pPr>
          </w:p>
          <w:p w14:paraId="0389D38E" w14:textId="1A559543" w:rsidR="008E052E" w:rsidRDefault="008E052E" w:rsidP="00755E41">
            <w:pPr>
              <w:jc w:val="left"/>
              <w:rPr>
                <w:rFonts w:cs="Arial"/>
                <w:sz w:val="20"/>
                <w:szCs w:val="20"/>
              </w:rPr>
            </w:pPr>
            <w:r>
              <w:rPr>
                <w:rFonts w:cs="Arial"/>
                <w:sz w:val="20"/>
                <w:szCs w:val="20"/>
              </w:rPr>
              <w:t>There are direct linkages between the proposed UNDP-GEF project and the REC-managed project entitled “ACHIEVE: Albanian Civil Society for a European Environment”</w:t>
            </w:r>
          </w:p>
        </w:tc>
        <w:tc>
          <w:tcPr>
            <w:tcW w:w="2610" w:type="dxa"/>
          </w:tcPr>
          <w:p w14:paraId="1DC15B28" w14:textId="77777777" w:rsidR="00482AD7" w:rsidRDefault="00482AD7" w:rsidP="00482AD7">
            <w:pPr>
              <w:jc w:val="left"/>
              <w:rPr>
                <w:rFonts w:cs="Arial"/>
                <w:sz w:val="20"/>
                <w:szCs w:val="20"/>
              </w:rPr>
            </w:pPr>
            <w:r>
              <w:rPr>
                <w:rFonts w:cs="Arial"/>
                <w:sz w:val="20"/>
                <w:szCs w:val="20"/>
              </w:rPr>
              <w:t>Source of co-financing</w:t>
            </w:r>
          </w:p>
          <w:p w14:paraId="7E23FA6E" w14:textId="77777777" w:rsidR="00482AD7" w:rsidRDefault="00482AD7" w:rsidP="00755E41">
            <w:pPr>
              <w:jc w:val="left"/>
              <w:rPr>
                <w:rFonts w:cs="Arial"/>
                <w:sz w:val="20"/>
                <w:szCs w:val="20"/>
              </w:rPr>
            </w:pPr>
            <w:r>
              <w:rPr>
                <w:rFonts w:cs="Arial"/>
                <w:sz w:val="20"/>
                <w:szCs w:val="20"/>
              </w:rPr>
              <w:t>Participant in technical working group</w:t>
            </w:r>
          </w:p>
          <w:p w14:paraId="4EE1B0F6" w14:textId="77777777" w:rsidR="0029222B" w:rsidRDefault="0029222B" w:rsidP="00755E41">
            <w:pPr>
              <w:jc w:val="left"/>
              <w:rPr>
                <w:rFonts w:cs="Arial"/>
                <w:sz w:val="20"/>
                <w:szCs w:val="20"/>
              </w:rPr>
            </w:pPr>
          </w:p>
          <w:p w14:paraId="73E5DFBB" w14:textId="77777777" w:rsidR="00482AD7" w:rsidRDefault="00482AD7" w:rsidP="00755E41">
            <w:pPr>
              <w:jc w:val="left"/>
              <w:rPr>
                <w:rFonts w:cs="Arial"/>
                <w:sz w:val="20"/>
                <w:szCs w:val="20"/>
              </w:rPr>
            </w:pPr>
            <w:r>
              <w:rPr>
                <w:rFonts w:cs="Arial"/>
                <w:sz w:val="20"/>
                <w:szCs w:val="20"/>
              </w:rPr>
              <w:t>Potential training partner</w:t>
            </w:r>
          </w:p>
          <w:p w14:paraId="434EB0CC" w14:textId="77777777" w:rsidR="0029222B" w:rsidRDefault="0029222B" w:rsidP="00755E41">
            <w:pPr>
              <w:jc w:val="left"/>
              <w:rPr>
                <w:rFonts w:cs="Arial"/>
                <w:sz w:val="20"/>
                <w:szCs w:val="20"/>
              </w:rPr>
            </w:pPr>
          </w:p>
          <w:p w14:paraId="59859792" w14:textId="790E892D" w:rsidR="00482AD7" w:rsidRDefault="00482AD7" w:rsidP="00755E41">
            <w:pPr>
              <w:jc w:val="left"/>
              <w:rPr>
                <w:rFonts w:cs="Arial"/>
                <w:sz w:val="20"/>
                <w:szCs w:val="20"/>
              </w:rPr>
            </w:pPr>
            <w:r>
              <w:rPr>
                <w:rFonts w:cs="Arial"/>
                <w:sz w:val="20"/>
                <w:szCs w:val="20"/>
              </w:rPr>
              <w:t>Potential partner for data reporting and outreach (Output 3.3)</w:t>
            </w:r>
            <w:r w:rsidR="008E052E">
              <w:rPr>
                <w:rFonts w:cs="Arial"/>
                <w:sz w:val="20"/>
                <w:szCs w:val="20"/>
              </w:rPr>
              <w:t>; data will be shared regularly between ACHIEVE and Component 3 of the proposed project.</w:t>
            </w:r>
          </w:p>
        </w:tc>
      </w:tr>
      <w:tr w:rsidR="00214925" w:rsidRPr="00636ACF" w14:paraId="2C5875B7" w14:textId="77777777" w:rsidTr="00214925">
        <w:tc>
          <w:tcPr>
            <w:tcW w:w="1638" w:type="dxa"/>
          </w:tcPr>
          <w:p w14:paraId="0933D88D" w14:textId="210CCB23" w:rsidR="008C7CB1" w:rsidRPr="00636ACF" w:rsidRDefault="00482AD7" w:rsidP="0091735A">
            <w:pPr>
              <w:rPr>
                <w:rFonts w:cs="Arial"/>
                <w:sz w:val="20"/>
                <w:szCs w:val="20"/>
              </w:rPr>
            </w:pPr>
            <w:r>
              <w:rPr>
                <w:rFonts w:cs="Arial"/>
                <w:sz w:val="20"/>
                <w:szCs w:val="20"/>
              </w:rPr>
              <w:t xml:space="preserve">Other NGOs / </w:t>
            </w:r>
            <w:r w:rsidR="008C7CB1" w:rsidRPr="00636ACF">
              <w:rPr>
                <w:rFonts w:cs="Arial"/>
                <w:sz w:val="20"/>
                <w:szCs w:val="20"/>
              </w:rPr>
              <w:t xml:space="preserve">CSOs focusing on access to environmental information </w:t>
            </w:r>
          </w:p>
        </w:tc>
        <w:tc>
          <w:tcPr>
            <w:tcW w:w="1350" w:type="dxa"/>
          </w:tcPr>
          <w:p w14:paraId="250748BB" w14:textId="02D9B04C" w:rsidR="008C7CB1" w:rsidRPr="00636ACF" w:rsidRDefault="00482AD7" w:rsidP="0091735A">
            <w:pPr>
              <w:rPr>
                <w:rFonts w:cs="Arial"/>
                <w:sz w:val="20"/>
                <w:szCs w:val="20"/>
              </w:rPr>
            </w:pPr>
            <w:r>
              <w:rPr>
                <w:rFonts w:cs="Arial"/>
                <w:sz w:val="20"/>
                <w:szCs w:val="20"/>
              </w:rPr>
              <w:t>Civil Society</w:t>
            </w:r>
          </w:p>
        </w:tc>
        <w:tc>
          <w:tcPr>
            <w:tcW w:w="4320" w:type="dxa"/>
          </w:tcPr>
          <w:p w14:paraId="23B95B48" w14:textId="1D0D526E" w:rsidR="008C7CB1" w:rsidRPr="00ED526E" w:rsidRDefault="00AE6617" w:rsidP="00825F24">
            <w:pPr>
              <w:spacing w:after="80"/>
              <w:jc w:val="left"/>
              <w:outlineLvl w:val="0"/>
              <w:rPr>
                <w:rFonts w:cs="Arial"/>
                <w:sz w:val="20"/>
                <w:szCs w:val="20"/>
              </w:rPr>
            </w:pPr>
            <w:r>
              <w:rPr>
                <w:rFonts w:cs="Arial"/>
                <w:noProof/>
                <w:sz w:val="20"/>
                <w:szCs w:val="20"/>
              </w:rPr>
              <w:t>CSOs have experience in capacity strengthening</w:t>
            </w:r>
            <w:r w:rsidR="00BA428E">
              <w:rPr>
                <w:rFonts w:cs="Arial"/>
                <w:noProof/>
                <w:sz w:val="20"/>
                <w:szCs w:val="20"/>
              </w:rPr>
              <w:t>,</w:t>
            </w:r>
            <w:r>
              <w:rPr>
                <w:rFonts w:cs="Arial"/>
                <w:noProof/>
                <w:sz w:val="20"/>
                <w:szCs w:val="20"/>
              </w:rPr>
              <w:t xml:space="preserve"> operate several of the </w:t>
            </w:r>
            <w:r w:rsidR="008C7CB1">
              <w:rPr>
                <w:rFonts w:cs="Arial"/>
                <w:noProof/>
                <w:sz w:val="20"/>
                <w:szCs w:val="20"/>
              </w:rPr>
              <w:t>Aarhus-related environmental  information centers</w:t>
            </w:r>
            <w:r w:rsidR="00BA428E">
              <w:rPr>
                <w:rFonts w:cs="Arial"/>
                <w:noProof/>
                <w:sz w:val="20"/>
                <w:szCs w:val="20"/>
              </w:rPr>
              <w:t>,</w:t>
            </w:r>
            <w:r>
              <w:rPr>
                <w:rFonts w:cs="Arial"/>
                <w:noProof/>
                <w:sz w:val="20"/>
                <w:szCs w:val="20"/>
              </w:rPr>
              <w:t xml:space="preserve"> and monitor issues related to access to environmental information</w:t>
            </w:r>
          </w:p>
        </w:tc>
        <w:tc>
          <w:tcPr>
            <w:tcW w:w="2610" w:type="dxa"/>
          </w:tcPr>
          <w:p w14:paraId="18EF90AE" w14:textId="52F503FA" w:rsidR="008C7CB1" w:rsidRDefault="00B8590B" w:rsidP="00755E41">
            <w:pPr>
              <w:jc w:val="left"/>
              <w:rPr>
                <w:rFonts w:cs="Arial"/>
                <w:sz w:val="20"/>
                <w:szCs w:val="20"/>
              </w:rPr>
            </w:pPr>
            <w:r>
              <w:rPr>
                <w:rFonts w:cs="Arial"/>
                <w:sz w:val="20"/>
                <w:szCs w:val="20"/>
              </w:rPr>
              <w:t>Potential participant</w:t>
            </w:r>
            <w:r w:rsidR="00BA428E">
              <w:rPr>
                <w:rFonts w:cs="Arial"/>
                <w:sz w:val="20"/>
                <w:szCs w:val="20"/>
              </w:rPr>
              <w:t>s</w:t>
            </w:r>
            <w:r>
              <w:rPr>
                <w:rFonts w:cs="Arial"/>
                <w:sz w:val="20"/>
                <w:szCs w:val="20"/>
              </w:rPr>
              <w:t xml:space="preserve"> in </w:t>
            </w:r>
            <w:r w:rsidR="00AE6617">
              <w:rPr>
                <w:rFonts w:cs="Arial"/>
                <w:sz w:val="20"/>
                <w:szCs w:val="20"/>
              </w:rPr>
              <w:t>technical</w:t>
            </w:r>
            <w:r>
              <w:rPr>
                <w:rFonts w:cs="Arial"/>
                <w:sz w:val="20"/>
                <w:szCs w:val="20"/>
              </w:rPr>
              <w:t xml:space="preserve"> working groups</w:t>
            </w:r>
            <w:r w:rsidR="008C7CB1">
              <w:rPr>
                <w:rFonts w:cs="Arial"/>
                <w:sz w:val="20"/>
                <w:szCs w:val="20"/>
              </w:rPr>
              <w:t xml:space="preserve"> </w:t>
            </w:r>
          </w:p>
          <w:p w14:paraId="3CE15D5F" w14:textId="77777777" w:rsidR="0029222B" w:rsidRDefault="0029222B" w:rsidP="00755E41">
            <w:pPr>
              <w:jc w:val="left"/>
              <w:rPr>
                <w:rFonts w:cs="Arial"/>
                <w:sz w:val="20"/>
                <w:szCs w:val="20"/>
              </w:rPr>
            </w:pPr>
          </w:p>
          <w:p w14:paraId="398E2D8A" w14:textId="1CA67958" w:rsidR="008C7CB1" w:rsidRDefault="008C7CB1" w:rsidP="00755E41">
            <w:pPr>
              <w:jc w:val="left"/>
              <w:rPr>
                <w:rFonts w:cs="Arial"/>
                <w:sz w:val="20"/>
                <w:szCs w:val="20"/>
              </w:rPr>
            </w:pPr>
            <w:r>
              <w:rPr>
                <w:rFonts w:cs="Arial"/>
                <w:sz w:val="20"/>
                <w:szCs w:val="20"/>
              </w:rPr>
              <w:t>Potential training partner</w:t>
            </w:r>
            <w:r w:rsidR="00BA428E">
              <w:rPr>
                <w:rFonts w:cs="Arial"/>
                <w:sz w:val="20"/>
                <w:szCs w:val="20"/>
              </w:rPr>
              <w:t>s</w:t>
            </w:r>
          </w:p>
          <w:p w14:paraId="2CC7E87E" w14:textId="77777777" w:rsidR="0029222B" w:rsidRDefault="0029222B" w:rsidP="00755E41">
            <w:pPr>
              <w:jc w:val="left"/>
              <w:rPr>
                <w:rFonts w:cs="Arial"/>
                <w:sz w:val="20"/>
                <w:szCs w:val="20"/>
              </w:rPr>
            </w:pPr>
          </w:p>
          <w:p w14:paraId="1E75E82B" w14:textId="3989F18C" w:rsidR="008C7CB1" w:rsidRPr="00636ACF" w:rsidRDefault="008C7CB1" w:rsidP="00755E41">
            <w:pPr>
              <w:jc w:val="left"/>
              <w:rPr>
                <w:rFonts w:cs="Arial"/>
                <w:sz w:val="20"/>
                <w:szCs w:val="20"/>
              </w:rPr>
            </w:pPr>
            <w:r>
              <w:rPr>
                <w:rFonts w:cs="Arial"/>
                <w:sz w:val="20"/>
                <w:szCs w:val="20"/>
              </w:rPr>
              <w:t>Potential partner</w:t>
            </w:r>
            <w:r w:rsidR="00BA428E">
              <w:rPr>
                <w:rFonts w:cs="Arial"/>
                <w:sz w:val="20"/>
                <w:szCs w:val="20"/>
              </w:rPr>
              <w:t>s</w:t>
            </w:r>
            <w:r>
              <w:rPr>
                <w:rFonts w:cs="Arial"/>
                <w:sz w:val="20"/>
                <w:szCs w:val="20"/>
              </w:rPr>
              <w:t xml:space="preserve"> for data reporting and outreach (Output 3.3)</w:t>
            </w:r>
          </w:p>
        </w:tc>
      </w:tr>
      <w:tr w:rsidR="00482AD7" w:rsidRPr="00636ACF" w14:paraId="45C93ECB" w14:textId="77777777" w:rsidTr="00214925">
        <w:tc>
          <w:tcPr>
            <w:tcW w:w="1638" w:type="dxa"/>
          </w:tcPr>
          <w:p w14:paraId="0F5681C6" w14:textId="3784FDEF" w:rsidR="00482AD7" w:rsidRDefault="00482AD7" w:rsidP="0091735A">
            <w:pPr>
              <w:rPr>
                <w:rFonts w:cs="Arial"/>
                <w:sz w:val="20"/>
                <w:szCs w:val="20"/>
              </w:rPr>
            </w:pPr>
            <w:r>
              <w:rPr>
                <w:rFonts w:cs="Arial"/>
                <w:sz w:val="20"/>
                <w:szCs w:val="20"/>
              </w:rPr>
              <w:t>Institute</w:t>
            </w:r>
            <w:r w:rsidR="008E052E">
              <w:rPr>
                <w:rFonts w:cs="Arial"/>
                <w:sz w:val="20"/>
                <w:szCs w:val="20"/>
              </w:rPr>
              <w:t xml:space="preserve"> for Nature Conservation in Albania</w:t>
            </w:r>
            <w:r w:rsidR="007A719F">
              <w:rPr>
                <w:rFonts w:cs="Arial"/>
                <w:sz w:val="20"/>
                <w:szCs w:val="20"/>
              </w:rPr>
              <w:t xml:space="preserve"> (INCA)</w:t>
            </w:r>
          </w:p>
        </w:tc>
        <w:tc>
          <w:tcPr>
            <w:tcW w:w="1350" w:type="dxa"/>
          </w:tcPr>
          <w:p w14:paraId="04BD4434" w14:textId="2E636F9C" w:rsidR="00482AD7" w:rsidRPr="00636ACF" w:rsidRDefault="00482AD7" w:rsidP="0091735A">
            <w:pPr>
              <w:rPr>
                <w:rFonts w:cs="Arial"/>
                <w:sz w:val="20"/>
                <w:szCs w:val="20"/>
              </w:rPr>
            </w:pPr>
            <w:r>
              <w:rPr>
                <w:rFonts w:cs="Arial"/>
                <w:sz w:val="20"/>
                <w:szCs w:val="20"/>
              </w:rPr>
              <w:t>NGO</w:t>
            </w:r>
          </w:p>
        </w:tc>
        <w:tc>
          <w:tcPr>
            <w:tcW w:w="4320" w:type="dxa"/>
          </w:tcPr>
          <w:p w14:paraId="01015DAE" w14:textId="77777777" w:rsidR="00482AD7" w:rsidRDefault="007A719F" w:rsidP="00755E41">
            <w:pPr>
              <w:spacing w:after="80"/>
              <w:jc w:val="left"/>
              <w:outlineLvl w:val="0"/>
              <w:rPr>
                <w:rFonts w:cs="Arial"/>
                <w:noProof/>
                <w:sz w:val="20"/>
                <w:szCs w:val="20"/>
              </w:rPr>
            </w:pPr>
            <w:r>
              <w:rPr>
                <w:rFonts w:cs="Arial"/>
                <w:noProof/>
                <w:sz w:val="20"/>
                <w:szCs w:val="20"/>
              </w:rPr>
              <w:t>INCA is an NGO that has worked over the years to advocate for improved management of protected areas (PAs) and for improved information collection and management in PAs.</w:t>
            </w:r>
          </w:p>
          <w:p w14:paraId="2C7392D6" w14:textId="77777777" w:rsidR="007A719F" w:rsidRDefault="007A719F" w:rsidP="00755E41">
            <w:pPr>
              <w:spacing w:after="80"/>
              <w:jc w:val="left"/>
              <w:outlineLvl w:val="0"/>
              <w:rPr>
                <w:rFonts w:cs="Arial"/>
                <w:noProof/>
                <w:sz w:val="20"/>
                <w:szCs w:val="20"/>
              </w:rPr>
            </w:pPr>
          </w:p>
          <w:p w14:paraId="6BEE2600" w14:textId="36FEEEBE" w:rsidR="007A719F" w:rsidRDefault="007A719F" w:rsidP="00755E41">
            <w:pPr>
              <w:spacing w:after="80"/>
              <w:jc w:val="left"/>
              <w:outlineLvl w:val="0"/>
              <w:rPr>
                <w:rFonts w:cs="Arial"/>
                <w:noProof/>
                <w:sz w:val="20"/>
                <w:szCs w:val="20"/>
              </w:rPr>
            </w:pPr>
            <w:r>
              <w:rPr>
                <w:rFonts w:cs="Arial"/>
                <w:noProof/>
                <w:sz w:val="20"/>
                <w:szCs w:val="20"/>
              </w:rPr>
              <w:t>INCA also enforces the NGO network of Nature Protection in Albania</w:t>
            </w:r>
          </w:p>
        </w:tc>
        <w:tc>
          <w:tcPr>
            <w:tcW w:w="2610" w:type="dxa"/>
          </w:tcPr>
          <w:p w14:paraId="6D19B108" w14:textId="5DE9032D" w:rsidR="00482AD7" w:rsidRDefault="0029222B" w:rsidP="00755E41">
            <w:pPr>
              <w:jc w:val="left"/>
              <w:rPr>
                <w:rFonts w:cs="Arial"/>
                <w:sz w:val="20"/>
                <w:szCs w:val="20"/>
              </w:rPr>
            </w:pPr>
            <w:r>
              <w:rPr>
                <w:rFonts w:cs="Arial"/>
                <w:sz w:val="20"/>
                <w:szCs w:val="20"/>
              </w:rPr>
              <w:t>Source of co-f</w:t>
            </w:r>
            <w:r w:rsidR="007A719F">
              <w:rPr>
                <w:rFonts w:cs="Arial"/>
                <w:sz w:val="20"/>
                <w:szCs w:val="20"/>
              </w:rPr>
              <w:t>inancing for the project</w:t>
            </w:r>
          </w:p>
          <w:p w14:paraId="0C2F0198" w14:textId="77777777" w:rsidR="0029222B" w:rsidRDefault="0029222B" w:rsidP="00755E41">
            <w:pPr>
              <w:jc w:val="left"/>
              <w:rPr>
                <w:rFonts w:cs="Arial"/>
                <w:sz w:val="20"/>
                <w:szCs w:val="20"/>
              </w:rPr>
            </w:pPr>
          </w:p>
          <w:p w14:paraId="465776E1" w14:textId="77777777" w:rsidR="007A719F" w:rsidRDefault="007A719F" w:rsidP="00755E41">
            <w:pPr>
              <w:jc w:val="left"/>
              <w:rPr>
                <w:rFonts w:cs="Arial"/>
                <w:sz w:val="20"/>
                <w:szCs w:val="20"/>
              </w:rPr>
            </w:pPr>
            <w:r>
              <w:rPr>
                <w:rFonts w:cs="Arial"/>
                <w:sz w:val="20"/>
                <w:szCs w:val="20"/>
              </w:rPr>
              <w:t>Involvement in outreach through INCA’s NGO network</w:t>
            </w:r>
          </w:p>
          <w:p w14:paraId="025CD334" w14:textId="77777777" w:rsidR="0029222B" w:rsidRDefault="0029222B" w:rsidP="00755E41">
            <w:pPr>
              <w:jc w:val="left"/>
              <w:rPr>
                <w:rFonts w:cs="Arial"/>
                <w:sz w:val="20"/>
                <w:szCs w:val="20"/>
              </w:rPr>
            </w:pPr>
          </w:p>
          <w:p w14:paraId="2A34C729" w14:textId="07721B08" w:rsidR="007A719F" w:rsidRDefault="007A719F" w:rsidP="00755E41">
            <w:pPr>
              <w:jc w:val="left"/>
              <w:rPr>
                <w:rFonts w:cs="Arial"/>
                <w:sz w:val="20"/>
                <w:szCs w:val="20"/>
              </w:rPr>
            </w:pPr>
            <w:r>
              <w:rPr>
                <w:rFonts w:cs="Arial"/>
                <w:sz w:val="20"/>
                <w:szCs w:val="20"/>
              </w:rPr>
              <w:t xml:space="preserve">Exchange of information for Components 1 and 3 </w:t>
            </w:r>
            <w:r>
              <w:rPr>
                <w:rFonts w:cs="Arial"/>
                <w:sz w:val="20"/>
                <w:szCs w:val="20"/>
              </w:rPr>
              <w:lastRenderedPageBreak/>
              <w:t xml:space="preserve">with INCA’s work in marine protected areas and </w:t>
            </w:r>
            <w:proofErr w:type="spellStart"/>
            <w:r>
              <w:rPr>
                <w:rFonts w:cs="Arial"/>
                <w:sz w:val="20"/>
                <w:szCs w:val="20"/>
              </w:rPr>
              <w:t>transboundary</w:t>
            </w:r>
            <w:proofErr w:type="spellEnd"/>
            <w:r>
              <w:rPr>
                <w:rFonts w:cs="Arial"/>
                <w:sz w:val="20"/>
                <w:szCs w:val="20"/>
              </w:rPr>
              <w:t xml:space="preserve"> lake</w:t>
            </w:r>
            <w:r w:rsidR="001736EB">
              <w:rPr>
                <w:rFonts w:cs="Arial"/>
                <w:sz w:val="20"/>
                <w:szCs w:val="20"/>
              </w:rPr>
              <w:t xml:space="preserve"> PA</w:t>
            </w:r>
            <w:r>
              <w:rPr>
                <w:rFonts w:cs="Arial"/>
                <w:sz w:val="20"/>
                <w:szCs w:val="20"/>
              </w:rPr>
              <w:t xml:space="preserve"> management</w:t>
            </w:r>
            <w:r w:rsidR="001736EB">
              <w:rPr>
                <w:rFonts w:cs="Arial"/>
                <w:sz w:val="20"/>
                <w:szCs w:val="20"/>
              </w:rPr>
              <w:t xml:space="preserve"> activities</w:t>
            </w:r>
            <w:r>
              <w:rPr>
                <w:rFonts w:cs="Arial"/>
                <w:sz w:val="20"/>
                <w:szCs w:val="20"/>
              </w:rPr>
              <w:t>.</w:t>
            </w:r>
          </w:p>
        </w:tc>
      </w:tr>
      <w:tr w:rsidR="00214925" w:rsidRPr="00636ACF" w14:paraId="0C66859E" w14:textId="77777777" w:rsidTr="00214925">
        <w:tc>
          <w:tcPr>
            <w:tcW w:w="1638" w:type="dxa"/>
          </w:tcPr>
          <w:p w14:paraId="58A8BAE1" w14:textId="232000A2" w:rsidR="008C7CB1" w:rsidRPr="00636ACF" w:rsidRDefault="00482AD7" w:rsidP="0091735A">
            <w:pPr>
              <w:rPr>
                <w:rFonts w:cs="Arial"/>
                <w:sz w:val="20"/>
                <w:szCs w:val="20"/>
              </w:rPr>
            </w:pPr>
            <w:r>
              <w:rPr>
                <w:rFonts w:cs="Arial"/>
                <w:sz w:val="20"/>
                <w:szCs w:val="20"/>
              </w:rPr>
              <w:lastRenderedPageBreak/>
              <w:t>Other o</w:t>
            </w:r>
            <w:r w:rsidR="008C7CB1" w:rsidRPr="00636ACF">
              <w:rPr>
                <w:rFonts w:cs="Arial"/>
                <w:sz w:val="20"/>
                <w:szCs w:val="20"/>
              </w:rPr>
              <w:t>rganizations focusing specifically on nature conservation and advocacy</w:t>
            </w:r>
          </w:p>
        </w:tc>
        <w:tc>
          <w:tcPr>
            <w:tcW w:w="1350" w:type="dxa"/>
          </w:tcPr>
          <w:p w14:paraId="5C163BED" w14:textId="77777777" w:rsidR="008C7CB1" w:rsidRPr="00636ACF" w:rsidRDefault="008C7CB1" w:rsidP="0091735A">
            <w:pPr>
              <w:rPr>
                <w:rFonts w:cs="Arial"/>
                <w:sz w:val="20"/>
                <w:szCs w:val="20"/>
              </w:rPr>
            </w:pPr>
            <w:r>
              <w:rPr>
                <w:rFonts w:cs="Arial"/>
                <w:sz w:val="20"/>
                <w:szCs w:val="20"/>
              </w:rPr>
              <w:t>Civil Society</w:t>
            </w:r>
          </w:p>
        </w:tc>
        <w:tc>
          <w:tcPr>
            <w:tcW w:w="4320" w:type="dxa"/>
          </w:tcPr>
          <w:p w14:paraId="5C05EC68" w14:textId="5F5BD549" w:rsidR="008C7CB1" w:rsidRPr="00ED526E" w:rsidRDefault="00DB2119" w:rsidP="00DB2119">
            <w:pPr>
              <w:jc w:val="left"/>
              <w:rPr>
                <w:rFonts w:cs="Arial"/>
                <w:sz w:val="20"/>
                <w:szCs w:val="20"/>
              </w:rPr>
            </w:pPr>
            <w:r>
              <w:rPr>
                <w:rFonts w:cs="Arial"/>
                <w:noProof/>
                <w:sz w:val="20"/>
                <w:szCs w:val="20"/>
              </w:rPr>
              <w:t>There</w:t>
            </w:r>
            <w:r w:rsidR="008C7CB1" w:rsidRPr="00ED526E">
              <w:rPr>
                <w:rFonts w:cs="Arial"/>
                <w:noProof/>
                <w:sz w:val="20"/>
                <w:szCs w:val="20"/>
              </w:rPr>
              <w:t xml:space="preserve"> are </w:t>
            </w:r>
            <w:r>
              <w:rPr>
                <w:rFonts w:cs="Arial"/>
                <w:noProof/>
                <w:sz w:val="20"/>
                <w:szCs w:val="20"/>
              </w:rPr>
              <w:t>approximately</w:t>
            </w:r>
            <w:r w:rsidR="008C7CB1" w:rsidRPr="00ED526E">
              <w:rPr>
                <w:rFonts w:cs="Arial"/>
                <w:noProof/>
                <w:sz w:val="20"/>
                <w:szCs w:val="20"/>
              </w:rPr>
              <w:t xml:space="preserve"> 83 environmental NGOs in Albania</w:t>
            </w:r>
            <w:r w:rsidR="00AE6617">
              <w:rPr>
                <w:rFonts w:cs="Arial"/>
                <w:noProof/>
                <w:sz w:val="20"/>
                <w:szCs w:val="20"/>
              </w:rPr>
              <w:t>, and a number of them work on conservation and nature protection issues</w:t>
            </w:r>
            <w:r w:rsidR="008C7CB1" w:rsidRPr="00ED526E">
              <w:rPr>
                <w:rFonts w:cs="Arial"/>
                <w:noProof/>
                <w:sz w:val="20"/>
                <w:szCs w:val="20"/>
              </w:rPr>
              <w:t xml:space="preserve"> </w:t>
            </w:r>
          </w:p>
        </w:tc>
        <w:tc>
          <w:tcPr>
            <w:tcW w:w="2610" w:type="dxa"/>
          </w:tcPr>
          <w:p w14:paraId="6A4B2E8A" w14:textId="61123C11" w:rsidR="008C7CB1" w:rsidRDefault="00AE6617" w:rsidP="00755E41">
            <w:pPr>
              <w:jc w:val="left"/>
              <w:rPr>
                <w:rFonts w:cs="Arial"/>
                <w:sz w:val="20"/>
                <w:szCs w:val="20"/>
              </w:rPr>
            </w:pPr>
            <w:r>
              <w:rPr>
                <w:rFonts w:cs="Arial"/>
                <w:sz w:val="20"/>
                <w:szCs w:val="20"/>
              </w:rPr>
              <w:t>Potential participant in project working groups</w:t>
            </w:r>
          </w:p>
          <w:p w14:paraId="61455F63" w14:textId="77777777" w:rsidR="008C7CB1" w:rsidRDefault="008C7CB1" w:rsidP="00755E41">
            <w:pPr>
              <w:jc w:val="left"/>
              <w:rPr>
                <w:rFonts w:cs="Arial"/>
                <w:sz w:val="20"/>
                <w:szCs w:val="20"/>
              </w:rPr>
            </w:pPr>
            <w:r>
              <w:rPr>
                <w:rFonts w:cs="Arial"/>
                <w:sz w:val="20"/>
                <w:szCs w:val="20"/>
              </w:rPr>
              <w:t>Potential training partner</w:t>
            </w:r>
          </w:p>
          <w:p w14:paraId="3D695173" w14:textId="77777777" w:rsidR="008C7CB1" w:rsidRPr="00636ACF" w:rsidRDefault="008C7CB1" w:rsidP="00755E41">
            <w:pPr>
              <w:jc w:val="left"/>
              <w:rPr>
                <w:rFonts w:cs="Arial"/>
                <w:sz w:val="20"/>
                <w:szCs w:val="20"/>
              </w:rPr>
            </w:pPr>
            <w:r>
              <w:rPr>
                <w:rFonts w:cs="Arial"/>
                <w:sz w:val="20"/>
                <w:szCs w:val="20"/>
              </w:rPr>
              <w:t>Potential partner for community-based monitoring (Output 3.4)</w:t>
            </w:r>
          </w:p>
        </w:tc>
      </w:tr>
      <w:tr w:rsidR="00214925" w:rsidRPr="00636ACF" w14:paraId="558D5D89" w14:textId="77777777" w:rsidTr="00214925">
        <w:tc>
          <w:tcPr>
            <w:tcW w:w="1638" w:type="dxa"/>
          </w:tcPr>
          <w:p w14:paraId="5420B3E5" w14:textId="77777777" w:rsidR="008C7CB1" w:rsidRPr="00636ACF" w:rsidRDefault="008C7CB1" w:rsidP="00755E41">
            <w:pPr>
              <w:jc w:val="left"/>
              <w:rPr>
                <w:rFonts w:cs="Arial"/>
                <w:sz w:val="20"/>
                <w:szCs w:val="20"/>
              </w:rPr>
            </w:pPr>
            <w:r w:rsidRPr="00636ACF">
              <w:rPr>
                <w:rFonts w:cs="Arial"/>
                <w:sz w:val="20"/>
                <w:szCs w:val="20"/>
              </w:rPr>
              <w:t>Communities in and around protected areas</w:t>
            </w:r>
          </w:p>
        </w:tc>
        <w:tc>
          <w:tcPr>
            <w:tcW w:w="1350" w:type="dxa"/>
          </w:tcPr>
          <w:p w14:paraId="05A24C8F" w14:textId="77777777" w:rsidR="008C7CB1" w:rsidRPr="00636ACF" w:rsidRDefault="008C7CB1" w:rsidP="0091735A">
            <w:pPr>
              <w:rPr>
                <w:rFonts w:cs="Arial"/>
                <w:sz w:val="20"/>
                <w:szCs w:val="20"/>
              </w:rPr>
            </w:pPr>
            <w:r>
              <w:rPr>
                <w:rFonts w:cs="Arial"/>
                <w:sz w:val="20"/>
                <w:szCs w:val="20"/>
              </w:rPr>
              <w:t>Civil Society</w:t>
            </w:r>
          </w:p>
        </w:tc>
        <w:tc>
          <w:tcPr>
            <w:tcW w:w="4320" w:type="dxa"/>
          </w:tcPr>
          <w:p w14:paraId="3E5FC0CC" w14:textId="77777777" w:rsidR="008C7CB1" w:rsidRPr="00636ACF" w:rsidRDefault="008C7CB1" w:rsidP="00755E41">
            <w:pPr>
              <w:jc w:val="left"/>
              <w:rPr>
                <w:rFonts w:cs="Arial"/>
                <w:sz w:val="20"/>
                <w:szCs w:val="20"/>
              </w:rPr>
            </w:pPr>
            <w:r>
              <w:rPr>
                <w:rFonts w:cs="Arial"/>
                <w:sz w:val="20"/>
                <w:szCs w:val="20"/>
              </w:rPr>
              <w:t>Communities influence the state of environment in and around protected areas, and in some cases they have provided volunteers for certain types of flora and fauna monitoring. At least one coastal community has experience with adaptation planning.</w:t>
            </w:r>
          </w:p>
        </w:tc>
        <w:tc>
          <w:tcPr>
            <w:tcW w:w="2610" w:type="dxa"/>
          </w:tcPr>
          <w:p w14:paraId="157597B3" w14:textId="204164CF" w:rsidR="008C7CB1" w:rsidRDefault="00AE6617" w:rsidP="0091735A">
            <w:pPr>
              <w:rPr>
                <w:rFonts w:cs="Arial"/>
                <w:sz w:val="20"/>
                <w:szCs w:val="20"/>
              </w:rPr>
            </w:pPr>
            <w:r>
              <w:rPr>
                <w:rFonts w:cs="Arial"/>
                <w:sz w:val="20"/>
                <w:szCs w:val="20"/>
              </w:rPr>
              <w:t>Pot</w:t>
            </w:r>
            <w:r w:rsidR="00F61A98">
              <w:rPr>
                <w:rFonts w:cs="Arial"/>
                <w:sz w:val="20"/>
                <w:szCs w:val="20"/>
              </w:rPr>
              <w:t>ential information centre users</w:t>
            </w:r>
          </w:p>
          <w:p w14:paraId="284B4DC1" w14:textId="77777777" w:rsidR="00AE6617" w:rsidRDefault="00AE6617" w:rsidP="0091735A">
            <w:pPr>
              <w:rPr>
                <w:rFonts w:cs="Arial"/>
                <w:sz w:val="20"/>
                <w:szCs w:val="20"/>
              </w:rPr>
            </w:pPr>
          </w:p>
          <w:p w14:paraId="7A742A72" w14:textId="07C526C1" w:rsidR="00AE6617" w:rsidRPr="00636ACF" w:rsidRDefault="00AE6617" w:rsidP="0091735A">
            <w:pPr>
              <w:rPr>
                <w:rFonts w:cs="Arial"/>
                <w:sz w:val="20"/>
                <w:szCs w:val="20"/>
              </w:rPr>
            </w:pPr>
            <w:r>
              <w:rPr>
                <w:rFonts w:cs="Arial"/>
                <w:sz w:val="20"/>
                <w:szCs w:val="20"/>
              </w:rPr>
              <w:t>Potential participants in Output 3.4</w:t>
            </w:r>
          </w:p>
        </w:tc>
      </w:tr>
      <w:tr w:rsidR="00F31886" w:rsidRPr="00636ACF" w14:paraId="343AF42C" w14:textId="77777777" w:rsidTr="00214925">
        <w:tc>
          <w:tcPr>
            <w:tcW w:w="1638" w:type="dxa"/>
          </w:tcPr>
          <w:p w14:paraId="57645C48" w14:textId="54B606D6" w:rsidR="00F31886" w:rsidRPr="00636ACF" w:rsidRDefault="00F31886" w:rsidP="00755E41">
            <w:pPr>
              <w:jc w:val="left"/>
              <w:rPr>
                <w:rFonts w:cs="Arial"/>
                <w:sz w:val="20"/>
                <w:szCs w:val="20"/>
              </w:rPr>
            </w:pPr>
            <w:r>
              <w:rPr>
                <w:rFonts w:cs="Arial"/>
                <w:sz w:val="20"/>
                <w:szCs w:val="20"/>
              </w:rPr>
              <w:t>UNDP</w:t>
            </w:r>
          </w:p>
        </w:tc>
        <w:tc>
          <w:tcPr>
            <w:tcW w:w="1350" w:type="dxa"/>
          </w:tcPr>
          <w:p w14:paraId="40350A4D" w14:textId="66312B30" w:rsidR="00F31886" w:rsidRDefault="00F31886" w:rsidP="0091735A">
            <w:pPr>
              <w:rPr>
                <w:rFonts w:cs="Arial"/>
                <w:sz w:val="20"/>
                <w:szCs w:val="20"/>
              </w:rPr>
            </w:pPr>
            <w:r>
              <w:rPr>
                <w:rFonts w:cs="Arial"/>
                <w:sz w:val="20"/>
                <w:szCs w:val="20"/>
              </w:rPr>
              <w:t>Donor, IA</w:t>
            </w:r>
          </w:p>
        </w:tc>
        <w:tc>
          <w:tcPr>
            <w:tcW w:w="4320" w:type="dxa"/>
          </w:tcPr>
          <w:p w14:paraId="0752BC6A" w14:textId="5A7AD80E" w:rsidR="00F31886" w:rsidRDefault="00F31886" w:rsidP="00755E41">
            <w:pPr>
              <w:jc w:val="left"/>
              <w:rPr>
                <w:rFonts w:cs="Arial"/>
                <w:sz w:val="20"/>
                <w:szCs w:val="20"/>
              </w:rPr>
            </w:pPr>
            <w:r>
              <w:rPr>
                <w:rFonts w:cs="Arial"/>
                <w:sz w:val="20"/>
                <w:szCs w:val="20"/>
              </w:rPr>
              <w:t xml:space="preserve">The UNDP Energy and Environment Unit </w:t>
            </w:r>
            <w:proofErr w:type="gramStart"/>
            <w:r>
              <w:rPr>
                <w:rFonts w:cs="Arial"/>
                <w:sz w:val="20"/>
                <w:szCs w:val="20"/>
              </w:rPr>
              <w:t>has</w:t>
            </w:r>
            <w:proofErr w:type="gramEnd"/>
            <w:r>
              <w:rPr>
                <w:rFonts w:cs="Arial"/>
                <w:sz w:val="20"/>
                <w:szCs w:val="20"/>
              </w:rPr>
              <w:t xml:space="preserve"> an active GEF portfolio, and all of its current projects support capacity development through various activities.</w:t>
            </w:r>
          </w:p>
          <w:p w14:paraId="0DDCFC19" w14:textId="77777777" w:rsidR="00F31886" w:rsidRDefault="00F31886" w:rsidP="00755E41">
            <w:pPr>
              <w:jc w:val="left"/>
              <w:rPr>
                <w:rFonts w:cs="Arial"/>
                <w:sz w:val="20"/>
                <w:szCs w:val="20"/>
              </w:rPr>
            </w:pPr>
          </w:p>
          <w:p w14:paraId="71BFFE8E" w14:textId="5D65A655" w:rsidR="00F31886" w:rsidRDefault="00F31886" w:rsidP="00755E41">
            <w:pPr>
              <w:jc w:val="left"/>
              <w:rPr>
                <w:rFonts w:cs="Arial"/>
                <w:sz w:val="20"/>
                <w:szCs w:val="20"/>
              </w:rPr>
            </w:pPr>
            <w:r>
              <w:rPr>
                <w:rFonts w:cs="Arial"/>
                <w:sz w:val="20"/>
                <w:szCs w:val="20"/>
              </w:rPr>
              <w:t xml:space="preserve">The UNDP Territorial and Administrative Reform Project </w:t>
            </w:r>
            <w:proofErr w:type="gramStart"/>
            <w:r>
              <w:rPr>
                <w:rFonts w:cs="Arial"/>
                <w:sz w:val="20"/>
                <w:szCs w:val="20"/>
              </w:rPr>
              <w:t>is</w:t>
            </w:r>
            <w:proofErr w:type="gramEnd"/>
            <w:r>
              <w:rPr>
                <w:rFonts w:cs="Arial"/>
                <w:sz w:val="20"/>
                <w:szCs w:val="20"/>
              </w:rPr>
              <w:t xml:space="preserve"> also focused on capacity development</w:t>
            </w:r>
            <w:r w:rsidR="0029222B">
              <w:rPr>
                <w:rFonts w:cs="Arial"/>
                <w:sz w:val="20"/>
                <w:szCs w:val="20"/>
              </w:rPr>
              <w:t xml:space="preserve"> in government</w:t>
            </w:r>
            <w:r>
              <w:rPr>
                <w:rFonts w:cs="Arial"/>
                <w:sz w:val="20"/>
                <w:szCs w:val="20"/>
              </w:rPr>
              <w:t>.</w:t>
            </w:r>
            <w:r w:rsidR="0029222B">
              <w:rPr>
                <w:rFonts w:cs="Arial"/>
                <w:sz w:val="20"/>
                <w:szCs w:val="20"/>
              </w:rPr>
              <w:t xml:space="preserve"> The project is supporting the consolidation of local government units from 373 to 61 local government units (LGUs) in order to increase efficiency, and it also provides support for fiscal decentralization efforts. </w:t>
            </w:r>
            <w:r>
              <w:rPr>
                <w:rFonts w:cs="Arial"/>
                <w:sz w:val="20"/>
                <w:szCs w:val="20"/>
              </w:rPr>
              <w:t xml:space="preserve"> </w:t>
            </w:r>
          </w:p>
          <w:p w14:paraId="4DD90523" w14:textId="77777777" w:rsidR="00F31886" w:rsidRDefault="00F31886" w:rsidP="00755E41">
            <w:pPr>
              <w:jc w:val="left"/>
              <w:rPr>
                <w:rFonts w:cs="Arial"/>
                <w:sz w:val="20"/>
                <w:szCs w:val="20"/>
              </w:rPr>
            </w:pPr>
          </w:p>
        </w:tc>
        <w:tc>
          <w:tcPr>
            <w:tcW w:w="2610" w:type="dxa"/>
          </w:tcPr>
          <w:p w14:paraId="1FAAFB80" w14:textId="3F9E9BF7" w:rsidR="00F31886" w:rsidRDefault="0029222B" w:rsidP="0091735A">
            <w:pPr>
              <w:rPr>
                <w:rFonts w:cs="Arial"/>
                <w:sz w:val="20"/>
                <w:szCs w:val="20"/>
              </w:rPr>
            </w:pPr>
            <w:r>
              <w:rPr>
                <w:rFonts w:cs="Arial"/>
                <w:sz w:val="20"/>
                <w:szCs w:val="20"/>
              </w:rPr>
              <w:t xml:space="preserve">Source of </w:t>
            </w:r>
            <w:r w:rsidR="0088347F">
              <w:rPr>
                <w:rFonts w:cs="Arial"/>
                <w:sz w:val="20"/>
                <w:szCs w:val="20"/>
              </w:rPr>
              <w:t xml:space="preserve">cash and in-kind </w:t>
            </w:r>
            <w:r>
              <w:rPr>
                <w:rFonts w:cs="Arial"/>
                <w:sz w:val="20"/>
                <w:szCs w:val="20"/>
              </w:rPr>
              <w:t>co-financing</w:t>
            </w:r>
            <w:r w:rsidR="002E467F">
              <w:rPr>
                <w:rFonts w:cs="Arial"/>
                <w:sz w:val="20"/>
                <w:szCs w:val="20"/>
              </w:rPr>
              <w:t xml:space="preserve"> for the project</w:t>
            </w:r>
          </w:p>
          <w:p w14:paraId="6D24582E" w14:textId="77777777" w:rsidR="002E467F" w:rsidRDefault="002E467F" w:rsidP="0091735A">
            <w:pPr>
              <w:rPr>
                <w:rFonts w:cs="Arial"/>
                <w:sz w:val="20"/>
                <w:szCs w:val="20"/>
              </w:rPr>
            </w:pPr>
          </w:p>
          <w:p w14:paraId="1044D6E7" w14:textId="3BF51E9B" w:rsidR="002E467F" w:rsidRDefault="002E467F" w:rsidP="0091735A">
            <w:pPr>
              <w:rPr>
                <w:rFonts w:cs="Arial"/>
                <w:sz w:val="20"/>
                <w:szCs w:val="20"/>
              </w:rPr>
            </w:pPr>
            <w:r>
              <w:rPr>
                <w:rFonts w:cs="Arial"/>
                <w:sz w:val="20"/>
                <w:szCs w:val="20"/>
              </w:rPr>
              <w:t>Two-way exchange of information on environmental data flow to and from LGUs and for linkages between PAs and adjacent LGUs.</w:t>
            </w:r>
          </w:p>
          <w:p w14:paraId="0EC3B81C" w14:textId="77777777" w:rsidR="0029222B" w:rsidRDefault="0029222B" w:rsidP="0091735A">
            <w:pPr>
              <w:rPr>
                <w:rFonts w:cs="Arial"/>
                <w:sz w:val="20"/>
                <w:szCs w:val="20"/>
              </w:rPr>
            </w:pPr>
          </w:p>
          <w:p w14:paraId="19A6EF67" w14:textId="77777777" w:rsidR="0029222B" w:rsidRDefault="0029222B" w:rsidP="0091735A">
            <w:pPr>
              <w:rPr>
                <w:rFonts w:cs="Arial"/>
                <w:sz w:val="20"/>
                <w:szCs w:val="20"/>
              </w:rPr>
            </w:pPr>
          </w:p>
        </w:tc>
      </w:tr>
      <w:tr w:rsidR="00214925" w:rsidRPr="00636ACF" w14:paraId="6DC26E9F" w14:textId="77777777" w:rsidTr="00214925">
        <w:tc>
          <w:tcPr>
            <w:tcW w:w="1638" w:type="dxa"/>
          </w:tcPr>
          <w:p w14:paraId="2B4A3001" w14:textId="2657C59D" w:rsidR="008C7CB1" w:rsidRPr="00636ACF" w:rsidRDefault="008C7CB1" w:rsidP="00755E41">
            <w:pPr>
              <w:jc w:val="left"/>
              <w:rPr>
                <w:rFonts w:cs="Arial"/>
                <w:sz w:val="20"/>
                <w:szCs w:val="20"/>
              </w:rPr>
            </w:pPr>
            <w:r w:rsidRPr="00636ACF">
              <w:rPr>
                <w:rFonts w:cs="Arial"/>
                <w:sz w:val="20"/>
                <w:szCs w:val="20"/>
              </w:rPr>
              <w:t>EU Delegation and EU initiatives (</w:t>
            </w:r>
            <w:proofErr w:type="spellStart"/>
            <w:r w:rsidRPr="00636ACF">
              <w:rPr>
                <w:rFonts w:cs="Arial"/>
                <w:sz w:val="20"/>
                <w:szCs w:val="20"/>
              </w:rPr>
              <w:t>Natura</w:t>
            </w:r>
            <w:proofErr w:type="spellEnd"/>
            <w:r w:rsidRPr="00636ACF">
              <w:rPr>
                <w:rFonts w:cs="Arial"/>
                <w:sz w:val="20"/>
                <w:szCs w:val="20"/>
              </w:rPr>
              <w:t xml:space="preserve"> 2000, other IPA projects, FP7)</w:t>
            </w:r>
          </w:p>
        </w:tc>
        <w:tc>
          <w:tcPr>
            <w:tcW w:w="1350" w:type="dxa"/>
          </w:tcPr>
          <w:p w14:paraId="58206B08" w14:textId="77777777" w:rsidR="008C7CB1" w:rsidRPr="00636ACF" w:rsidRDefault="008C7CB1" w:rsidP="0091735A">
            <w:pPr>
              <w:rPr>
                <w:rFonts w:cs="Arial"/>
                <w:sz w:val="20"/>
                <w:szCs w:val="20"/>
              </w:rPr>
            </w:pPr>
            <w:r w:rsidRPr="00636ACF">
              <w:rPr>
                <w:rFonts w:cs="Arial"/>
                <w:sz w:val="20"/>
                <w:szCs w:val="20"/>
              </w:rPr>
              <w:t>Donor</w:t>
            </w:r>
          </w:p>
        </w:tc>
        <w:tc>
          <w:tcPr>
            <w:tcW w:w="4320" w:type="dxa"/>
          </w:tcPr>
          <w:p w14:paraId="6BCE7581" w14:textId="77777777" w:rsidR="00280142" w:rsidRDefault="008C7CB1" w:rsidP="00755E41">
            <w:pPr>
              <w:jc w:val="left"/>
              <w:rPr>
                <w:rFonts w:cs="Arial"/>
                <w:sz w:val="20"/>
                <w:szCs w:val="20"/>
              </w:rPr>
            </w:pPr>
            <w:r>
              <w:rPr>
                <w:rFonts w:cs="Arial"/>
                <w:sz w:val="20"/>
                <w:szCs w:val="20"/>
              </w:rPr>
              <w:t xml:space="preserve">The European Union has provided support for environmental monitoring through several multi-year projects, and it will support natural resources management and other government capacity strengthening through </w:t>
            </w:r>
            <w:proofErr w:type="spellStart"/>
            <w:r>
              <w:rPr>
                <w:rFonts w:cs="Arial"/>
                <w:sz w:val="20"/>
                <w:szCs w:val="20"/>
              </w:rPr>
              <w:t>Natura</w:t>
            </w:r>
            <w:proofErr w:type="spellEnd"/>
            <w:r>
              <w:rPr>
                <w:rFonts w:cs="Arial"/>
                <w:sz w:val="20"/>
                <w:szCs w:val="20"/>
              </w:rPr>
              <w:t xml:space="preserve"> 2000 and other IPA projects.  </w:t>
            </w:r>
          </w:p>
          <w:p w14:paraId="1B57E4FF" w14:textId="77777777" w:rsidR="00280142" w:rsidRPr="00280142" w:rsidRDefault="00280142" w:rsidP="00755E41">
            <w:pPr>
              <w:jc w:val="left"/>
              <w:rPr>
                <w:rFonts w:cs="Arial"/>
                <w:sz w:val="20"/>
                <w:szCs w:val="20"/>
              </w:rPr>
            </w:pPr>
          </w:p>
          <w:p w14:paraId="133CD299" w14:textId="13BF4E0D" w:rsidR="00280142" w:rsidRPr="004C4232" w:rsidRDefault="00280142" w:rsidP="004C4232">
            <w:pPr>
              <w:autoSpaceDE w:val="0"/>
              <w:autoSpaceDN w:val="0"/>
              <w:adjustRightInd w:val="0"/>
              <w:spacing w:after="0"/>
              <w:contextualSpacing/>
              <w:rPr>
                <w:rFonts w:cs="Arial"/>
                <w:color w:val="000000"/>
                <w:sz w:val="20"/>
                <w:szCs w:val="20"/>
                <w:lang w:val="en-US"/>
              </w:rPr>
            </w:pPr>
            <w:proofErr w:type="spellStart"/>
            <w:r w:rsidRPr="00280142">
              <w:rPr>
                <w:rFonts w:cs="Arial"/>
                <w:sz w:val="20"/>
                <w:szCs w:val="20"/>
              </w:rPr>
              <w:t>Natura</w:t>
            </w:r>
            <w:proofErr w:type="spellEnd"/>
            <w:r w:rsidRPr="00280142">
              <w:rPr>
                <w:rFonts w:cs="Arial"/>
                <w:sz w:val="20"/>
                <w:szCs w:val="20"/>
              </w:rPr>
              <w:t xml:space="preserve"> 2000 will be </w:t>
            </w:r>
            <w:proofErr w:type="gramStart"/>
            <w:r w:rsidRPr="00280142">
              <w:rPr>
                <w:rFonts w:cs="Arial"/>
                <w:sz w:val="20"/>
                <w:szCs w:val="20"/>
              </w:rPr>
              <w:t>an</w:t>
            </w:r>
            <w:proofErr w:type="gramEnd"/>
            <w:r w:rsidRPr="00280142">
              <w:rPr>
                <w:rFonts w:cs="Arial"/>
                <w:sz w:val="20"/>
                <w:szCs w:val="20"/>
              </w:rPr>
              <w:t xml:space="preserve"> EUR 4.4 million project that, among other activities, will implement </w:t>
            </w:r>
            <w:r w:rsidRPr="004C4232">
              <w:rPr>
                <w:rFonts w:cs="Arial"/>
                <w:color w:val="000000"/>
                <w:sz w:val="20"/>
                <w:szCs w:val="20"/>
                <w:lang w:val="en-US"/>
              </w:rPr>
              <w:t>management plans for two National Parks, two Protected Landscapes, and one Regional Natural Park and identify a preliminary list of Emerald Areas of Special Conservation Interest (ASCIs) sites</w:t>
            </w:r>
            <w:r w:rsidRPr="004C4232">
              <w:rPr>
                <w:rStyle w:val="FootnoteReference"/>
                <w:color w:val="000000"/>
                <w:sz w:val="20"/>
                <w:szCs w:val="20"/>
                <w:lang w:val="en-US"/>
              </w:rPr>
              <w:footnoteReference w:id="4"/>
            </w:r>
            <w:r>
              <w:rPr>
                <w:rFonts w:cs="Arial"/>
                <w:color w:val="000000"/>
                <w:sz w:val="20"/>
                <w:szCs w:val="20"/>
                <w:lang w:val="en-US"/>
              </w:rPr>
              <w:t xml:space="preserve"> for Albania.</w:t>
            </w:r>
          </w:p>
          <w:p w14:paraId="04F53571" w14:textId="77777777" w:rsidR="00280142" w:rsidRPr="00280142" w:rsidRDefault="00280142" w:rsidP="00755E41">
            <w:pPr>
              <w:jc w:val="left"/>
              <w:rPr>
                <w:rFonts w:cs="Arial"/>
                <w:sz w:val="20"/>
                <w:szCs w:val="20"/>
              </w:rPr>
            </w:pPr>
          </w:p>
          <w:p w14:paraId="6EB6F57C" w14:textId="6A7EBE50" w:rsidR="008C7CB1" w:rsidRPr="00636ACF" w:rsidRDefault="008C7CB1" w:rsidP="00755E41">
            <w:pPr>
              <w:jc w:val="left"/>
              <w:rPr>
                <w:rFonts w:cs="Arial"/>
                <w:sz w:val="20"/>
                <w:szCs w:val="20"/>
              </w:rPr>
            </w:pPr>
            <w:r>
              <w:rPr>
                <w:rFonts w:cs="Arial"/>
                <w:sz w:val="20"/>
                <w:szCs w:val="20"/>
              </w:rPr>
              <w:t>Albanian experts participate in EIONET (EEA) events and are eligible to participate in FP7-funded research.</w:t>
            </w:r>
          </w:p>
        </w:tc>
        <w:tc>
          <w:tcPr>
            <w:tcW w:w="2610" w:type="dxa"/>
          </w:tcPr>
          <w:p w14:paraId="578F2B1A" w14:textId="27B22BA9" w:rsidR="008C7CB1" w:rsidRDefault="00F61A98" w:rsidP="0091735A">
            <w:pPr>
              <w:rPr>
                <w:rFonts w:cs="Arial"/>
                <w:sz w:val="20"/>
                <w:szCs w:val="20"/>
              </w:rPr>
            </w:pPr>
            <w:r>
              <w:rPr>
                <w:rFonts w:cs="Arial"/>
                <w:sz w:val="20"/>
                <w:szCs w:val="20"/>
              </w:rPr>
              <w:t>Data provider for the project</w:t>
            </w:r>
          </w:p>
          <w:p w14:paraId="73082FB1" w14:textId="77777777" w:rsidR="00AE6617" w:rsidRDefault="00AE6617" w:rsidP="0091735A">
            <w:pPr>
              <w:rPr>
                <w:rFonts w:cs="Arial"/>
                <w:sz w:val="20"/>
                <w:szCs w:val="20"/>
              </w:rPr>
            </w:pPr>
          </w:p>
          <w:p w14:paraId="7D069B32" w14:textId="32D8DC16" w:rsidR="00AE6617" w:rsidRDefault="00F61A98" w:rsidP="0091735A">
            <w:pPr>
              <w:rPr>
                <w:rFonts w:cs="Arial"/>
                <w:sz w:val="20"/>
                <w:szCs w:val="20"/>
              </w:rPr>
            </w:pPr>
            <w:r>
              <w:rPr>
                <w:rFonts w:cs="Arial"/>
                <w:sz w:val="20"/>
                <w:szCs w:val="20"/>
              </w:rPr>
              <w:t>An o</w:t>
            </w:r>
            <w:r w:rsidR="00AE6617">
              <w:rPr>
                <w:rFonts w:cs="Arial"/>
                <w:sz w:val="20"/>
                <w:szCs w:val="20"/>
              </w:rPr>
              <w:t>n-going two-way flow of information will be maintained during the development of the biodiversity portal and in regular data uptake</w:t>
            </w:r>
            <w:r w:rsidR="00D97C91">
              <w:rPr>
                <w:rFonts w:cs="Arial"/>
                <w:sz w:val="20"/>
                <w:szCs w:val="20"/>
              </w:rPr>
              <w:t>, including communication with consortium partners</w:t>
            </w:r>
            <w:r w:rsidR="00AE6617">
              <w:rPr>
                <w:rFonts w:cs="Arial"/>
                <w:sz w:val="20"/>
                <w:szCs w:val="20"/>
              </w:rPr>
              <w:t>.</w:t>
            </w:r>
          </w:p>
          <w:p w14:paraId="7941A98A" w14:textId="77777777" w:rsidR="00F61A98" w:rsidRDefault="00F61A98" w:rsidP="0091735A">
            <w:pPr>
              <w:rPr>
                <w:rFonts w:cs="Arial"/>
                <w:sz w:val="20"/>
                <w:szCs w:val="20"/>
              </w:rPr>
            </w:pPr>
          </w:p>
          <w:p w14:paraId="7BF47F3E" w14:textId="39B0B0AF" w:rsidR="00AE6617" w:rsidRPr="00636ACF" w:rsidRDefault="00AE6617" w:rsidP="0091735A">
            <w:pPr>
              <w:rPr>
                <w:rFonts w:cs="Arial"/>
                <w:sz w:val="20"/>
                <w:szCs w:val="20"/>
              </w:rPr>
            </w:pPr>
            <w:r>
              <w:rPr>
                <w:rFonts w:cs="Arial"/>
                <w:sz w:val="20"/>
                <w:szCs w:val="20"/>
              </w:rPr>
              <w:t>The project</w:t>
            </w:r>
            <w:r w:rsidR="00F61A98">
              <w:rPr>
                <w:rFonts w:cs="Arial"/>
                <w:sz w:val="20"/>
                <w:szCs w:val="20"/>
              </w:rPr>
              <w:t xml:space="preserve"> executing agency and project team</w:t>
            </w:r>
            <w:r>
              <w:rPr>
                <w:rFonts w:cs="Arial"/>
                <w:sz w:val="20"/>
                <w:szCs w:val="20"/>
              </w:rPr>
              <w:t xml:space="preserve"> will coordinate on training curriculum and target audiences</w:t>
            </w:r>
            <w:r w:rsidR="00F61A98">
              <w:rPr>
                <w:rFonts w:cs="Arial"/>
                <w:sz w:val="20"/>
                <w:szCs w:val="20"/>
              </w:rPr>
              <w:t xml:space="preserve"> with the donor</w:t>
            </w:r>
            <w:r>
              <w:rPr>
                <w:rFonts w:cs="Arial"/>
                <w:sz w:val="20"/>
                <w:szCs w:val="20"/>
              </w:rPr>
              <w:t>.</w:t>
            </w:r>
          </w:p>
        </w:tc>
      </w:tr>
      <w:tr w:rsidR="00214925" w:rsidRPr="00636ACF" w14:paraId="04AA0094" w14:textId="77777777" w:rsidTr="00214925">
        <w:tc>
          <w:tcPr>
            <w:tcW w:w="1638" w:type="dxa"/>
          </w:tcPr>
          <w:p w14:paraId="2A98FB8A" w14:textId="792AEEAA" w:rsidR="008C7CB1" w:rsidRPr="00636ACF" w:rsidRDefault="009F1A87" w:rsidP="0091735A">
            <w:pPr>
              <w:rPr>
                <w:rFonts w:cs="Arial"/>
                <w:sz w:val="20"/>
                <w:szCs w:val="20"/>
              </w:rPr>
            </w:pPr>
            <w:r>
              <w:rPr>
                <w:rFonts w:cs="Arial"/>
                <w:sz w:val="20"/>
                <w:szCs w:val="20"/>
              </w:rPr>
              <w:t xml:space="preserve">German Development Cooperation </w:t>
            </w:r>
            <w:r>
              <w:rPr>
                <w:rFonts w:cs="Arial"/>
                <w:sz w:val="20"/>
                <w:szCs w:val="20"/>
              </w:rPr>
              <w:lastRenderedPageBreak/>
              <w:t>(</w:t>
            </w:r>
            <w:r w:rsidR="008C7CB1">
              <w:rPr>
                <w:rFonts w:cs="Arial"/>
                <w:sz w:val="20"/>
                <w:szCs w:val="20"/>
              </w:rPr>
              <w:t>GIZ</w:t>
            </w:r>
            <w:r>
              <w:rPr>
                <w:rFonts w:cs="Arial"/>
                <w:sz w:val="20"/>
                <w:szCs w:val="20"/>
              </w:rPr>
              <w:t>)</w:t>
            </w:r>
            <w:r w:rsidR="008C7CB1">
              <w:rPr>
                <w:rFonts w:cs="Arial"/>
                <w:sz w:val="20"/>
                <w:szCs w:val="20"/>
              </w:rPr>
              <w:t xml:space="preserve"> </w:t>
            </w:r>
          </w:p>
        </w:tc>
        <w:tc>
          <w:tcPr>
            <w:tcW w:w="1350" w:type="dxa"/>
          </w:tcPr>
          <w:p w14:paraId="49F6B1CE" w14:textId="77777777" w:rsidR="008C7CB1" w:rsidRPr="00636ACF" w:rsidRDefault="008C7CB1" w:rsidP="0091735A">
            <w:pPr>
              <w:rPr>
                <w:rFonts w:cs="Arial"/>
                <w:sz w:val="20"/>
                <w:szCs w:val="20"/>
              </w:rPr>
            </w:pPr>
            <w:r w:rsidRPr="00636ACF">
              <w:rPr>
                <w:rFonts w:cs="Arial"/>
                <w:sz w:val="20"/>
                <w:szCs w:val="20"/>
              </w:rPr>
              <w:lastRenderedPageBreak/>
              <w:t>Donor</w:t>
            </w:r>
          </w:p>
        </w:tc>
        <w:tc>
          <w:tcPr>
            <w:tcW w:w="4320" w:type="dxa"/>
          </w:tcPr>
          <w:p w14:paraId="180FF6B1" w14:textId="59533223" w:rsidR="008C7CB1" w:rsidRPr="00564CD0" w:rsidRDefault="00AE6617" w:rsidP="00755E41">
            <w:pPr>
              <w:jc w:val="left"/>
              <w:rPr>
                <w:rFonts w:cs="Arial"/>
                <w:sz w:val="20"/>
                <w:szCs w:val="20"/>
              </w:rPr>
            </w:pPr>
            <w:r w:rsidRPr="00564CD0">
              <w:rPr>
                <w:rFonts w:cs="Arial"/>
                <w:sz w:val="20"/>
                <w:szCs w:val="20"/>
              </w:rPr>
              <w:t xml:space="preserve">GIZ is </w:t>
            </w:r>
            <w:r w:rsidR="00564CD0" w:rsidRPr="00755E41">
              <w:rPr>
                <w:rFonts w:cs="Arial"/>
                <w:sz w:val="20"/>
                <w:szCs w:val="20"/>
              </w:rPr>
              <w:t>support</w:t>
            </w:r>
            <w:r w:rsidR="00564CD0">
              <w:rPr>
                <w:rFonts w:cs="Arial"/>
                <w:sz w:val="20"/>
                <w:szCs w:val="20"/>
              </w:rPr>
              <w:t>ing</w:t>
            </w:r>
            <w:r w:rsidR="00564CD0" w:rsidRPr="00755E41">
              <w:rPr>
                <w:rFonts w:cs="Arial"/>
                <w:sz w:val="20"/>
                <w:szCs w:val="20"/>
              </w:rPr>
              <w:t xml:space="preserve"> the establishment of integrated monitoring networks for water (macro-invertebrates, fish, </w:t>
            </w:r>
            <w:proofErr w:type="gramStart"/>
            <w:r w:rsidR="00564CD0" w:rsidRPr="00755E41">
              <w:rPr>
                <w:rFonts w:cs="Arial"/>
                <w:sz w:val="20"/>
                <w:szCs w:val="20"/>
              </w:rPr>
              <w:t>aquatic</w:t>
            </w:r>
            <w:proofErr w:type="gramEnd"/>
            <w:r w:rsidR="00564CD0" w:rsidRPr="00755E41">
              <w:rPr>
                <w:rFonts w:cs="Arial"/>
                <w:sz w:val="20"/>
                <w:szCs w:val="20"/>
              </w:rPr>
              <w:t xml:space="preserve"> flora, chemical,</w:t>
            </w:r>
            <w:r w:rsidR="00564CD0" w:rsidRPr="00755E41">
              <w:rPr>
                <w:sz w:val="20"/>
                <w:szCs w:val="20"/>
              </w:rPr>
              <w:t xml:space="preserve"> microbiological and hydrological </w:t>
            </w:r>
            <w:r w:rsidR="00564CD0" w:rsidRPr="00755E41">
              <w:rPr>
                <w:sz w:val="20"/>
                <w:szCs w:val="20"/>
              </w:rPr>
              <w:lastRenderedPageBreak/>
              <w:t xml:space="preserve">parameters) and air </w:t>
            </w:r>
            <w:r w:rsidR="00564CD0">
              <w:rPr>
                <w:sz w:val="20"/>
                <w:szCs w:val="20"/>
              </w:rPr>
              <w:t xml:space="preserve">at </w:t>
            </w:r>
            <w:r w:rsidR="00564CD0" w:rsidRPr="00755E41">
              <w:rPr>
                <w:sz w:val="20"/>
                <w:szCs w:val="20"/>
              </w:rPr>
              <w:t>three lakes</w:t>
            </w:r>
            <w:r w:rsidR="003B1ED0">
              <w:rPr>
                <w:sz w:val="20"/>
                <w:szCs w:val="20"/>
              </w:rPr>
              <w:t>.</w:t>
            </w:r>
          </w:p>
        </w:tc>
        <w:tc>
          <w:tcPr>
            <w:tcW w:w="2610" w:type="dxa"/>
          </w:tcPr>
          <w:p w14:paraId="79073DEA" w14:textId="77777777" w:rsidR="00F31886" w:rsidRDefault="00F31886" w:rsidP="00AE6617">
            <w:pPr>
              <w:rPr>
                <w:rFonts w:cs="Arial"/>
                <w:sz w:val="20"/>
                <w:szCs w:val="20"/>
              </w:rPr>
            </w:pPr>
            <w:r>
              <w:rPr>
                <w:rFonts w:cs="Arial"/>
                <w:sz w:val="20"/>
                <w:szCs w:val="20"/>
              </w:rPr>
              <w:lastRenderedPageBreak/>
              <w:t>Source of co-financing</w:t>
            </w:r>
          </w:p>
          <w:p w14:paraId="25DF3CFC" w14:textId="77777777" w:rsidR="00F31886" w:rsidRDefault="00F31886" w:rsidP="00AE6617">
            <w:pPr>
              <w:rPr>
                <w:rFonts w:cs="Arial"/>
                <w:sz w:val="20"/>
                <w:szCs w:val="20"/>
              </w:rPr>
            </w:pPr>
          </w:p>
          <w:p w14:paraId="7B59FA44" w14:textId="1DC502F2" w:rsidR="00AE6617" w:rsidRDefault="00F31886" w:rsidP="00AE6617">
            <w:pPr>
              <w:rPr>
                <w:rFonts w:cs="Arial"/>
                <w:sz w:val="20"/>
                <w:szCs w:val="20"/>
              </w:rPr>
            </w:pPr>
            <w:r>
              <w:rPr>
                <w:rFonts w:cs="Arial"/>
                <w:sz w:val="20"/>
                <w:szCs w:val="20"/>
              </w:rPr>
              <w:t>GIZ will be a d</w:t>
            </w:r>
            <w:r w:rsidR="00AE6617">
              <w:rPr>
                <w:rFonts w:cs="Arial"/>
                <w:sz w:val="20"/>
                <w:szCs w:val="20"/>
              </w:rPr>
              <w:t xml:space="preserve">ata provider </w:t>
            </w:r>
            <w:r w:rsidR="00AE6617">
              <w:rPr>
                <w:rFonts w:cs="Arial"/>
                <w:sz w:val="20"/>
                <w:szCs w:val="20"/>
              </w:rPr>
              <w:lastRenderedPageBreak/>
              <w:t>for the project</w:t>
            </w:r>
            <w:r w:rsidR="003B1ED0">
              <w:rPr>
                <w:rFonts w:cs="Arial"/>
                <w:sz w:val="20"/>
                <w:szCs w:val="20"/>
              </w:rPr>
              <w:t xml:space="preserve"> </w:t>
            </w:r>
          </w:p>
          <w:p w14:paraId="45E2EB74" w14:textId="77777777" w:rsidR="00AE6617" w:rsidRDefault="00AE6617" w:rsidP="00AE6617">
            <w:pPr>
              <w:rPr>
                <w:rFonts w:cs="Arial"/>
                <w:sz w:val="20"/>
                <w:szCs w:val="20"/>
              </w:rPr>
            </w:pPr>
          </w:p>
          <w:p w14:paraId="3777A963" w14:textId="507609F6" w:rsidR="008C7CB1" w:rsidRPr="00636ACF" w:rsidRDefault="00F61A98" w:rsidP="00F61A98">
            <w:pPr>
              <w:rPr>
                <w:rFonts w:cs="Arial"/>
                <w:sz w:val="20"/>
                <w:szCs w:val="20"/>
              </w:rPr>
            </w:pPr>
            <w:r>
              <w:rPr>
                <w:rFonts w:cs="Arial"/>
                <w:sz w:val="20"/>
                <w:szCs w:val="20"/>
              </w:rPr>
              <w:t>An o</w:t>
            </w:r>
            <w:r w:rsidR="00AE6617">
              <w:rPr>
                <w:rFonts w:cs="Arial"/>
                <w:sz w:val="20"/>
                <w:szCs w:val="20"/>
              </w:rPr>
              <w:t>n-going two-way flow of information will be maintained during the development of the biodiversity portal and in regular data uptake.</w:t>
            </w:r>
          </w:p>
        </w:tc>
      </w:tr>
      <w:tr w:rsidR="009F1A87" w:rsidRPr="00636ACF" w14:paraId="2CF194AE" w14:textId="77777777" w:rsidTr="00214925">
        <w:tc>
          <w:tcPr>
            <w:tcW w:w="1638" w:type="dxa"/>
          </w:tcPr>
          <w:p w14:paraId="2EEBF1CB" w14:textId="5F4328B8" w:rsidR="009F1A87" w:rsidRDefault="009F1A87" w:rsidP="00082798">
            <w:pPr>
              <w:jc w:val="left"/>
              <w:rPr>
                <w:rFonts w:cs="Arial"/>
                <w:sz w:val="20"/>
                <w:szCs w:val="20"/>
              </w:rPr>
            </w:pPr>
            <w:r>
              <w:rPr>
                <w:rFonts w:cs="Arial"/>
                <w:sz w:val="20"/>
                <w:szCs w:val="20"/>
              </w:rPr>
              <w:lastRenderedPageBreak/>
              <w:t>French Coastal Agency (</w:t>
            </w:r>
            <w:r w:rsidR="00796A71">
              <w:rPr>
                <w:rFonts w:cs="Arial"/>
                <w:sz w:val="20"/>
                <w:szCs w:val="20"/>
              </w:rPr>
              <w:t>Conservatoire du l</w:t>
            </w:r>
            <w:r>
              <w:rPr>
                <w:rFonts w:cs="Arial"/>
                <w:sz w:val="20"/>
                <w:szCs w:val="20"/>
              </w:rPr>
              <w:t xml:space="preserve">ittoral, </w:t>
            </w:r>
            <w:proofErr w:type="spellStart"/>
            <w:r>
              <w:rPr>
                <w:rFonts w:cs="Arial"/>
                <w:sz w:val="20"/>
                <w:szCs w:val="20"/>
              </w:rPr>
              <w:t>R</w:t>
            </w:r>
            <w:r w:rsidR="00D044E3">
              <w:rPr>
                <w:rFonts w:cs="Arial"/>
                <w:sz w:val="20"/>
                <w:szCs w:val="20"/>
              </w:rPr>
              <w:t>épublique</w:t>
            </w:r>
            <w:proofErr w:type="spellEnd"/>
            <w:r w:rsidR="00D044E3">
              <w:rPr>
                <w:rFonts w:cs="Arial"/>
                <w:sz w:val="20"/>
                <w:szCs w:val="20"/>
              </w:rPr>
              <w:t xml:space="preserve"> </w:t>
            </w:r>
            <w:proofErr w:type="spellStart"/>
            <w:r w:rsidR="00D044E3">
              <w:rPr>
                <w:rFonts w:cs="Arial"/>
                <w:sz w:val="20"/>
                <w:szCs w:val="20"/>
              </w:rPr>
              <w:t>Franç</w:t>
            </w:r>
            <w:r>
              <w:rPr>
                <w:rFonts w:cs="Arial"/>
                <w:sz w:val="20"/>
                <w:szCs w:val="20"/>
              </w:rPr>
              <w:t>ais</w:t>
            </w:r>
            <w:proofErr w:type="spellEnd"/>
            <w:r>
              <w:rPr>
                <w:rFonts w:cs="Arial"/>
                <w:sz w:val="20"/>
                <w:szCs w:val="20"/>
              </w:rPr>
              <w:t>)</w:t>
            </w:r>
          </w:p>
        </w:tc>
        <w:tc>
          <w:tcPr>
            <w:tcW w:w="1350" w:type="dxa"/>
          </w:tcPr>
          <w:p w14:paraId="2CA7D12A" w14:textId="4937FEDC" w:rsidR="009F1A87" w:rsidRPr="00636ACF" w:rsidRDefault="00796A71" w:rsidP="0091735A">
            <w:pPr>
              <w:rPr>
                <w:rFonts w:cs="Arial"/>
                <w:sz w:val="20"/>
                <w:szCs w:val="20"/>
              </w:rPr>
            </w:pPr>
            <w:r>
              <w:rPr>
                <w:rFonts w:cs="Arial"/>
                <w:sz w:val="20"/>
                <w:szCs w:val="20"/>
              </w:rPr>
              <w:t>Donor</w:t>
            </w:r>
          </w:p>
        </w:tc>
        <w:tc>
          <w:tcPr>
            <w:tcW w:w="4320" w:type="dxa"/>
          </w:tcPr>
          <w:p w14:paraId="3D0FF89F" w14:textId="018D771D" w:rsidR="009F1A87" w:rsidRPr="00564CD0" w:rsidRDefault="0015755D" w:rsidP="00755E41">
            <w:pPr>
              <w:jc w:val="left"/>
              <w:rPr>
                <w:rFonts w:cs="Arial"/>
                <w:sz w:val="20"/>
                <w:szCs w:val="20"/>
              </w:rPr>
            </w:pPr>
            <w:r>
              <w:rPr>
                <w:rFonts w:cs="Arial"/>
                <w:sz w:val="20"/>
                <w:szCs w:val="20"/>
              </w:rPr>
              <w:t>The French Coastal Agency has established a long-term cooperative relationship with Albania in the area of coastal environmental monitoring. This cooperation is also conducted under the guidance provided by Rio Conventions.</w:t>
            </w:r>
          </w:p>
        </w:tc>
        <w:tc>
          <w:tcPr>
            <w:tcW w:w="2610" w:type="dxa"/>
          </w:tcPr>
          <w:p w14:paraId="1DB6A86E" w14:textId="77777777" w:rsidR="0015755D" w:rsidRDefault="0015755D" w:rsidP="0015755D">
            <w:pPr>
              <w:rPr>
                <w:rFonts w:cs="Arial"/>
                <w:sz w:val="20"/>
                <w:szCs w:val="20"/>
              </w:rPr>
            </w:pPr>
            <w:r>
              <w:rPr>
                <w:rFonts w:cs="Arial"/>
                <w:sz w:val="20"/>
                <w:szCs w:val="20"/>
              </w:rPr>
              <w:t>Source of co-financing</w:t>
            </w:r>
          </w:p>
          <w:p w14:paraId="03684886" w14:textId="77777777" w:rsidR="0015755D" w:rsidRDefault="0015755D" w:rsidP="0015755D">
            <w:pPr>
              <w:rPr>
                <w:rFonts w:cs="Arial"/>
                <w:sz w:val="20"/>
                <w:szCs w:val="20"/>
              </w:rPr>
            </w:pPr>
          </w:p>
          <w:p w14:paraId="52B2F7DF" w14:textId="551D78CF" w:rsidR="0015755D" w:rsidRDefault="0015755D" w:rsidP="0015755D">
            <w:pPr>
              <w:rPr>
                <w:rFonts w:cs="Arial"/>
                <w:sz w:val="20"/>
                <w:szCs w:val="20"/>
              </w:rPr>
            </w:pPr>
            <w:r>
              <w:rPr>
                <w:rFonts w:cs="Arial"/>
                <w:sz w:val="20"/>
                <w:szCs w:val="20"/>
              </w:rPr>
              <w:t>Data provider under Component 1 of the project</w:t>
            </w:r>
          </w:p>
          <w:p w14:paraId="36DC12E2" w14:textId="77777777" w:rsidR="0015755D" w:rsidRDefault="0015755D" w:rsidP="0015755D">
            <w:pPr>
              <w:rPr>
                <w:rFonts w:cs="Arial"/>
                <w:sz w:val="20"/>
                <w:szCs w:val="20"/>
              </w:rPr>
            </w:pPr>
          </w:p>
          <w:p w14:paraId="28C1C6BA" w14:textId="33CD3F05" w:rsidR="009F1A87" w:rsidRDefault="0015755D" w:rsidP="0015755D">
            <w:pPr>
              <w:rPr>
                <w:rFonts w:cs="Arial"/>
                <w:sz w:val="20"/>
                <w:szCs w:val="20"/>
              </w:rPr>
            </w:pPr>
            <w:r>
              <w:rPr>
                <w:rFonts w:cs="Arial"/>
                <w:sz w:val="20"/>
                <w:szCs w:val="20"/>
              </w:rPr>
              <w:t>An on-going two-way flow of information will be maintained during the development of the biodiversity portal and in regular data uptake.</w:t>
            </w:r>
          </w:p>
        </w:tc>
      </w:tr>
      <w:tr w:rsidR="00214925" w:rsidRPr="00636ACF" w14:paraId="2C41EEFA" w14:textId="77777777" w:rsidTr="00214925">
        <w:tc>
          <w:tcPr>
            <w:tcW w:w="1638" w:type="dxa"/>
          </w:tcPr>
          <w:p w14:paraId="08E4D76E" w14:textId="00335682" w:rsidR="008C7CB1" w:rsidRPr="00636ACF" w:rsidRDefault="008C7CB1" w:rsidP="0091735A">
            <w:pPr>
              <w:rPr>
                <w:rFonts w:cs="Arial"/>
                <w:sz w:val="20"/>
                <w:szCs w:val="20"/>
              </w:rPr>
            </w:pPr>
            <w:r w:rsidRPr="00636ACF">
              <w:rPr>
                <w:rFonts w:cs="Arial"/>
                <w:sz w:val="20"/>
                <w:szCs w:val="20"/>
              </w:rPr>
              <w:t>Other GEF projects in Albania</w:t>
            </w:r>
          </w:p>
        </w:tc>
        <w:tc>
          <w:tcPr>
            <w:tcW w:w="1350" w:type="dxa"/>
          </w:tcPr>
          <w:p w14:paraId="1C6A98A5" w14:textId="77777777" w:rsidR="00564CD0" w:rsidRDefault="008C7CB1" w:rsidP="0091735A">
            <w:pPr>
              <w:rPr>
                <w:rFonts w:cs="Arial"/>
                <w:sz w:val="20"/>
                <w:szCs w:val="20"/>
              </w:rPr>
            </w:pPr>
            <w:r w:rsidRPr="00636ACF">
              <w:rPr>
                <w:rFonts w:cs="Arial"/>
                <w:sz w:val="20"/>
                <w:szCs w:val="20"/>
              </w:rPr>
              <w:t>Donor</w:t>
            </w:r>
            <w:r>
              <w:rPr>
                <w:rFonts w:cs="Arial"/>
                <w:sz w:val="20"/>
                <w:szCs w:val="20"/>
              </w:rPr>
              <w:t xml:space="preserve">s </w:t>
            </w:r>
          </w:p>
          <w:p w14:paraId="4E294A23" w14:textId="0089666F" w:rsidR="008C7CB1" w:rsidRPr="00636ACF" w:rsidRDefault="008C7CB1" w:rsidP="0091735A">
            <w:pPr>
              <w:rPr>
                <w:rFonts w:cs="Arial"/>
                <w:sz w:val="20"/>
                <w:szCs w:val="20"/>
              </w:rPr>
            </w:pPr>
            <w:r>
              <w:rPr>
                <w:rFonts w:cs="Arial"/>
                <w:sz w:val="20"/>
                <w:szCs w:val="20"/>
              </w:rPr>
              <w:t>(World Bank, UNDP</w:t>
            </w:r>
            <w:r w:rsidR="00D97C91">
              <w:rPr>
                <w:rFonts w:cs="Arial"/>
                <w:sz w:val="20"/>
                <w:szCs w:val="20"/>
              </w:rPr>
              <w:t>, international NGOs</w:t>
            </w:r>
            <w:r>
              <w:rPr>
                <w:rFonts w:cs="Arial"/>
                <w:sz w:val="20"/>
                <w:szCs w:val="20"/>
              </w:rPr>
              <w:t>)</w:t>
            </w:r>
          </w:p>
        </w:tc>
        <w:tc>
          <w:tcPr>
            <w:tcW w:w="4320" w:type="dxa"/>
          </w:tcPr>
          <w:p w14:paraId="210DFCE1" w14:textId="13973D42" w:rsidR="008C7CB1" w:rsidRPr="00636ACF" w:rsidRDefault="008C7CB1" w:rsidP="00755E41">
            <w:pPr>
              <w:jc w:val="left"/>
              <w:rPr>
                <w:rFonts w:cs="Arial"/>
                <w:sz w:val="20"/>
                <w:szCs w:val="20"/>
              </w:rPr>
            </w:pPr>
            <w:r>
              <w:rPr>
                <w:rFonts w:cs="Arial"/>
                <w:sz w:val="20"/>
                <w:szCs w:val="20"/>
              </w:rPr>
              <w:t xml:space="preserve">The UNDP-GEF “Strengthening Effectiveness and Improve Coverage of Marine and Coastal Protected Areas” project has information and contacts on relevant protected areas.  The WB-GEF projects to support the revision of the Biodiversity Strategic Action Plan (BSAP) and the harmonization of the National Action Plan to Combat Desertification represent a source of capacity as well as a potential showcase for data that are collected and </w:t>
            </w:r>
            <w:proofErr w:type="spellStart"/>
            <w:r>
              <w:rPr>
                <w:rFonts w:cs="Arial"/>
                <w:sz w:val="20"/>
                <w:szCs w:val="20"/>
              </w:rPr>
              <w:t>analyzed</w:t>
            </w:r>
            <w:proofErr w:type="spellEnd"/>
            <w:r>
              <w:rPr>
                <w:rFonts w:cs="Arial"/>
                <w:sz w:val="20"/>
                <w:szCs w:val="20"/>
              </w:rPr>
              <w:t xml:space="preserve"> under this project.</w:t>
            </w:r>
            <w:r w:rsidR="00D97C91">
              <w:rPr>
                <w:rFonts w:cs="Arial"/>
                <w:sz w:val="20"/>
                <w:szCs w:val="20"/>
              </w:rPr>
              <w:t xml:space="preserve"> The IUCN-led project on institutional support to the management of protected areas has also generated findings that can </w:t>
            </w:r>
            <w:r w:rsidR="005A12AC">
              <w:rPr>
                <w:rFonts w:cs="Arial"/>
                <w:sz w:val="20"/>
                <w:szCs w:val="20"/>
              </w:rPr>
              <w:t xml:space="preserve">inform </w:t>
            </w:r>
            <w:r w:rsidR="00D97C91">
              <w:rPr>
                <w:rFonts w:cs="Arial"/>
                <w:sz w:val="20"/>
                <w:szCs w:val="20"/>
              </w:rPr>
              <w:t>capacity strengthening approaches.</w:t>
            </w:r>
          </w:p>
        </w:tc>
        <w:tc>
          <w:tcPr>
            <w:tcW w:w="2610" w:type="dxa"/>
          </w:tcPr>
          <w:p w14:paraId="06975B5A" w14:textId="77777777" w:rsidR="005A12AC" w:rsidRDefault="008C7CB1" w:rsidP="00755E41">
            <w:pPr>
              <w:jc w:val="left"/>
              <w:rPr>
                <w:rFonts w:cs="Arial"/>
                <w:sz w:val="20"/>
                <w:szCs w:val="20"/>
              </w:rPr>
            </w:pPr>
            <w:r>
              <w:rPr>
                <w:rFonts w:cs="Arial"/>
                <w:sz w:val="20"/>
                <w:szCs w:val="20"/>
              </w:rPr>
              <w:t>Ongoing, two-way communication</w:t>
            </w:r>
          </w:p>
          <w:p w14:paraId="2CCDC5A7" w14:textId="77777777" w:rsidR="002E467F" w:rsidRDefault="002E467F" w:rsidP="00755E41">
            <w:pPr>
              <w:jc w:val="left"/>
              <w:rPr>
                <w:rFonts w:cs="Arial"/>
                <w:sz w:val="20"/>
                <w:szCs w:val="20"/>
              </w:rPr>
            </w:pPr>
          </w:p>
          <w:p w14:paraId="30AB0740" w14:textId="59B5D19D" w:rsidR="008C7CB1" w:rsidRPr="00636ACF" w:rsidRDefault="005A12AC" w:rsidP="00755E41">
            <w:pPr>
              <w:jc w:val="left"/>
              <w:rPr>
                <w:rFonts w:cs="Arial"/>
                <w:sz w:val="20"/>
                <w:szCs w:val="20"/>
              </w:rPr>
            </w:pPr>
            <w:r>
              <w:rPr>
                <w:rFonts w:cs="Arial"/>
                <w:sz w:val="20"/>
                <w:szCs w:val="20"/>
              </w:rPr>
              <w:t>R</w:t>
            </w:r>
            <w:r w:rsidR="008C7CB1">
              <w:rPr>
                <w:rFonts w:cs="Arial"/>
                <w:sz w:val="20"/>
                <w:szCs w:val="20"/>
              </w:rPr>
              <w:t>ecipients of project-</w:t>
            </w:r>
            <w:r>
              <w:rPr>
                <w:rFonts w:cs="Arial"/>
                <w:sz w:val="20"/>
                <w:szCs w:val="20"/>
              </w:rPr>
              <w:t xml:space="preserve">related </w:t>
            </w:r>
            <w:r w:rsidR="008C7CB1">
              <w:rPr>
                <w:rFonts w:cs="Arial"/>
                <w:sz w:val="20"/>
                <w:szCs w:val="20"/>
              </w:rPr>
              <w:t>information and reports.</w:t>
            </w:r>
          </w:p>
        </w:tc>
      </w:tr>
    </w:tbl>
    <w:p w14:paraId="0FC4DEEE" w14:textId="77777777" w:rsidR="00C86C7E" w:rsidRPr="004A20A2" w:rsidRDefault="00C86C7E" w:rsidP="009A6A4F">
      <w:pPr>
        <w:jc w:val="left"/>
        <w:rPr>
          <w:rFonts w:cs="Arial"/>
          <w:i/>
          <w:sz w:val="20"/>
          <w:szCs w:val="20"/>
        </w:rPr>
      </w:pPr>
    </w:p>
    <w:p w14:paraId="269998DA" w14:textId="77777777" w:rsidR="0091735A" w:rsidRDefault="0091735A" w:rsidP="00247D0C">
      <w:pPr>
        <w:pStyle w:val="Heading2"/>
      </w:pPr>
    </w:p>
    <w:p w14:paraId="242F136A" w14:textId="5A7CAD14" w:rsidR="00C26B4D" w:rsidRPr="004A20A2" w:rsidRDefault="00F1257A" w:rsidP="00247D0C">
      <w:pPr>
        <w:pStyle w:val="Heading2"/>
      </w:pPr>
      <w:bookmarkStart w:id="26" w:name="_Toc287253811"/>
      <w:r>
        <w:t>C</w:t>
      </w:r>
      <w:r w:rsidR="006E551A" w:rsidRPr="004A20A2">
        <w:t>ore commitments and linkages (coordination with other initiatives)</w:t>
      </w:r>
      <w:bookmarkEnd w:id="26"/>
    </w:p>
    <w:p w14:paraId="71015118" w14:textId="77777777" w:rsidR="00953F93" w:rsidRDefault="00953F93" w:rsidP="009A6A4F">
      <w:pPr>
        <w:jc w:val="left"/>
        <w:rPr>
          <w:rFonts w:cs="Arial"/>
          <w:i/>
          <w:sz w:val="20"/>
          <w:szCs w:val="20"/>
        </w:rPr>
      </w:pPr>
    </w:p>
    <w:p w14:paraId="521FC82D" w14:textId="77777777" w:rsidR="00926D79" w:rsidRPr="00910E7C" w:rsidRDefault="00926D79" w:rsidP="00926D79">
      <w:pPr>
        <w:rPr>
          <w:rFonts w:cs="Arial"/>
        </w:rPr>
      </w:pPr>
      <w:r w:rsidRPr="00910E7C">
        <w:rPr>
          <w:rFonts w:cs="Arial"/>
        </w:rPr>
        <w:t>Albania is a Party to the three Rio Conventions and this fact brings the obligation of their implementation at the national level for each of them. In this regard the last year the following developments have taken place:</w:t>
      </w:r>
    </w:p>
    <w:p w14:paraId="284F5192" w14:textId="77777777" w:rsidR="00926D79" w:rsidRPr="00910E7C" w:rsidRDefault="00926D79" w:rsidP="00926D79">
      <w:pPr>
        <w:numPr>
          <w:ilvl w:val="0"/>
          <w:numId w:val="37"/>
        </w:numPr>
        <w:spacing w:after="0"/>
        <w:contextualSpacing/>
        <w:rPr>
          <w:rFonts w:cs="Arial"/>
        </w:rPr>
      </w:pPr>
      <w:r w:rsidRPr="00910E7C">
        <w:rPr>
          <w:rFonts w:cs="Arial"/>
        </w:rPr>
        <w:t>United Nations Convention on Biological Diversity (UNCBD): the Fifth National Report for the period 2010-2014 was completed in June 2014. Besides the National Biodiversity Strategy and Action Plan was revised and updated up to 2020 in line with the Strategic Plan of the Convention in the frame of a GEF project “Revision and update of the NBSAP and national reporting”;</w:t>
      </w:r>
    </w:p>
    <w:p w14:paraId="05F9251C" w14:textId="77777777" w:rsidR="00926D79" w:rsidRPr="00910E7C" w:rsidRDefault="00926D79" w:rsidP="00926D79">
      <w:pPr>
        <w:numPr>
          <w:ilvl w:val="0"/>
          <w:numId w:val="37"/>
        </w:numPr>
        <w:spacing w:after="0"/>
        <w:contextualSpacing/>
        <w:rPr>
          <w:rFonts w:cs="Arial"/>
        </w:rPr>
      </w:pPr>
      <w:r w:rsidRPr="00910E7C">
        <w:rPr>
          <w:rFonts w:cs="Arial"/>
        </w:rPr>
        <w:t>United Nations Convention to Combat Desertification (UNCCD): the third national report was completed in July 2014. Meanwhile a GEF project on National Action Plan alignment and national reporting has started since March 2014. This project will ensure NAP for Albania in line with Conventions’ Strategic Plan’;</w:t>
      </w:r>
    </w:p>
    <w:p w14:paraId="42115932" w14:textId="77777777" w:rsidR="00926D79" w:rsidRPr="00910E7C" w:rsidRDefault="00926D79" w:rsidP="00926D79">
      <w:pPr>
        <w:numPr>
          <w:ilvl w:val="0"/>
          <w:numId w:val="37"/>
        </w:numPr>
        <w:spacing w:after="0"/>
        <w:contextualSpacing/>
        <w:rPr>
          <w:rFonts w:cs="Arial"/>
        </w:rPr>
      </w:pPr>
      <w:r w:rsidRPr="00910E7C">
        <w:rPr>
          <w:rFonts w:cs="Arial"/>
        </w:rPr>
        <w:t>United Nations Framework Convention on Climate Change (UNFCCC) – the third national communication of Albania to the UNFCCC.</w:t>
      </w:r>
    </w:p>
    <w:p w14:paraId="01C4AAE3" w14:textId="505425D8" w:rsidR="00926D79" w:rsidRPr="0091735A" w:rsidRDefault="0091735A" w:rsidP="009A6A4F">
      <w:pPr>
        <w:jc w:val="left"/>
        <w:rPr>
          <w:rFonts w:cs="Arial"/>
          <w:szCs w:val="22"/>
        </w:rPr>
      </w:pPr>
      <w:r w:rsidRPr="0091735A">
        <w:rPr>
          <w:rFonts w:cs="Arial"/>
          <w:szCs w:val="22"/>
        </w:rPr>
        <w:t>The project will use technical working groups to maintain a</w:t>
      </w:r>
      <w:r>
        <w:rPr>
          <w:rFonts w:cs="Arial"/>
          <w:szCs w:val="22"/>
        </w:rPr>
        <w:t>n</w:t>
      </w:r>
      <w:r w:rsidRPr="0091735A">
        <w:rPr>
          <w:rFonts w:cs="Arial"/>
          <w:szCs w:val="22"/>
        </w:rPr>
        <w:t xml:space="preserve"> on-going two-way flow of information between the project and the convention focal points and expert teams.</w:t>
      </w:r>
    </w:p>
    <w:p w14:paraId="2530E67A" w14:textId="77777777" w:rsidR="00943006" w:rsidRPr="00717C63" w:rsidRDefault="00943006" w:rsidP="009A6A4F">
      <w:pPr>
        <w:jc w:val="left"/>
        <w:rPr>
          <w:rFonts w:cs="Arial"/>
          <w:sz w:val="20"/>
          <w:szCs w:val="20"/>
        </w:rPr>
      </w:pPr>
    </w:p>
    <w:p w14:paraId="0D5CF131" w14:textId="021092E6" w:rsidR="00953F93" w:rsidRPr="00943006" w:rsidRDefault="0020482F" w:rsidP="004C4232">
      <w:pPr>
        <w:rPr>
          <w:rFonts w:cs="Arial"/>
          <w:sz w:val="20"/>
          <w:szCs w:val="20"/>
        </w:rPr>
      </w:pPr>
      <w:r>
        <w:rPr>
          <w:rFonts w:cs="Arial"/>
        </w:rPr>
        <w:t xml:space="preserve">The </w:t>
      </w:r>
      <w:r w:rsidR="00943006" w:rsidRPr="0020482F">
        <w:rPr>
          <w:rFonts w:cs="Arial"/>
          <w:i/>
        </w:rPr>
        <w:t>Conservation and Sustainable Biodiversity at Lakes</w:t>
      </w:r>
      <w:r w:rsidRPr="0020482F">
        <w:rPr>
          <w:rFonts w:cs="Arial"/>
          <w:i/>
        </w:rPr>
        <w:t xml:space="preserve"> (CSBL) project</w:t>
      </w:r>
      <w:r>
        <w:rPr>
          <w:rFonts w:cs="Arial"/>
          <w:i/>
        </w:rPr>
        <w:t>,</w:t>
      </w:r>
      <w:r w:rsidR="00943006" w:rsidRPr="00943006">
        <w:rPr>
          <w:rFonts w:cs="Arial"/>
        </w:rPr>
        <w:t xml:space="preserve"> </w:t>
      </w:r>
      <w:r>
        <w:rPr>
          <w:rFonts w:cs="Arial"/>
        </w:rPr>
        <w:t>which is funded by G</w:t>
      </w:r>
      <w:r w:rsidRPr="00943006">
        <w:rPr>
          <w:rFonts w:cs="Arial"/>
        </w:rPr>
        <w:t>IZ</w:t>
      </w:r>
      <w:r w:rsidR="00943006">
        <w:rPr>
          <w:rFonts w:cs="Arial"/>
        </w:rPr>
        <w:t>, is currently e</w:t>
      </w:r>
      <w:r w:rsidR="008E36B7" w:rsidRPr="00943006">
        <w:rPr>
          <w:rFonts w:cs="Arial"/>
        </w:rPr>
        <w:t>stablish</w:t>
      </w:r>
      <w:r w:rsidR="00943006">
        <w:rPr>
          <w:rFonts w:cs="Arial"/>
        </w:rPr>
        <w:t>ing</w:t>
      </w:r>
      <w:r w:rsidR="008E36B7" w:rsidRPr="00943006">
        <w:rPr>
          <w:rFonts w:cs="Arial"/>
        </w:rPr>
        <w:t xml:space="preserve"> </w:t>
      </w:r>
      <w:r w:rsidR="00943006">
        <w:rPr>
          <w:rFonts w:cs="Arial"/>
        </w:rPr>
        <w:t>an</w:t>
      </w:r>
      <w:r w:rsidR="008E36B7" w:rsidRPr="00943006">
        <w:rPr>
          <w:rFonts w:cs="Arial"/>
        </w:rPr>
        <w:t xml:space="preserve"> integrated national environmental monitoring system</w:t>
      </w:r>
      <w:r w:rsidR="00943006">
        <w:rPr>
          <w:rFonts w:cs="Arial"/>
        </w:rPr>
        <w:t xml:space="preserve"> for three lakes: </w:t>
      </w:r>
      <w:proofErr w:type="spellStart"/>
      <w:r w:rsidR="00943006" w:rsidRPr="00943006">
        <w:rPr>
          <w:rFonts w:cs="Arial"/>
        </w:rPr>
        <w:t>Ohrid</w:t>
      </w:r>
      <w:proofErr w:type="spellEnd"/>
      <w:r w:rsidR="00943006" w:rsidRPr="00943006">
        <w:rPr>
          <w:rFonts w:cs="Arial"/>
        </w:rPr>
        <w:t xml:space="preserve">, </w:t>
      </w:r>
      <w:proofErr w:type="spellStart"/>
      <w:r w:rsidR="00943006" w:rsidRPr="00943006">
        <w:rPr>
          <w:rFonts w:cs="Arial"/>
        </w:rPr>
        <w:t>Prespa</w:t>
      </w:r>
      <w:proofErr w:type="spellEnd"/>
      <w:r w:rsidR="00943006" w:rsidRPr="00943006">
        <w:rPr>
          <w:rFonts w:cs="Arial"/>
        </w:rPr>
        <w:t xml:space="preserve"> and </w:t>
      </w:r>
      <w:proofErr w:type="spellStart"/>
      <w:r w:rsidR="00943006" w:rsidRPr="00943006">
        <w:rPr>
          <w:rFonts w:cs="Arial"/>
        </w:rPr>
        <w:t>Shkodra</w:t>
      </w:r>
      <w:proofErr w:type="spellEnd"/>
      <w:r w:rsidR="00943006" w:rsidRPr="00943006">
        <w:rPr>
          <w:rFonts w:cs="Arial"/>
        </w:rPr>
        <w:t xml:space="preserve"> Lake</w:t>
      </w:r>
      <w:r w:rsidR="00943006">
        <w:rPr>
          <w:rFonts w:cs="Arial"/>
        </w:rPr>
        <w:t>. The project will support the creation of</w:t>
      </w:r>
      <w:r w:rsidR="008E36B7" w:rsidRPr="00943006">
        <w:rPr>
          <w:rFonts w:cs="Arial"/>
        </w:rPr>
        <w:t xml:space="preserve"> integrated monitoring networks for water (macro-invertebrates, fish, </w:t>
      </w:r>
      <w:proofErr w:type="gramStart"/>
      <w:r w:rsidR="008E36B7" w:rsidRPr="00943006">
        <w:rPr>
          <w:rFonts w:cs="Arial"/>
        </w:rPr>
        <w:t>aquatic</w:t>
      </w:r>
      <w:proofErr w:type="gramEnd"/>
      <w:r w:rsidR="008E36B7" w:rsidRPr="00943006">
        <w:rPr>
          <w:rFonts w:cs="Arial"/>
        </w:rPr>
        <w:t xml:space="preserve"> flora, chemical, microbiological and hydrological parameters) and air (AQFD parameters).</w:t>
      </w:r>
      <w:r>
        <w:rPr>
          <w:rFonts w:cs="Arial"/>
        </w:rPr>
        <w:t xml:space="preserve">  </w:t>
      </w:r>
    </w:p>
    <w:p w14:paraId="5A90E866" w14:textId="77777777" w:rsidR="00953F93" w:rsidRPr="00943006" w:rsidRDefault="00953F93" w:rsidP="009A6A4F">
      <w:pPr>
        <w:jc w:val="left"/>
        <w:rPr>
          <w:rFonts w:cs="Arial"/>
          <w:i/>
          <w:sz w:val="20"/>
          <w:szCs w:val="20"/>
        </w:rPr>
      </w:pPr>
    </w:p>
    <w:p w14:paraId="3AB7B83D" w14:textId="50E0215B" w:rsidR="00877909" w:rsidRDefault="0091735A" w:rsidP="009A6A4F">
      <w:pPr>
        <w:jc w:val="left"/>
        <w:rPr>
          <w:rFonts w:cs="Arial"/>
          <w:i/>
          <w:sz w:val="20"/>
          <w:szCs w:val="20"/>
        </w:rPr>
      </w:pPr>
      <w:r>
        <w:rPr>
          <w:rFonts w:cs="Arial"/>
          <w:i/>
          <w:sz w:val="20"/>
          <w:szCs w:val="20"/>
        </w:rPr>
        <w:t>Other GEF Projects in Albani</w:t>
      </w:r>
      <w:r w:rsidR="00877909">
        <w:rPr>
          <w:rFonts w:cs="Arial"/>
          <w:i/>
          <w:sz w:val="20"/>
          <w:szCs w:val="20"/>
        </w:rPr>
        <w:t>a</w:t>
      </w:r>
    </w:p>
    <w:p w14:paraId="3523C9A3" w14:textId="77777777" w:rsidR="00877909" w:rsidRDefault="00877909" w:rsidP="009A6A4F">
      <w:pPr>
        <w:jc w:val="left"/>
        <w:rPr>
          <w:rFonts w:cs="Arial"/>
          <w:i/>
          <w:sz w:val="20"/>
          <w:szCs w:val="20"/>
        </w:rPr>
      </w:pPr>
    </w:p>
    <w:p w14:paraId="38FB4503" w14:textId="65823DCA" w:rsidR="00877909" w:rsidRPr="00755E41" w:rsidRDefault="001F669E" w:rsidP="009A6A4F">
      <w:pPr>
        <w:jc w:val="left"/>
        <w:rPr>
          <w:rFonts w:cs="Arial"/>
          <w:szCs w:val="22"/>
        </w:rPr>
      </w:pPr>
      <w:r w:rsidRPr="00755E41">
        <w:rPr>
          <w:rFonts w:cs="Arial"/>
          <w:szCs w:val="22"/>
        </w:rPr>
        <w:t>Whenever appropriate, the UNDP/CO and the project team will exchange information and communicate regarding project implementation with the following GEF projects under implementation in Albania:</w:t>
      </w:r>
    </w:p>
    <w:p w14:paraId="33957E78" w14:textId="77777777" w:rsidR="001F669E" w:rsidRPr="00E805CD" w:rsidRDefault="00877909" w:rsidP="00755E41">
      <w:pPr>
        <w:pStyle w:val="ListParagraph"/>
        <w:numPr>
          <w:ilvl w:val="0"/>
          <w:numId w:val="47"/>
        </w:numPr>
        <w:spacing w:after="80"/>
        <w:outlineLvl w:val="0"/>
        <w:rPr>
          <w:rFonts w:cs="Arial"/>
          <w:noProof/>
          <w:szCs w:val="22"/>
        </w:rPr>
      </w:pPr>
      <w:r w:rsidRPr="00755E41">
        <w:rPr>
          <w:rFonts w:ascii="Arial" w:hAnsi="Arial" w:cs="Arial"/>
          <w:noProof/>
          <w:sz w:val="22"/>
          <w:szCs w:val="22"/>
        </w:rPr>
        <w:t>Strengthening Effectiveness and improve coverage of marine and coastal protected areas in Albania, UNDP-GEF;</w:t>
      </w:r>
    </w:p>
    <w:p w14:paraId="1B7CD997" w14:textId="77777777" w:rsidR="001F669E" w:rsidRPr="00E805CD" w:rsidRDefault="00877909" w:rsidP="00755E41">
      <w:pPr>
        <w:pStyle w:val="ListParagraph"/>
        <w:numPr>
          <w:ilvl w:val="0"/>
          <w:numId w:val="47"/>
        </w:numPr>
        <w:spacing w:after="80"/>
        <w:outlineLvl w:val="0"/>
        <w:rPr>
          <w:rFonts w:cs="Arial"/>
          <w:noProof/>
          <w:szCs w:val="22"/>
        </w:rPr>
      </w:pPr>
      <w:r w:rsidRPr="00755E41">
        <w:rPr>
          <w:rFonts w:ascii="Arial" w:hAnsi="Arial" w:cs="Arial"/>
          <w:noProof/>
          <w:sz w:val="22"/>
          <w:szCs w:val="22"/>
        </w:rPr>
        <w:t>MED Integration of Climatic Variability and Change into National Strategies to implement the ICZM Protocol in the Mediterranean, UNEP-GEF</w:t>
      </w:r>
    </w:p>
    <w:p w14:paraId="6EEBA175" w14:textId="77777777" w:rsidR="001F669E" w:rsidRPr="00E805CD" w:rsidRDefault="00877909" w:rsidP="00755E41">
      <w:pPr>
        <w:pStyle w:val="ListParagraph"/>
        <w:numPr>
          <w:ilvl w:val="0"/>
          <w:numId w:val="47"/>
        </w:numPr>
        <w:spacing w:after="80"/>
        <w:outlineLvl w:val="0"/>
        <w:rPr>
          <w:rFonts w:cs="Arial"/>
          <w:noProof/>
          <w:szCs w:val="22"/>
        </w:rPr>
      </w:pPr>
      <w:r w:rsidRPr="00755E41">
        <w:rPr>
          <w:rFonts w:ascii="Arial" w:hAnsi="Arial" w:cs="Arial"/>
          <w:noProof/>
          <w:sz w:val="22"/>
          <w:szCs w:val="22"/>
        </w:rPr>
        <w:t>Strategic Partnership for the Mediterranean Large Marine Ecosystem-Regional Component: Implementation of Agreed Actions for the Protection of the Environmental Resources of the Mediterranean Sea and Its Coastal Areas, UNEP with UNESCO, UNIDO, FAO, GWP-MED, WWF and others;</w:t>
      </w:r>
    </w:p>
    <w:p w14:paraId="53D314C2" w14:textId="609DFA9D" w:rsidR="00877909" w:rsidRPr="00E805CD" w:rsidRDefault="00877909" w:rsidP="00755E41">
      <w:pPr>
        <w:pStyle w:val="ListParagraph"/>
        <w:numPr>
          <w:ilvl w:val="0"/>
          <w:numId w:val="47"/>
        </w:numPr>
        <w:spacing w:after="80"/>
        <w:outlineLvl w:val="0"/>
        <w:rPr>
          <w:rFonts w:cs="Arial"/>
          <w:noProof/>
          <w:szCs w:val="22"/>
        </w:rPr>
      </w:pPr>
      <w:r w:rsidRPr="00755E41">
        <w:rPr>
          <w:rFonts w:ascii="Arial" w:hAnsi="Arial" w:cs="Arial"/>
          <w:noProof/>
          <w:sz w:val="22"/>
          <w:szCs w:val="22"/>
        </w:rPr>
        <w:t>Capacity Building for the Implementation of the National Biosafety Framework, UNEP</w:t>
      </w:r>
    </w:p>
    <w:p w14:paraId="1A9352EB" w14:textId="77777777" w:rsidR="00877909" w:rsidRDefault="00877909" w:rsidP="009A6A4F">
      <w:pPr>
        <w:jc w:val="left"/>
        <w:rPr>
          <w:rFonts w:cs="Arial"/>
          <w:i/>
          <w:sz w:val="20"/>
          <w:szCs w:val="20"/>
        </w:rPr>
        <w:sectPr w:rsidR="00877909" w:rsidSect="00E805CD">
          <w:footerReference w:type="default" r:id="rId11"/>
          <w:footerReference w:type="first" r:id="rId12"/>
          <w:pgSz w:w="12240" w:h="15840" w:code="1"/>
          <w:pgMar w:top="720" w:right="720" w:bottom="720" w:left="720" w:header="720" w:footer="432" w:gutter="0"/>
          <w:cols w:space="708"/>
          <w:titlePg/>
          <w:docGrid w:linePitch="360"/>
        </w:sectPr>
      </w:pPr>
    </w:p>
    <w:p w14:paraId="401BDC6A" w14:textId="28FE3158" w:rsidR="0091735A" w:rsidRDefault="0091735A" w:rsidP="009A6A4F">
      <w:pPr>
        <w:jc w:val="left"/>
        <w:rPr>
          <w:rFonts w:cs="Arial"/>
          <w:i/>
          <w:sz w:val="20"/>
          <w:szCs w:val="20"/>
        </w:rPr>
      </w:pPr>
      <w:r>
        <w:rPr>
          <w:rFonts w:cs="Arial"/>
          <w:i/>
          <w:sz w:val="20"/>
          <w:szCs w:val="20"/>
        </w:rPr>
        <w:lastRenderedPageBreak/>
        <w:t xml:space="preserve"> </w:t>
      </w:r>
    </w:p>
    <w:p w14:paraId="59E1E4A9" w14:textId="77777777" w:rsidR="00D97C91" w:rsidRDefault="00D97C91" w:rsidP="009A6A4F">
      <w:pPr>
        <w:jc w:val="left"/>
        <w:rPr>
          <w:rFonts w:cs="Arial"/>
          <w:i/>
          <w:sz w:val="20"/>
          <w:szCs w:val="20"/>
        </w:rPr>
      </w:pPr>
    </w:p>
    <w:p w14:paraId="4A0E20A1" w14:textId="1E486865" w:rsidR="00D97C91" w:rsidRPr="00755E41" w:rsidRDefault="00D97C91" w:rsidP="009A6A4F">
      <w:pPr>
        <w:jc w:val="left"/>
        <w:rPr>
          <w:rFonts w:cs="Arial"/>
          <w:sz w:val="20"/>
          <w:szCs w:val="20"/>
        </w:rPr>
      </w:pPr>
    </w:p>
    <w:p w14:paraId="0A9876BF" w14:textId="77777777" w:rsidR="00E1433A" w:rsidRPr="004C4232" w:rsidRDefault="00E1433A" w:rsidP="004C4232">
      <w:pPr>
        <w:pStyle w:val="Heading2"/>
        <w:rPr>
          <w:rFonts w:cs="Arial"/>
          <w:b w:val="0"/>
          <w:bCs w:val="0"/>
        </w:rPr>
      </w:pPr>
      <w:bookmarkStart w:id="27" w:name="_Toc287253812"/>
      <w:bookmarkStart w:id="28" w:name="_Toc207800912"/>
      <w:r w:rsidRPr="004C4232">
        <w:rPr>
          <w:rFonts w:ascii="Arial" w:hAnsi="Arial" w:cs="Arial"/>
          <w:smallCaps/>
          <w:szCs w:val="22"/>
        </w:rPr>
        <w:t>Project Results Framework</w:t>
      </w:r>
      <w:r w:rsidRPr="004C4232">
        <w:rPr>
          <w:rFonts w:ascii="Arial" w:hAnsi="Arial" w:cs="Arial"/>
        </w:rPr>
        <w:t>:</w:t>
      </w:r>
      <w:bookmarkEnd w:id="27"/>
      <w:r w:rsidRPr="004C4232">
        <w:rPr>
          <w:rFonts w:ascii="Arial" w:hAnsi="Arial" w:cs="Arial"/>
        </w:rPr>
        <w:t xml:space="preserve">  </w:t>
      </w:r>
      <w:bookmarkStart w:id="29" w:name="_Toc207800913"/>
      <w:bookmarkEnd w:id="28"/>
    </w:p>
    <w:p w14:paraId="16103BE1" w14:textId="77777777" w:rsidR="00E1433A" w:rsidRPr="004A20A2" w:rsidRDefault="00E1433A" w:rsidP="00E1433A">
      <w:pPr>
        <w:ind w:left="360"/>
        <w:rPr>
          <w:rFonts w:cs="Arial"/>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E1433A" w:rsidRPr="004A20A2" w14:paraId="71A3E5B8" w14:textId="77777777" w:rsidTr="00B7321E">
        <w:tc>
          <w:tcPr>
            <w:tcW w:w="14688" w:type="dxa"/>
            <w:shd w:val="clear" w:color="auto" w:fill="auto"/>
          </w:tcPr>
          <w:p w14:paraId="07D5ECF3" w14:textId="77777777" w:rsidR="00E1433A" w:rsidRPr="004A20A2" w:rsidRDefault="00E1433A" w:rsidP="005751FA">
            <w:pPr>
              <w:jc w:val="left"/>
              <w:rPr>
                <w:rFonts w:cs="Arial"/>
                <w:b/>
                <w:bCs/>
                <w:sz w:val="18"/>
                <w:szCs w:val="18"/>
              </w:rPr>
            </w:pPr>
            <w:r w:rsidRPr="004A20A2">
              <w:rPr>
                <w:rFonts w:cs="Arial"/>
                <w:b/>
                <w:bCs/>
                <w:sz w:val="18"/>
                <w:szCs w:val="18"/>
              </w:rPr>
              <w:t xml:space="preserve">This project will contribute to achieving the following Country Programme Outcome as defined in CPAP or CPD: </w:t>
            </w:r>
          </w:p>
          <w:p w14:paraId="34EFE152" w14:textId="2B57C9A1" w:rsidR="00E1433A" w:rsidRPr="004A20A2" w:rsidRDefault="001F669E" w:rsidP="0047144E">
            <w:pPr>
              <w:jc w:val="left"/>
              <w:rPr>
                <w:rFonts w:cs="Arial"/>
                <w:b/>
                <w:bCs/>
                <w:sz w:val="18"/>
                <w:szCs w:val="18"/>
              </w:rPr>
            </w:pPr>
            <w:r w:rsidRPr="0046198A">
              <w:rPr>
                <w:rFonts w:cs="Arial"/>
                <w:color w:val="222222"/>
                <w:sz w:val="20"/>
                <w:szCs w:val="20"/>
                <w:shd w:val="clear" w:color="auto" w:fill="FFFFFF"/>
                <w:lang w:val="en-US"/>
              </w:rPr>
              <w:t>Outcome 1.2: Public administration will be supported to</w:t>
            </w:r>
            <w:r>
              <w:rPr>
                <w:rFonts w:cs="Arial"/>
                <w:color w:val="222222"/>
                <w:sz w:val="20"/>
                <w:szCs w:val="20"/>
                <w:shd w:val="clear" w:color="auto" w:fill="FFFFFF"/>
                <w:lang w:val="en-US"/>
              </w:rPr>
              <w:t xml:space="preserve"> </w:t>
            </w:r>
            <w:r w:rsidRPr="0046198A">
              <w:rPr>
                <w:rFonts w:cs="Arial"/>
                <w:color w:val="222222"/>
                <w:sz w:val="20"/>
                <w:szCs w:val="20"/>
                <w:shd w:val="clear" w:color="auto" w:fill="FFFFFF"/>
                <w:lang w:val="en-US"/>
              </w:rPr>
              <w:t>enhance capacities, practices and systems for effective delivery of national</w:t>
            </w:r>
            <w:r>
              <w:rPr>
                <w:rFonts w:cs="Arial"/>
                <w:color w:val="222222"/>
                <w:sz w:val="20"/>
                <w:szCs w:val="20"/>
                <w:shd w:val="clear" w:color="auto" w:fill="FFFFFF"/>
                <w:lang w:val="en-US"/>
              </w:rPr>
              <w:t xml:space="preserve"> </w:t>
            </w:r>
            <w:r w:rsidRPr="0046198A">
              <w:rPr>
                <w:rFonts w:cs="Arial"/>
                <w:color w:val="222222"/>
                <w:sz w:val="20"/>
                <w:szCs w:val="20"/>
                <w:shd w:val="clear" w:color="auto" w:fill="FFFFFF"/>
                <w:lang w:val="en-US"/>
              </w:rPr>
              <w:t>development priorities and international obligations; Outcome 2.2:</w:t>
            </w:r>
            <w:r w:rsidR="0047144E">
              <w:rPr>
                <w:rFonts w:cs="Arial"/>
                <w:color w:val="222222"/>
                <w:sz w:val="20"/>
                <w:szCs w:val="20"/>
                <w:shd w:val="clear" w:color="auto" w:fill="FFFFFF"/>
                <w:lang w:val="en-US"/>
              </w:rPr>
              <w:t xml:space="preserve"> </w:t>
            </w:r>
            <w:r w:rsidRPr="0046198A">
              <w:rPr>
                <w:rFonts w:cs="Arial"/>
                <w:color w:val="222222"/>
                <w:sz w:val="20"/>
                <w:szCs w:val="20"/>
                <w:shd w:val="clear" w:color="auto" w:fill="FFFFFF"/>
                <w:lang w:val="en-US"/>
              </w:rPr>
              <w:t>National authorities and institutions, the private sector and the general</w:t>
            </w:r>
            <w:r w:rsidR="0047144E">
              <w:rPr>
                <w:rFonts w:cs="Arial"/>
                <w:color w:val="222222"/>
                <w:sz w:val="20"/>
                <w:szCs w:val="20"/>
                <w:shd w:val="clear" w:color="auto" w:fill="FFFFFF"/>
                <w:lang w:val="en-US"/>
              </w:rPr>
              <w:t xml:space="preserve"> </w:t>
            </w:r>
            <w:r w:rsidRPr="0046198A">
              <w:rPr>
                <w:rFonts w:cs="Arial"/>
                <w:color w:val="222222"/>
                <w:sz w:val="20"/>
                <w:szCs w:val="20"/>
                <w:shd w:val="clear" w:color="auto" w:fill="FFFFFF"/>
                <w:lang w:val="en-US"/>
              </w:rPr>
              <w:t>public protect, preserve and use natural resources more sustainably, with</w:t>
            </w:r>
            <w:r w:rsidR="0047144E">
              <w:rPr>
                <w:rFonts w:cs="Arial"/>
                <w:color w:val="222222"/>
                <w:sz w:val="20"/>
                <w:szCs w:val="20"/>
                <w:shd w:val="clear" w:color="auto" w:fill="FFFFFF"/>
                <w:lang w:val="en-US"/>
              </w:rPr>
              <w:t xml:space="preserve"> </w:t>
            </w:r>
            <w:r w:rsidRPr="0046198A">
              <w:rPr>
                <w:rFonts w:cs="Arial"/>
                <w:color w:val="222222"/>
                <w:sz w:val="20"/>
                <w:szCs w:val="20"/>
                <w:shd w:val="clear" w:color="auto" w:fill="FFFFFF"/>
                <w:lang w:val="en-US"/>
              </w:rPr>
              <w:t>consideration to the impacts of climate change and to the achievement of</w:t>
            </w:r>
            <w:r w:rsidR="0047144E">
              <w:rPr>
                <w:rFonts w:cs="Arial"/>
                <w:color w:val="222222"/>
                <w:sz w:val="20"/>
                <w:szCs w:val="20"/>
                <w:shd w:val="clear" w:color="auto" w:fill="FFFFFF"/>
                <w:lang w:val="en-US"/>
              </w:rPr>
              <w:t xml:space="preserve"> </w:t>
            </w:r>
            <w:r w:rsidRPr="0046198A">
              <w:rPr>
                <w:rFonts w:cs="Arial"/>
                <w:color w:val="222222"/>
                <w:sz w:val="20"/>
                <w:szCs w:val="20"/>
                <w:shd w:val="clear" w:color="auto" w:fill="FFFFFF"/>
                <w:lang w:val="en-US"/>
              </w:rPr>
              <w:t>European environmental standards</w:t>
            </w:r>
          </w:p>
        </w:tc>
      </w:tr>
      <w:tr w:rsidR="001B43BC" w:rsidRPr="004A20A2" w14:paraId="26DC7447" w14:textId="77777777" w:rsidTr="001B43BC">
        <w:trPr>
          <w:trHeight w:val="245"/>
        </w:trPr>
        <w:tc>
          <w:tcPr>
            <w:tcW w:w="14688" w:type="dxa"/>
            <w:shd w:val="clear" w:color="auto" w:fill="auto"/>
          </w:tcPr>
          <w:p w14:paraId="37B0C95E" w14:textId="77777777" w:rsidR="001B43BC" w:rsidRPr="00280142" w:rsidRDefault="001B43BC" w:rsidP="005751FA">
            <w:pPr>
              <w:rPr>
                <w:rFonts w:cs="Arial"/>
                <w:b/>
                <w:bCs/>
                <w:sz w:val="18"/>
                <w:szCs w:val="18"/>
              </w:rPr>
            </w:pPr>
            <w:r w:rsidRPr="004C4232">
              <w:rPr>
                <w:rFonts w:cs="Arial"/>
                <w:b/>
                <w:bCs/>
                <w:sz w:val="18"/>
                <w:szCs w:val="18"/>
              </w:rPr>
              <w:t>Country Programme Outcome Indicators</w:t>
            </w:r>
            <w:r w:rsidRPr="00280142">
              <w:rPr>
                <w:rFonts w:cs="Arial"/>
                <w:b/>
                <w:bCs/>
                <w:sz w:val="18"/>
                <w:szCs w:val="18"/>
              </w:rPr>
              <w:t>:</w:t>
            </w:r>
          </w:p>
          <w:p w14:paraId="1429E900" w14:textId="77777777" w:rsidR="001B43BC" w:rsidRPr="00280142" w:rsidRDefault="001B43BC" w:rsidP="005751FA">
            <w:pPr>
              <w:rPr>
                <w:rFonts w:cs="Arial"/>
                <w:b/>
                <w:bCs/>
                <w:sz w:val="18"/>
                <w:szCs w:val="18"/>
              </w:rPr>
            </w:pPr>
          </w:p>
        </w:tc>
      </w:tr>
      <w:tr w:rsidR="001B43BC" w:rsidRPr="004A20A2" w14:paraId="29C08136" w14:textId="77777777" w:rsidTr="00B7321E">
        <w:trPr>
          <w:trHeight w:val="244"/>
        </w:trPr>
        <w:tc>
          <w:tcPr>
            <w:tcW w:w="14688" w:type="dxa"/>
            <w:shd w:val="clear" w:color="auto" w:fill="auto"/>
          </w:tcPr>
          <w:p w14:paraId="72658202" w14:textId="77777777" w:rsidR="001B43BC" w:rsidRPr="004A20A2" w:rsidRDefault="001B43BC" w:rsidP="001B43BC">
            <w:pPr>
              <w:rPr>
                <w:rFonts w:cs="Arial"/>
                <w:b/>
                <w:bCs/>
                <w:sz w:val="18"/>
                <w:szCs w:val="18"/>
              </w:rPr>
            </w:pPr>
            <w:r w:rsidRPr="004A20A2">
              <w:rPr>
                <w:rFonts w:cs="Arial"/>
                <w:b/>
                <w:bCs/>
                <w:sz w:val="18"/>
                <w:szCs w:val="18"/>
              </w:rPr>
              <w:t xml:space="preserve">Primary applicable Key Environment and Sustainable Development Key Result Area (same as that on the cover page, circle one):  </w:t>
            </w:r>
            <w:r w:rsidRPr="004A20A2">
              <w:rPr>
                <w:rFonts w:cs="Arial"/>
                <w:b/>
                <w:bCs/>
                <w:sz w:val="18"/>
                <w:szCs w:val="18"/>
                <w:u w:val="single"/>
              </w:rPr>
              <w:t>1.  Mainstreaming environment and energy</w:t>
            </w:r>
            <w:r w:rsidRPr="004A20A2">
              <w:rPr>
                <w:rFonts w:cs="Arial"/>
                <w:b/>
                <w:bCs/>
                <w:sz w:val="18"/>
                <w:szCs w:val="18"/>
              </w:rPr>
              <w:t xml:space="preserve"> OR</w:t>
            </w:r>
          </w:p>
          <w:p w14:paraId="3B398C19" w14:textId="77777777" w:rsidR="001B43BC" w:rsidRPr="004A20A2" w:rsidRDefault="001B43BC" w:rsidP="001B43BC">
            <w:pPr>
              <w:rPr>
                <w:rFonts w:cs="Arial"/>
                <w:b/>
                <w:bCs/>
                <w:sz w:val="18"/>
                <w:szCs w:val="18"/>
              </w:rPr>
            </w:pPr>
            <w:r w:rsidRPr="004A20A2">
              <w:rPr>
                <w:rFonts w:cs="Arial"/>
                <w:b/>
                <w:bCs/>
                <w:sz w:val="18"/>
                <w:szCs w:val="18"/>
              </w:rPr>
              <w:t xml:space="preserve">2.  </w:t>
            </w:r>
            <w:proofErr w:type="spellStart"/>
            <w:r w:rsidRPr="004A20A2">
              <w:rPr>
                <w:rFonts w:cs="Arial"/>
                <w:b/>
                <w:bCs/>
                <w:sz w:val="18"/>
                <w:szCs w:val="18"/>
              </w:rPr>
              <w:t>Catalyzing</w:t>
            </w:r>
            <w:proofErr w:type="spellEnd"/>
            <w:r w:rsidRPr="004A20A2">
              <w:rPr>
                <w:rFonts w:cs="Arial"/>
                <w:b/>
                <w:bCs/>
                <w:sz w:val="18"/>
                <w:szCs w:val="18"/>
              </w:rPr>
              <w:t xml:space="preserve"> environmental finance </w:t>
            </w:r>
            <w:r w:rsidR="002F3761" w:rsidRPr="004A20A2">
              <w:rPr>
                <w:rFonts w:cs="Arial"/>
                <w:b/>
                <w:bCs/>
                <w:sz w:val="18"/>
                <w:szCs w:val="18"/>
              </w:rPr>
              <w:t>OR 3</w:t>
            </w:r>
            <w:r w:rsidRPr="004A20A2">
              <w:rPr>
                <w:rFonts w:cs="Arial"/>
                <w:b/>
                <w:bCs/>
                <w:sz w:val="18"/>
                <w:szCs w:val="18"/>
              </w:rPr>
              <w:t xml:space="preserve">.  Promote climate change </w:t>
            </w:r>
            <w:proofErr w:type="gramStart"/>
            <w:r w:rsidRPr="004A20A2">
              <w:rPr>
                <w:rFonts w:cs="Arial"/>
                <w:b/>
                <w:bCs/>
                <w:sz w:val="18"/>
                <w:szCs w:val="18"/>
              </w:rPr>
              <w:t>adaptation  OR</w:t>
            </w:r>
            <w:proofErr w:type="gramEnd"/>
            <w:r w:rsidRPr="004A20A2">
              <w:rPr>
                <w:rFonts w:cs="Arial"/>
                <w:b/>
                <w:bCs/>
                <w:sz w:val="18"/>
                <w:szCs w:val="18"/>
              </w:rPr>
              <w:t xml:space="preserve">   4.  Expanding access to environmental and energy services for the poor.</w:t>
            </w:r>
          </w:p>
        </w:tc>
      </w:tr>
      <w:tr w:rsidR="00E1433A" w:rsidRPr="004A20A2" w14:paraId="31726C3E" w14:textId="77777777" w:rsidTr="00B7321E">
        <w:tc>
          <w:tcPr>
            <w:tcW w:w="14688" w:type="dxa"/>
            <w:shd w:val="clear" w:color="auto" w:fill="auto"/>
          </w:tcPr>
          <w:p w14:paraId="5929BE32" w14:textId="1870C890" w:rsidR="00E1433A" w:rsidRPr="004A20A2" w:rsidRDefault="00E1433A" w:rsidP="005751FA">
            <w:pPr>
              <w:rPr>
                <w:rFonts w:cs="Arial"/>
                <w:b/>
                <w:bCs/>
                <w:sz w:val="18"/>
                <w:szCs w:val="18"/>
              </w:rPr>
            </w:pPr>
            <w:r w:rsidRPr="004A20A2">
              <w:rPr>
                <w:rFonts w:cs="Arial"/>
                <w:b/>
                <w:bCs/>
                <w:sz w:val="18"/>
                <w:szCs w:val="18"/>
              </w:rPr>
              <w:t>Applicable GEF Strategic Objective and Program:</w:t>
            </w:r>
            <w:r w:rsidR="007C424C">
              <w:rPr>
                <w:rFonts w:cs="Arial"/>
                <w:b/>
                <w:bCs/>
                <w:sz w:val="18"/>
                <w:szCs w:val="18"/>
              </w:rPr>
              <w:t xml:space="preserve">  MFA, CD-2</w:t>
            </w:r>
          </w:p>
        </w:tc>
      </w:tr>
      <w:tr w:rsidR="00E1433A" w:rsidRPr="004A20A2" w14:paraId="1808AFE3" w14:textId="77777777" w:rsidTr="00B7321E">
        <w:tc>
          <w:tcPr>
            <w:tcW w:w="14688" w:type="dxa"/>
            <w:shd w:val="clear" w:color="auto" w:fill="auto"/>
          </w:tcPr>
          <w:p w14:paraId="0DAF4577" w14:textId="635A585C" w:rsidR="00E1433A" w:rsidRPr="004A20A2" w:rsidRDefault="00E1433A" w:rsidP="005751FA">
            <w:pPr>
              <w:rPr>
                <w:rFonts w:cs="Arial"/>
                <w:b/>
                <w:bCs/>
                <w:sz w:val="18"/>
                <w:szCs w:val="18"/>
              </w:rPr>
            </w:pPr>
            <w:r w:rsidRPr="004A20A2">
              <w:rPr>
                <w:rFonts w:cs="Arial"/>
                <w:b/>
                <w:bCs/>
                <w:sz w:val="18"/>
                <w:szCs w:val="18"/>
              </w:rPr>
              <w:t>Applicable GEF Expected Outcomes:</w:t>
            </w:r>
            <w:r w:rsidR="0047144E">
              <w:rPr>
                <w:rFonts w:cs="Arial"/>
                <w:b/>
                <w:bCs/>
                <w:sz w:val="18"/>
                <w:szCs w:val="18"/>
              </w:rPr>
              <w:t xml:space="preserve"> </w:t>
            </w:r>
            <w:r w:rsidR="00B9477F" w:rsidRPr="00755E41">
              <w:rPr>
                <w:sz w:val="18"/>
                <w:szCs w:val="18"/>
              </w:rPr>
              <w:t>2.1 Institutions and stakeholders have skills and knowledge to research, acquire and apply information collective actions; 2.3 Public awareness raised and information management improved</w:t>
            </w:r>
          </w:p>
        </w:tc>
      </w:tr>
      <w:tr w:rsidR="00E1433A" w:rsidRPr="004A20A2" w14:paraId="46854CA0" w14:textId="77777777" w:rsidTr="00B7321E">
        <w:tc>
          <w:tcPr>
            <w:tcW w:w="14688" w:type="dxa"/>
            <w:shd w:val="clear" w:color="auto" w:fill="auto"/>
          </w:tcPr>
          <w:p w14:paraId="20506026" w14:textId="568778CD" w:rsidR="00E1433A" w:rsidRPr="004A20A2" w:rsidRDefault="00E1433A" w:rsidP="005751FA">
            <w:pPr>
              <w:rPr>
                <w:rFonts w:cs="Arial"/>
                <w:b/>
                <w:bCs/>
                <w:sz w:val="18"/>
                <w:szCs w:val="18"/>
              </w:rPr>
            </w:pPr>
            <w:r w:rsidRPr="004A20A2">
              <w:rPr>
                <w:rFonts w:cs="Arial"/>
                <w:b/>
                <w:bCs/>
                <w:sz w:val="18"/>
                <w:szCs w:val="18"/>
              </w:rPr>
              <w:t>Applicable GEF Outcome Indicators:</w:t>
            </w:r>
            <w:r w:rsidR="00B9477F">
              <w:rPr>
                <w:rFonts w:cs="Arial"/>
                <w:b/>
                <w:bCs/>
                <w:sz w:val="18"/>
                <w:szCs w:val="18"/>
              </w:rPr>
              <w:t xml:space="preserve"> </w:t>
            </w:r>
            <w:r w:rsidR="00B9477F" w:rsidRPr="00755E41">
              <w:rPr>
                <w:rFonts w:cs="Arial"/>
                <w:bCs/>
                <w:sz w:val="18"/>
                <w:szCs w:val="18"/>
              </w:rPr>
              <w:t>Institutions and stakeholders trained how to use different tools available to management information</w:t>
            </w:r>
            <w:r w:rsidR="00B9477F">
              <w:rPr>
                <w:rFonts w:cs="Arial"/>
                <w:b/>
                <w:bCs/>
                <w:sz w:val="18"/>
                <w:szCs w:val="18"/>
              </w:rPr>
              <w:t xml:space="preserve"> </w:t>
            </w:r>
          </w:p>
        </w:tc>
      </w:tr>
    </w:tbl>
    <w:p w14:paraId="2BF240DC" w14:textId="77777777" w:rsidR="00E1433A" w:rsidRPr="004A20A2" w:rsidRDefault="00E1433A" w:rsidP="00E1433A">
      <w:pPr>
        <w:rPr>
          <w:rFonts w:cs="Arial"/>
          <w:color w:val="FF0000"/>
          <w:szCs w:val="22"/>
        </w:rPr>
      </w:pPr>
    </w:p>
    <w:p w14:paraId="0E91AF25" w14:textId="77777777" w:rsidR="003A29C7" w:rsidRDefault="003A29C7" w:rsidP="003A29C7"/>
    <w:tbl>
      <w:tblPr>
        <w:tblW w:w="150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888"/>
        <w:gridCol w:w="2156"/>
        <w:gridCol w:w="2659"/>
        <w:gridCol w:w="2901"/>
        <w:gridCol w:w="1834"/>
        <w:gridCol w:w="3592"/>
      </w:tblGrid>
      <w:tr w:rsidR="003A29C7" w:rsidRPr="00280142" w14:paraId="2E68F7C1" w14:textId="77777777" w:rsidTr="00A6743B">
        <w:trPr>
          <w:cantSplit/>
          <w:tblHeader/>
        </w:trPr>
        <w:tc>
          <w:tcPr>
            <w:tcW w:w="1888" w:type="dxa"/>
            <w:vMerge w:val="restart"/>
            <w:shd w:val="clear" w:color="auto" w:fill="CCFFFF"/>
            <w:vAlign w:val="center"/>
          </w:tcPr>
          <w:p w14:paraId="05F8D73E" w14:textId="77777777" w:rsidR="003A29C7" w:rsidRPr="00280142" w:rsidRDefault="003A29C7" w:rsidP="0023069B">
            <w:pPr>
              <w:widowControl w:val="0"/>
              <w:adjustRightInd w:val="0"/>
              <w:jc w:val="center"/>
              <w:textAlignment w:val="baseline"/>
              <w:rPr>
                <w:b/>
                <w:sz w:val="20"/>
                <w:szCs w:val="20"/>
              </w:rPr>
            </w:pPr>
            <w:r w:rsidRPr="00280142">
              <w:rPr>
                <w:b/>
                <w:sz w:val="20"/>
                <w:szCs w:val="20"/>
              </w:rPr>
              <w:t>Project Strategy</w:t>
            </w:r>
          </w:p>
        </w:tc>
        <w:tc>
          <w:tcPr>
            <w:tcW w:w="7716" w:type="dxa"/>
            <w:gridSpan w:val="3"/>
            <w:tcBorders>
              <w:bottom w:val="single" w:sz="4" w:space="0" w:color="auto"/>
            </w:tcBorders>
            <w:shd w:val="clear" w:color="auto" w:fill="CCFFFF"/>
            <w:vAlign w:val="center"/>
          </w:tcPr>
          <w:p w14:paraId="36660CDD" w14:textId="77777777" w:rsidR="003A29C7" w:rsidRPr="00280142" w:rsidRDefault="003A29C7" w:rsidP="0023069B">
            <w:pPr>
              <w:keepNext/>
              <w:widowControl w:val="0"/>
              <w:tabs>
                <w:tab w:val="left" w:pos="2160"/>
                <w:tab w:val="left" w:pos="9360"/>
              </w:tabs>
              <w:adjustRightInd w:val="0"/>
              <w:jc w:val="center"/>
              <w:textAlignment w:val="baseline"/>
              <w:outlineLvl w:val="2"/>
              <w:rPr>
                <w:b/>
                <w:sz w:val="20"/>
                <w:szCs w:val="20"/>
              </w:rPr>
            </w:pPr>
            <w:r w:rsidRPr="00280142">
              <w:rPr>
                <w:b/>
                <w:sz w:val="20"/>
                <w:szCs w:val="20"/>
              </w:rPr>
              <w:t>Objectively verifiable indicators</w:t>
            </w:r>
          </w:p>
        </w:tc>
        <w:tc>
          <w:tcPr>
            <w:tcW w:w="1834" w:type="dxa"/>
            <w:vMerge w:val="restart"/>
            <w:shd w:val="clear" w:color="auto" w:fill="CCFFFF"/>
            <w:vAlign w:val="center"/>
          </w:tcPr>
          <w:p w14:paraId="04083BA0" w14:textId="77777777" w:rsidR="003A29C7" w:rsidRPr="00280142" w:rsidRDefault="003A29C7" w:rsidP="0023069B">
            <w:pPr>
              <w:keepNext/>
              <w:widowControl w:val="0"/>
              <w:tabs>
                <w:tab w:val="left" w:pos="2160"/>
                <w:tab w:val="left" w:pos="9360"/>
              </w:tabs>
              <w:adjustRightInd w:val="0"/>
              <w:jc w:val="center"/>
              <w:textAlignment w:val="baseline"/>
              <w:outlineLvl w:val="2"/>
              <w:rPr>
                <w:b/>
                <w:sz w:val="20"/>
                <w:szCs w:val="20"/>
              </w:rPr>
            </w:pPr>
            <w:r w:rsidRPr="00280142">
              <w:rPr>
                <w:b/>
                <w:sz w:val="20"/>
                <w:szCs w:val="20"/>
              </w:rPr>
              <w:t>Sources of verification</w:t>
            </w:r>
          </w:p>
        </w:tc>
        <w:tc>
          <w:tcPr>
            <w:tcW w:w="3592" w:type="dxa"/>
            <w:vMerge w:val="restart"/>
            <w:shd w:val="clear" w:color="auto" w:fill="CCFFFF"/>
            <w:vAlign w:val="center"/>
          </w:tcPr>
          <w:p w14:paraId="4AE42B96" w14:textId="77777777" w:rsidR="003A29C7" w:rsidRPr="00280142" w:rsidRDefault="003A29C7" w:rsidP="0023069B">
            <w:pPr>
              <w:keepNext/>
              <w:widowControl w:val="0"/>
              <w:tabs>
                <w:tab w:val="left" w:pos="2160"/>
                <w:tab w:val="left" w:pos="9360"/>
              </w:tabs>
              <w:adjustRightInd w:val="0"/>
              <w:jc w:val="center"/>
              <w:textAlignment w:val="baseline"/>
              <w:outlineLvl w:val="2"/>
              <w:rPr>
                <w:b/>
                <w:sz w:val="20"/>
                <w:szCs w:val="20"/>
              </w:rPr>
            </w:pPr>
            <w:r w:rsidRPr="00280142">
              <w:rPr>
                <w:b/>
                <w:sz w:val="20"/>
                <w:szCs w:val="20"/>
              </w:rPr>
              <w:t>Risks and Assumptions</w:t>
            </w:r>
          </w:p>
        </w:tc>
      </w:tr>
      <w:tr w:rsidR="003A29C7" w:rsidRPr="00280142" w14:paraId="1FC038D8" w14:textId="77777777" w:rsidTr="00A6743B">
        <w:trPr>
          <w:cantSplit/>
          <w:tblHeader/>
        </w:trPr>
        <w:tc>
          <w:tcPr>
            <w:tcW w:w="1888" w:type="dxa"/>
            <w:vMerge/>
            <w:shd w:val="clear" w:color="auto" w:fill="000000"/>
            <w:vAlign w:val="center"/>
          </w:tcPr>
          <w:p w14:paraId="0BF56DED" w14:textId="77777777" w:rsidR="003A29C7" w:rsidRPr="00280142" w:rsidRDefault="003A29C7" w:rsidP="0023069B">
            <w:pPr>
              <w:widowControl w:val="0"/>
              <w:adjustRightInd w:val="0"/>
              <w:jc w:val="center"/>
              <w:textAlignment w:val="baseline"/>
              <w:rPr>
                <w:b/>
                <w:color w:val="FFFFFF"/>
                <w:sz w:val="20"/>
                <w:szCs w:val="20"/>
              </w:rPr>
            </w:pPr>
          </w:p>
        </w:tc>
        <w:tc>
          <w:tcPr>
            <w:tcW w:w="2156" w:type="dxa"/>
            <w:shd w:val="clear" w:color="auto" w:fill="CCFFFF"/>
            <w:vAlign w:val="center"/>
          </w:tcPr>
          <w:p w14:paraId="6186C329" w14:textId="77777777" w:rsidR="003A29C7" w:rsidRPr="00280142" w:rsidRDefault="003A29C7" w:rsidP="0023069B">
            <w:pPr>
              <w:keepNext/>
              <w:widowControl w:val="0"/>
              <w:tabs>
                <w:tab w:val="left" w:pos="2160"/>
                <w:tab w:val="left" w:pos="9360"/>
              </w:tabs>
              <w:adjustRightInd w:val="0"/>
              <w:jc w:val="center"/>
              <w:textAlignment w:val="baseline"/>
              <w:outlineLvl w:val="2"/>
              <w:rPr>
                <w:b/>
                <w:sz w:val="20"/>
                <w:szCs w:val="20"/>
              </w:rPr>
            </w:pPr>
            <w:r w:rsidRPr="00280142">
              <w:rPr>
                <w:b/>
                <w:sz w:val="20"/>
                <w:szCs w:val="20"/>
              </w:rPr>
              <w:t>Indicator</w:t>
            </w:r>
          </w:p>
        </w:tc>
        <w:tc>
          <w:tcPr>
            <w:tcW w:w="2659" w:type="dxa"/>
            <w:shd w:val="clear" w:color="auto" w:fill="CCFFFF"/>
            <w:vAlign w:val="center"/>
          </w:tcPr>
          <w:p w14:paraId="09F9E03A" w14:textId="77777777" w:rsidR="003A29C7" w:rsidRPr="00280142" w:rsidRDefault="003A29C7" w:rsidP="0023069B">
            <w:pPr>
              <w:keepNext/>
              <w:widowControl w:val="0"/>
              <w:tabs>
                <w:tab w:val="left" w:pos="2160"/>
                <w:tab w:val="left" w:pos="9360"/>
              </w:tabs>
              <w:adjustRightInd w:val="0"/>
              <w:jc w:val="center"/>
              <w:textAlignment w:val="baseline"/>
              <w:outlineLvl w:val="2"/>
              <w:rPr>
                <w:b/>
                <w:sz w:val="20"/>
                <w:szCs w:val="20"/>
              </w:rPr>
            </w:pPr>
            <w:r w:rsidRPr="00280142">
              <w:rPr>
                <w:b/>
                <w:sz w:val="20"/>
                <w:szCs w:val="20"/>
              </w:rPr>
              <w:t>Baseline value</w:t>
            </w:r>
          </w:p>
        </w:tc>
        <w:tc>
          <w:tcPr>
            <w:tcW w:w="2901" w:type="dxa"/>
            <w:shd w:val="clear" w:color="auto" w:fill="CCFFFF"/>
            <w:vAlign w:val="center"/>
          </w:tcPr>
          <w:p w14:paraId="521BCCDD" w14:textId="77777777" w:rsidR="003A29C7" w:rsidRPr="00280142" w:rsidRDefault="003A29C7" w:rsidP="0023069B">
            <w:pPr>
              <w:keepNext/>
              <w:widowControl w:val="0"/>
              <w:tabs>
                <w:tab w:val="left" w:pos="2160"/>
                <w:tab w:val="left" w:pos="9360"/>
              </w:tabs>
              <w:adjustRightInd w:val="0"/>
              <w:jc w:val="center"/>
              <w:textAlignment w:val="baseline"/>
              <w:outlineLvl w:val="2"/>
              <w:rPr>
                <w:b/>
                <w:sz w:val="20"/>
                <w:szCs w:val="20"/>
              </w:rPr>
            </w:pPr>
            <w:r w:rsidRPr="00280142">
              <w:rPr>
                <w:b/>
                <w:sz w:val="20"/>
                <w:szCs w:val="20"/>
              </w:rPr>
              <w:t>Target value and date</w:t>
            </w:r>
          </w:p>
        </w:tc>
        <w:tc>
          <w:tcPr>
            <w:tcW w:w="1834" w:type="dxa"/>
            <w:vMerge/>
            <w:shd w:val="clear" w:color="auto" w:fill="000000"/>
            <w:vAlign w:val="center"/>
          </w:tcPr>
          <w:p w14:paraId="0F8F122E" w14:textId="77777777" w:rsidR="003A29C7" w:rsidRPr="00280142" w:rsidRDefault="003A29C7" w:rsidP="0023069B">
            <w:pPr>
              <w:widowControl w:val="0"/>
              <w:adjustRightInd w:val="0"/>
              <w:jc w:val="center"/>
              <w:textAlignment w:val="baseline"/>
              <w:rPr>
                <w:b/>
                <w:color w:val="FFFFFF"/>
                <w:sz w:val="20"/>
                <w:szCs w:val="20"/>
              </w:rPr>
            </w:pPr>
          </w:p>
        </w:tc>
        <w:tc>
          <w:tcPr>
            <w:tcW w:w="3592" w:type="dxa"/>
            <w:vMerge/>
            <w:shd w:val="clear" w:color="auto" w:fill="000000"/>
            <w:vAlign w:val="center"/>
          </w:tcPr>
          <w:p w14:paraId="7EB924A8" w14:textId="77777777" w:rsidR="003A29C7" w:rsidRPr="00280142" w:rsidRDefault="003A29C7" w:rsidP="0023069B">
            <w:pPr>
              <w:widowControl w:val="0"/>
              <w:adjustRightInd w:val="0"/>
              <w:jc w:val="center"/>
              <w:textAlignment w:val="baseline"/>
              <w:rPr>
                <w:b/>
                <w:color w:val="FFFFFF"/>
                <w:sz w:val="20"/>
                <w:szCs w:val="20"/>
              </w:rPr>
            </w:pPr>
          </w:p>
        </w:tc>
      </w:tr>
      <w:tr w:rsidR="003A29C7" w:rsidRPr="008230A7" w14:paraId="4CE99D19" w14:textId="77777777" w:rsidTr="00A6743B">
        <w:tc>
          <w:tcPr>
            <w:tcW w:w="15030" w:type="dxa"/>
            <w:gridSpan w:val="6"/>
            <w:shd w:val="clear" w:color="auto" w:fill="FFFF00"/>
            <w:tcMar>
              <w:top w:w="85" w:type="dxa"/>
              <w:left w:w="85" w:type="dxa"/>
              <w:bottom w:w="85" w:type="dxa"/>
              <w:right w:w="85" w:type="dxa"/>
            </w:tcMar>
          </w:tcPr>
          <w:p w14:paraId="2C517B08" w14:textId="77777777" w:rsidR="003A29C7" w:rsidRPr="00280142" w:rsidRDefault="003A29C7" w:rsidP="0023069B">
            <w:pPr>
              <w:keepNext/>
              <w:widowControl w:val="0"/>
              <w:tabs>
                <w:tab w:val="left" w:pos="1805"/>
                <w:tab w:val="left" w:pos="2160"/>
                <w:tab w:val="left" w:pos="9360"/>
              </w:tabs>
              <w:adjustRightInd w:val="0"/>
              <w:ind w:left="1805" w:hanging="1800"/>
              <w:textAlignment w:val="baseline"/>
              <w:outlineLvl w:val="2"/>
              <w:rPr>
                <w:b/>
                <w:sz w:val="20"/>
                <w:szCs w:val="20"/>
              </w:rPr>
            </w:pPr>
            <w:r w:rsidRPr="00280142">
              <w:rPr>
                <w:b/>
                <w:bCs/>
                <w:sz w:val="20"/>
                <w:szCs w:val="20"/>
              </w:rPr>
              <w:t>Long-term goal:</w:t>
            </w:r>
            <w:r w:rsidRPr="00280142">
              <w:rPr>
                <w:b/>
                <w:bCs/>
                <w:sz w:val="20"/>
                <w:szCs w:val="20"/>
              </w:rPr>
              <w:tab/>
              <w:t>Establishing Albania’s Environmental Management and Monitoring System Aligned with Global Environmental Reporting</w:t>
            </w:r>
          </w:p>
        </w:tc>
      </w:tr>
      <w:tr w:rsidR="003A29C7" w:rsidRPr="008230A7" w14:paraId="491547F6" w14:textId="77777777" w:rsidTr="00A6743B">
        <w:tc>
          <w:tcPr>
            <w:tcW w:w="1888" w:type="dxa"/>
            <w:tcBorders>
              <w:bottom w:val="single" w:sz="4" w:space="0" w:color="auto"/>
            </w:tcBorders>
          </w:tcPr>
          <w:p w14:paraId="393CB4F4" w14:textId="77777777" w:rsidR="003A29C7" w:rsidRPr="008230A7" w:rsidRDefault="003A29C7" w:rsidP="0023069B">
            <w:pPr>
              <w:spacing w:after="120"/>
              <w:rPr>
                <w:sz w:val="20"/>
                <w:szCs w:val="20"/>
              </w:rPr>
            </w:pPr>
            <w:r w:rsidRPr="008230A7">
              <w:rPr>
                <w:b/>
                <w:bCs/>
                <w:sz w:val="20"/>
                <w:szCs w:val="20"/>
                <w:u w:val="single"/>
              </w:rPr>
              <w:t>Project objectives</w:t>
            </w:r>
            <w:r w:rsidRPr="008230A7">
              <w:rPr>
                <w:sz w:val="20"/>
                <w:szCs w:val="20"/>
              </w:rPr>
              <w:t>:</w:t>
            </w:r>
          </w:p>
          <w:p w14:paraId="68F6CB8E" w14:textId="77777777" w:rsidR="003A29C7" w:rsidRPr="008230A7" w:rsidRDefault="003A29C7" w:rsidP="0023069B">
            <w:pPr>
              <w:spacing w:after="120"/>
              <w:rPr>
                <w:sz w:val="20"/>
                <w:szCs w:val="20"/>
              </w:rPr>
            </w:pPr>
            <w:r w:rsidRPr="009C4F0B">
              <w:rPr>
                <w:sz w:val="20"/>
                <w:szCs w:val="20"/>
              </w:rPr>
              <w:t>A.  To improve institutional and technical capacities to meet and sustain Rio Convention objectives and those of other MEAs</w:t>
            </w:r>
          </w:p>
          <w:p w14:paraId="5EEBFB66" w14:textId="77777777" w:rsidR="003A29C7" w:rsidRPr="008230A7" w:rsidRDefault="003A29C7" w:rsidP="0023069B">
            <w:pPr>
              <w:spacing w:after="120"/>
              <w:rPr>
                <w:b/>
                <w:sz w:val="20"/>
                <w:szCs w:val="20"/>
              </w:rPr>
            </w:pPr>
          </w:p>
        </w:tc>
        <w:tc>
          <w:tcPr>
            <w:tcW w:w="2156" w:type="dxa"/>
          </w:tcPr>
          <w:p w14:paraId="1E1858B7" w14:textId="77777777" w:rsidR="003A29C7" w:rsidRPr="00A7280A" w:rsidRDefault="003A29C7" w:rsidP="0023069B">
            <w:pPr>
              <w:spacing w:after="120"/>
              <w:rPr>
                <w:b/>
                <w:bCs/>
                <w:sz w:val="20"/>
                <w:szCs w:val="20"/>
              </w:rPr>
            </w:pPr>
            <w:r w:rsidRPr="00A7280A">
              <w:rPr>
                <w:b/>
                <w:bCs/>
                <w:sz w:val="20"/>
                <w:szCs w:val="20"/>
                <w:u w:val="single"/>
              </w:rPr>
              <w:lastRenderedPageBreak/>
              <w:t>Outcome indicators</w:t>
            </w:r>
            <w:r w:rsidRPr="00A7280A">
              <w:rPr>
                <w:b/>
                <w:bCs/>
                <w:sz w:val="20"/>
                <w:szCs w:val="20"/>
              </w:rPr>
              <w:t>:</w:t>
            </w:r>
          </w:p>
          <w:p w14:paraId="27102419" w14:textId="77777777" w:rsidR="003A29C7" w:rsidRPr="00A7280A" w:rsidRDefault="003A29C7" w:rsidP="003A29C7">
            <w:pPr>
              <w:widowControl w:val="0"/>
              <w:numPr>
                <w:ilvl w:val="0"/>
                <w:numId w:val="50"/>
              </w:numPr>
              <w:adjustRightInd w:val="0"/>
              <w:spacing w:after="120"/>
              <w:ind w:left="175" w:hanging="175"/>
              <w:jc w:val="left"/>
              <w:textAlignment w:val="baseline"/>
              <w:rPr>
                <w:sz w:val="20"/>
                <w:szCs w:val="20"/>
              </w:rPr>
            </w:pPr>
            <w:r w:rsidRPr="00A7280A">
              <w:rPr>
                <w:rFonts w:cs="Arial"/>
                <w:noProof/>
                <w:sz w:val="20"/>
                <w:szCs w:val="20"/>
              </w:rPr>
              <w:t xml:space="preserve">Degree to which the national environmental information portal has been harmonized and enhanced using the existing Protected Area database to address global environmental </w:t>
            </w:r>
            <w:r w:rsidRPr="00A7280A">
              <w:rPr>
                <w:rFonts w:cs="Arial"/>
                <w:noProof/>
                <w:sz w:val="20"/>
                <w:szCs w:val="20"/>
              </w:rPr>
              <w:lastRenderedPageBreak/>
              <w:t>conventions needs</w:t>
            </w:r>
          </w:p>
          <w:p w14:paraId="31458EBA" w14:textId="77777777" w:rsidR="003A29C7" w:rsidRPr="00A7280A" w:rsidRDefault="003A29C7" w:rsidP="003A29C7">
            <w:pPr>
              <w:widowControl w:val="0"/>
              <w:numPr>
                <w:ilvl w:val="0"/>
                <w:numId w:val="50"/>
              </w:numPr>
              <w:adjustRightInd w:val="0"/>
              <w:spacing w:after="120"/>
              <w:ind w:left="175" w:hanging="175"/>
              <w:jc w:val="left"/>
              <w:textAlignment w:val="baseline"/>
              <w:rPr>
                <w:sz w:val="20"/>
                <w:szCs w:val="20"/>
              </w:rPr>
            </w:pPr>
            <w:r w:rsidRPr="00A7280A">
              <w:rPr>
                <w:rFonts w:cs="Arial"/>
                <w:noProof/>
                <w:sz w:val="20"/>
                <w:szCs w:val="20"/>
              </w:rPr>
              <w:t>Extent to which key global caliber environmental indicators are set at the national level and associated baseline information  is recorded</w:t>
            </w:r>
          </w:p>
          <w:p w14:paraId="54813F86" w14:textId="77777777" w:rsidR="003A29C7" w:rsidRPr="00A7280A" w:rsidRDefault="003A29C7" w:rsidP="0023069B">
            <w:pPr>
              <w:widowControl w:val="0"/>
              <w:adjustRightInd w:val="0"/>
              <w:spacing w:after="120"/>
              <w:ind w:left="175"/>
              <w:textAlignment w:val="baseline"/>
              <w:rPr>
                <w:sz w:val="20"/>
                <w:szCs w:val="20"/>
              </w:rPr>
            </w:pPr>
          </w:p>
          <w:p w14:paraId="7D6EDC3B" w14:textId="77777777" w:rsidR="003A29C7" w:rsidRPr="00A7280A" w:rsidRDefault="003A29C7" w:rsidP="003A29C7">
            <w:pPr>
              <w:widowControl w:val="0"/>
              <w:numPr>
                <w:ilvl w:val="0"/>
                <w:numId w:val="50"/>
              </w:numPr>
              <w:adjustRightInd w:val="0"/>
              <w:spacing w:after="120"/>
              <w:ind w:left="175" w:hanging="175"/>
              <w:jc w:val="left"/>
              <w:textAlignment w:val="baseline"/>
              <w:rPr>
                <w:sz w:val="20"/>
                <w:szCs w:val="20"/>
              </w:rPr>
            </w:pPr>
            <w:r w:rsidRPr="00A7280A">
              <w:rPr>
                <w:rFonts w:cs="Arial"/>
                <w:noProof/>
                <w:sz w:val="20"/>
                <w:szCs w:val="20"/>
              </w:rPr>
              <w:t>Amount by which stakeholders’ capacity for information management and utilization for global environemental reporting needs is enhanced at the national and local level</w:t>
            </w:r>
            <w:r w:rsidRPr="00A7280A">
              <w:rPr>
                <w:sz w:val="20"/>
                <w:szCs w:val="20"/>
              </w:rPr>
              <w:t xml:space="preserve"> </w:t>
            </w:r>
          </w:p>
        </w:tc>
        <w:tc>
          <w:tcPr>
            <w:tcW w:w="2659" w:type="dxa"/>
          </w:tcPr>
          <w:p w14:paraId="2103BA7F" w14:textId="77777777" w:rsidR="003A29C7" w:rsidRPr="00A7280A" w:rsidRDefault="003A29C7" w:rsidP="0023069B">
            <w:pPr>
              <w:widowControl w:val="0"/>
              <w:adjustRightInd w:val="0"/>
              <w:spacing w:after="120"/>
              <w:ind w:left="175"/>
              <w:textAlignment w:val="baseline"/>
              <w:rPr>
                <w:sz w:val="20"/>
                <w:szCs w:val="20"/>
              </w:rPr>
            </w:pPr>
          </w:p>
          <w:p w14:paraId="271665BE" w14:textId="77777777" w:rsidR="003A29C7" w:rsidRPr="00A7280A" w:rsidRDefault="003A29C7" w:rsidP="003A29C7">
            <w:pPr>
              <w:widowControl w:val="0"/>
              <w:numPr>
                <w:ilvl w:val="0"/>
                <w:numId w:val="50"/>
              </w:numPr>
              <w:adjustRightInd w:val="0"/>
              <w:spacing w:after="120"/>
              <w:ind w:left="175" w:hanging="175"/>
              <w:jc w:val="left"/>
              <w:textAlignment w:val="baseline"/>
              <w:rPr>
                <w:sz w:val="20"/>
                <w:szCs w:val="20"/>
              </w:rPr>
            </w:pPr>
            <w:r w:rsidRPr="00A7280A">
              <w:rPr>
                <w:sz w:val="20"/>
                <w:szCs w:val="20"/>
              </w:rPr>
              <w:t xml:space="preserve">The existing national environmental portal is not yet a useful tool for policy-making and reporting to Rio Conventions.  There is a lack of robust data on Protected Areas to support decision-making a programming. </w:t>
            </w:r>
          </w:p>
          <w:p w14:paraId="2149E811" w14:textId="77777777" w:rsidR="003A29C7" w:rsidRDefault="003A29C7" w:rsidP="0023069B">
            <w:pPr>
              <w:widowControl w:val="0"/>
              <w:adjustRightInd w:val="0"/>
              <w:spacing w:after="120"/>
              <w:ind w:left="175"/>
              <w:textAlignment w:val="baseline"/>
              <w:rPr>
                <w:sz w:val="20"/>
                <w:szCs w:val="20"/>
              </w:rPr>
            </w:pPr>
          </w:p>
          <w:p w14:paraId="2B5896F0" w14:textId="77777777" w:rsidR="003A29C7" w:rsidRPr="00A7280A" w:rsidRDefault="003A29C7" w:rsidP="003A29C7">
            <w:pPr>
              <w:widowControl w:val="0"/>
              <w:numPr>
                <w:ilvl w:val="0"/>
                <w:numId w:val="50"/>
              </w:numPr>
              <w:adjustRightInd w:val="0"/>
              <w:spacing w:after="120"/>
              <w:ind w:left="175" w:hanging="175"/>
              <w:jc w:val="left"/>
              <w:textAlignment w:val="baseline"/>
              <w:rPr>
                <w:sz w:val="20"/>
                <w:szCs w:val="20"/>
              </w:rPr>
            </w:pPr>
            <w:r w:rsidRPr="00A7280A">
              <w:rPr>
                <w:sz w:val="20"/>
                <w:szCs w:val="20"/>
              </w:rPr>
              <w:t>Global</w:t>
            </w:r>
            <w:r w:rsidRPr="00A6743B">
              <w:rPr>
                <w:sz w:val="20"/>
                <w:szCs w:val="20"/>
                <w:lang w:val="en-US"/>
              </w:rPr>
              <w:t xml:space="preserve"> caliber</w:t>
            </w:r>
            <w:r w:rsidRPr="00A7280A">
              <w:rPr>
                <w:sz w:val="20"/>
                <w:szCs w:val="20"/>
              </w:rPr>
              <w:t xml:space="preserve"> environmental indicators are incomplete and certain indicators lack a standardized methodology for data collection and/or analysis; current indicators do not match current information needs. </w:t>
            </w:r>
          </w:p>
          <w:p w14:paraId="00A348F6" w14:textId="77777777" w:rsidR="003A29C7" w:rsidRDefault="003A29C7" w:rsidP="003A29C7">
            <w:pPr>
              <w:widowControl w:val="0"/>
              <w:numPr>
                <w:ilvl w:val="0"/>
                <w:numId w:val="50"/>
              </w:numPr>
              <w:adjustRightInd w:val="0"/>
              <w:spacing w:after="120"/>
              <w:ind w:left="175" w:hanging="175"/>
              <w:jc w:val="left"/>
              <w:textAlignment w:val="baseline"/>
              <w:rPr>
                <w:sz w:val="20"/>
                <w:szCs w:val="20"/>
              </w:rPr>
            </w:pPr>
            <w:r w:rsidRPr="00A7280A">
              <w:rPr>
                <w:sz w:val="20"/>
                <w:szCs w:val="20"/>
              </w:rPr>
              <w:t>Information that is available may not be presented effectively to policy-makers and communities due to a lack of capacity to visualize and present data effectively; opportunities to engage communities in monitoring and awareness-raising are overlooked.</w:t>
            </w:r>
          </w:p>
          <w:p w14:paraId="221A0405" w14:textId="77777777" w:rsidR="00A6743B" w:rsidRPr="00A7280A" w:rsidRDefault="00A6743B" w:rsidP="00A6743B">
            <w:pPr>
              <w:widowControl w:val="0"/>
              <w:adjustRightInd w:val="0"/>
              <w:spacing w:after="120"/>
              <w:jc w:val="left"/>
              <w:textAlignment w:val="baseline"/>
              <w:rPr>
                <w:sz w:val="20"/>
                <w:szCs w:val="20"/>
              </w:rPr>
            </w:pPr>
          </w:p>
          <w:p w14:paraId="1332BBB1" w14:textId="77777777" w:rsidR="003A29C7" w:rsidRPr="00A7280A" w:rsidRDefault="003A29C7" w:rsidP="0023069B">
            <w:pPr>
              <w:widowControl w:val="0"/>
              <w:adjustRightInd w:val="0"/>
              <w:spacing w:after="120"/>
              <w:textAlignment w:val="baseline"/>
              <w:rPr>
                <w:sz w:val="20"/>
                <w:szCs w:val="20"/>
              </w:rPr>
            </w:pPr>
          </w:p>
        </w:tc>
        <w:tc>
          <w:tcPr>
            <w:tcW w:w="2901" w:type="dxa"/>
          </w:tcPr>
          <w:p w14:paraId="1C57433B" w14:textId="77777777" w:rsidR="003A29C7" w:rsidRPr="008230A7" w:rsidRDefault="003A29C7" w:rsidP="0023069B">
            <w:pPr>
              <w:widowControl w:val="0"/>
              <w:adjustRightInd w:val="0"/>
              <w:spacing w:after="120"/>
              <w:textAlignment w:val="baseline"/>
              <w:rPr>
                <w:b/>
                <w:sz w:val="20"/>
                <w:szCs w:val="20"/>
                <w:u w:val="single"/>
              </w:rPr>
            </w:pPr>
            <w:r w:rsidRPr="008230A7">
              <w:rPr>
                <w:b/>
                <w:sz w:val="20"/>
                <w:szCs w:val="20"/>
                <w:u w:val="single"/>
              </w:rPr>
              <w:lastRenderedPageBreak/>
              <w:t>By the end of the project</w:t>
            </w:r>
            <w:r w:rsidRPr="008230A7">
              <w:rPr>
                <w:b/>
                <w:sz w:val="20"/>
                <w:szCs w:val="20"/>
              </w:rPr>
              <w:t>:</w:t>
            </w:r>
          </w:p>
          <w:p w14:paraId="5ABAE9D0" w14:textId="77777777" w:rsidR="003A29C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 xml:space="preserve">Key government staff in at least </w:t>
            </w:r>
            <w:r w:rsidRPr="00EB5164">
              <w:rPr>
                <w:sz w:val="20"/>
                <w:szCs w:val="20"/>
              </w:rPr>
              <w:t>3</w:t>
            </w:r>
            <w:r>
              <w:rPr>
                <w:sz w:val="20"/>
                <w:szCs w:val="20"/>
              </w:rPr>
              <w:t xml:space="preserve"> offices and Rio Conventions experts from the three conventions use the EIMMS in the course of their official duties</w:t>
            </w:r>
          </w:p>
          <w:p w14:paraId="4FA8BBAC" w14:textId="77777777" w:rsidR="003A29C7" w:rsidRDefault="003A29C7" w:rsidP="0023069B">
            <w:pPr>
              <w:widowControl w:val="0"/>
              <w:adjustRightInd w:val="0"/>
              <w:spacing w:after="120"/>
              <w:textAlignment w:val="baseline"/>
              <w:rPr>
                <w:sz w:val="20"/>
                <w:szCs w:val="20"/>
              </w:rPr>
            </w:pPr>
          </w:p>
          <w:p w14:paraId="1734953F" w14:textId="77777777" w:rsidR="003A29C7" w:rsidRDefault="003A29C7" w:rsidP="0023069B">
            <w:pPr>
              <w:widowControl w:val="0"/>
              <w:adjustRightInd w:val="0"/>
              <w:spacing w:after="120"/>
              <w:textAlignment w:val="baseline"/>
              <w:rPr>
                <w:sz w:val="20"/>
                <w:szCs w:val="20"/>
              </w:rPr>
            </w:pPr>
          </w:p>
          <w:p w14:paraId="574E4A9B" w14:textId="77777777" w:rsidR="003A29C7" w:rsidRPr="008230A7" w:rsidRDefault="003A29C7" w:rsidP="0023069B">
            <w:pPr>
              <w:widowControl w:val="0"/>
              <w:adjustRightInd w:val="0"/>
              <w:spacing w:after="120"/>
              <w:textAlignment w:val="baseline"/>
              <w:rPr>
                <w:sz w:val="20"/>
                <w:szCs w:val="20"/>
              </w:rPr>
            </w:pPr>
          </w:p>
          <w:p w14:paraId="71910967" w14:textId="77777777" w:rsidR="003A29C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lastRenderedPageBreak/>
              <w:t xml:space="preserve">Global </w:t>
            </w:r>
            <w:proofErr w:type="spellStart"/>
            <w:r>
              <w:rPr>
                <w:sz w:val="20"/>
                <w:szCs w:val="20"/>
              </w:rPr>
              <w:t>caliber</w:t>
            </w:r>
            <w:proofErr w:type="spellEnd"/>
            <w:r>
              <w:rPr>
                <w:sz w:val="20"/>
                <w:szCs w:val="20"/>
              </w:rPr>
              <w:t xml:space="preserve"> environmental indicators and baseline information have been established for all key fields in the protected areas sector.</w:t>
            </w:r>
          </w:p>
          <w:p w14:paraId="6422A03D" w14:textId="77777777" w:rsidR="003A29C7" w:rsidRDefault="003A29C7" w:rsidP="0023069B">
            <w:pPr>
              <w:widowControl w:val="0"/>
              <w:adjustRightInd w:val="0"/>
              <w:spacing w:after="120"/>
              <w:textAlignment w:val="baseline"/>
              <w:rPr>
                <w:sz w:val="20"/>
                <w:szCs w:val="20"/>
              </w:rPr>
            </w:pPr>
          </w:p>
          <w:p w14:paraId="1F6A2CB0" w14:textId="77777777" w:rsidR="003A29C7" w:rsidRDefault="003A29C7" w:rsidP="0023069B">
            <w:pPr>
              <w:widowControl w:val="0"/>
              <w:adjustRightInd w:val="0"/>
              <w:spacing w:after="120"/>
              <w:textAlignment w:val="baseline"/>
              <w:rPr>
                <w:sz w:val="20"/>
                <w:szCs w:val="20"/>
              </w:rPr>
            </w:pPr>
          </w:p>
          <w:p w14:paraId="47411E53" w14:textId="77777777" w:rsidR="003A29C7" w:rsidRPr="008230A7" w:rsidRDefault="003A29C7" w:rsidP="0023069B">
            <w:pPr>
              <w:widowControl w:val="0"/>
              <w:adjustRightInd w:val="0"/>
              <w:spacing w:after="120"/>
              <w:textAlignment w:val="baseline"/>
              <w:rPr>
                <w:sz w:val="20"/>
                <w:szCs w:val="20"/>
              </w:rPr>
            </w:pPr>
          </w:p>
          <w:p w14:paraId="28352D72" w14:textId="77777777" w:rsidR="003A29C7" w:rsidRPr="00EB5164" w:rsidRDefault="003A29C7" w:rsidP="003A29C7">
            <w:pPr>
              <w:widowControl w:val="0"/>
              <w:numPr>
                <w:ilvl w:val="0"/>
                <w:numId w:val="50"/>
              </w:numPr>
              <w:adjustRightInd w:val="0"/>
              <w:spacing w:after="120"/>
              <w:ind w:left="175" w:hanging="175"/>
              <w:jc w:val="left"/>
              <w:textAlignment w:val="baseline"/>
              <w:rPr>
                <w:sz w:val="20"/>
                <w:szCs w:val="20"/>
              </w:rPr>
            </w:pPr>
            <w:r w:rsidRPr="00EB5164">
              <w:rPr>
                <w:sz w:val="20"/>
                <w:szCs w:val="20"/>
              </w:rPr>
              <w:t>Use of EIMMS documented in the formulation of at least 3 reports to Rio Conventions</w:t>
            </w:r>
          </w:p>
          <w:p w14:paraId="1B1D3958"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EB5164">
              <w:rPr>
                <w:sz w:val="20"/>
                <w:szCs w:val="20"/>
              </w:rPr>
              <w:t>Visualization of data used by project partners to raise awareness of at least 2 international and 3 national issues.</w:t>
            </w:r>
          </w:p>
        </w:tc>
        <w:tc>
          <w:tcPr>
            <w:tcW w:w="1834" w:type="dxa"/>
          </w:tcPr>
          <w:p w14:paraId="4B2DB105"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lastRenderedPageBreak/>
              <w:t>Meeting Minutes</w:t>
            </w:r>
            <w:r w:rsidRPr="008230A7">
              <w:rPr>
                <w:rStyle w:val="FootnoteReference"/>
                <w:sz w:val="20"/>
                <w:szCs w:val="20"/>
              </w:rPr>
              <w:footnoteReference w:id="5"/>
            </w:r>
          </w:p>
          <w:p w14:paraId="32ECF4AB"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Structured questionnaires and/or interviews</w:t>
            </w:r>
          </w:p>
          <w:p w14:paraId="47731485"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UNDP quarterly progress reports</w:t>
            </w:r>
          </w:p>
          <w:p w14:paraId="24E70856"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 xml:space="preserve">Independent </w:t>
            </w:r>
            <w:r>
              <w:rPr>
                <w:sz w:val="20"/>
                <w:szCs w:val="20"/>
              </w:rPr>
              <w:t xml:space="preserve">mid-term and </w:t>
            </w:r>
            <w:r w:rsidRPr="008230A7">
              <w:rPr>
                <w:sz w:val="20"/>
                <w:szCs w:val="20"/>
              </w:rPr>
              <w:t xml:space="preserve">final evaluation </w:t>
            </w:r>
            <w:r w:rsidRPr="008230A7">
              <w:rPr>
                <w:sz w:val="20"/>
                <w:szCs w:val="20"/>
              </w:rPr>
              <w:lastRenderedPageBreak/>
              <w:t>reports</w:t>
            </w:r>
          </w:p>
          <w:p w14:paraId="4E3792CC"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Rio Convention national reports and communications</w:t>
            </w:r>
          </w:p>
          <w:p w14:paraId="450787DB"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GEF Cross-Cutting Capacity Development Scorecard</w:t>
            </w:r>
          </w:p>
          <w:p w14:paraId="4CF3BE0A" w14:textId="77777777" w:rsidR="003A29C7" w:rsidRPr="008230A7" w:rsidRDefault="003A29C7" w:rsidP="0023069B">
            <w:pPr>
              <w:widowControl w:val="0"/>
              <w:adjustRightInd w:val="0"/>
              <w:spacing w:after="120"/>
              <w:ind w:left="175"/>
              <w:textAlignment w:val="baseline"/>
              <w:rPr>
                <w:sz w:val="20"/>
                <w:szCs w:val="20"/>
              </w:rPr>
            </w:pPr>
          </w:p>
        </w:tc>
        <w:tc>
          <w:tcPr>
            <w:tcW w:w="3592" w:type="dxa"/>
            <w:shd w:val="clear" w:color="auto" w:fill="auto"/>
          </w:tcPr>
          <w:p w14:paraId="3DCE6B89" w14:textId="77777777" w:rsidR="003A29C7" w:rsidRPr="00037EA6" w:rsidRDefault="003A29C7" w:rsidP="003A29C7">
            <w:pPr>
              <w:widowControl w:val="0"/>
              <w:numPr>
                <w:ilvl w:val="0"/>
                <w:numId w:val="50"/>
              </w:numPr>
              <w:adjustRightInd w:val="0"/>
              <w:spacing w:after="120"/>
              <w:ind w:left="175" w:hanging="175"/>
              <w:jc w:val="left"/>
              <w:textAlignment w:val="baseline"/>
              <w:rPr>
                <w:sz w:val="20"/>
                <w:szCs w:val="20"/>
              </w:rPr>
            </w:pPr>
            <w:r>
              <w:rPr>
                <w:noProof/>
                <w:sz w:val="20"/>
                <w:szCs w:val="20"/>
              </w:rPr>
              <w:lastRenderedPageBreak/>
              <w:t>Risk: T</w:t>
            </w:r>
            <w:r w:rsidRPr="009B6579">
              <w:rPr>
                <w:noProof/>
                <w:sz w:val="20"/>
                <w:szCs w:val="20"/>
              </w:rPr>
              <w:t xml:space="preserve">he long-term financial, operational and technical sustainability of the EIMMS might face threats in the forms of economic or political changes. </w:t>
            </w:r>
          </w:p>
          <w:p w14:paraId="330041CF" w14:textId="77777777" w:rsidR="003A29C7" w:rsidRPr="009B6579" w:rsidRDefault="003A29C7" w:rsidP="003A29C7">
            <w:pPr>
              <w:widowControl w:val="0"/>
              <w:numPr>
                <w:ilvl w:val="0"/>
                <w:numId w:val="50"/>
              </w:numPr>
              <w:adjustRightInd w:val="0"/>
              <w:spacing w:after="120"/>
              <w:ind w:left="175" w:hanging="175"/>
              <w:jc w:val="left"/>
              <w:textAlignment w:val="baseline"/>
              <w:rPr>
                <w:sz w:val="20"/>
                <w:szCs w:val="20"/>
              </w:rPr>
            </w:pPr>
            <w:r>
              <w:rPr>
                <w:noProof/>
                <w:sz w:val="20"/>
                <w:szCs w:val="20"/>
              </w:rPr>
              <w:t>Assumption: Government agencies will provide access to priority data and analysis.</w:t>
            </w:r>
          </w:p>
          <w:p w14:paraId="2BE97047"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 xml:space="preserve">Assumption: </w:t>
            </w:r>
            <w:r w:rsidRPr="008230A7">
              <w:rPr>
                <w:sz w:val="20"/>
                <w:szCs w:val="20"/>
              </w:rPr>
              <w:t>The project will be executed in a transparent, holistic, adaptive, and collaborative manner</w:t>
            </w:r>
          </w:p>
          <w:p w14:paraId="3585119C"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lastRenderedPageBreak/>
              <w:t xml:space="preserve">Assumption: </w:t>
            </w:r>
            <w:r w:rsidRPr="008230A7">
              <w:rPr>
                <w:sz w:val="20"/>
                <w:szCs w:val="20"/>
              </w:rPr>
              <w:t xml:space="preserve">Government </w:t>
            </w:r>
            <w:r>
              <w:rPr>
                <w:sz w:val="20"/>
                <w:szCs w:val="20"/>
              </w:rPr>
              <w:t>and non-governmental project partners will be</w:t>
            </w:r>
            <w:r w:rsidRPr="008230A7">
              <w:rPr>
                <w:sz w:val="20"/>
                <w:szCs w:val="20"/>
              </w:rPr>
              <w:t xml:space="preserve"> actively engaged in the project</w:t>
            </w:r>
          </w:p>
          <w:p w14:paraId="4D0161E4" w14:textId="77777777" w:rsidR="003A29C7" w:rsidRPr="008230A7" w:rsidRDefault="003A29C7" w:rsidP="0023069B">
            <w:pPr>
              <w:widowControl w:val="0"/>
              <w:adjustRightInd w:val="0"/>
              <w:spacing w:after="120"/>
              <w:textAlignment w:val="baseline"/>
              <w:rPr>
                <w:sz w:val="20"/>
                <w:szCs w:val="20"/>
              </w:rPr>
            </w:pPr>
          </w:p>
        </w:tc>
      </w:tr>
      <w:tr w:rsidR="003A29C7" w:rsidRPr="008230A7" w14:paraId="6DB019F3" w14:textId="77777777" w:rsidTr="00A6743B">
        <w:trPr>
          <w:trHeight w:val="432"/>
        </w:trPr>
        <w:tc>
          <w:tcPr>
            <w:tcW w:w="15030" w:type="dxa"/>
            <w:gridSpan w:val="6"/>
            <w:tcBorders>
              <w:bottom w:val="single" w:sz="4" w:space="0" w:color="auto"/>
            </w:tcBorders>
            <w:shd w:val="clear" w:color="auto" w:fill="FBD4B4"/>
            <w:vAlign w:val="center"/>
          </w:tcPr>
          <w:p w14:paraId="507683EE" w14:textId="77777777" w:rsidR="003A29C7" w:rsidRPr="002E16FF" w:rsidRDefault="003A29C7" w:rsidP="0023069B">
            <w:pPr>
              <w:tabs>
                <w:tab w:val="left" w:pos="1318"/>
              </w:tabs>
              <w:rPr>
                <w:b/>
                <w:sz w:val="20"/>
                <w:szCs w:val="20"/>
              </w:rPr>
            </w:pPr>
            <w:r w:rsidRPr="002E16FF">
              <w:rPr>
                <w:b/>
                <w:sz w:val="20"/>
                <w:szCs w:val="20"/>
              </w:rPr>
              <w:lastRenderedPageBreak/>
              <w:t>Outcome 1:</w:t>
            </w:r>
            <w:r w:rsidRPr="002E16FF">
              <w:rPr>
                <w:b/>
                <w:sz w:val="20"/>
                <w:szCs w:val="20"/>
              </w:rPr>
              <w:tab/>
            </w:r>
            <w:r w:rsidRPr="002E16FF">
              <w:rPr>
                <w:rFonts w:cs="Arial"/>
                <w:b/>
                <w:noProof/>
                <w:sz w:val="20"/>
                <w:szCs w:val="20"/>
              </w:rPr>
              <w:t>Harmonization and enhancement of the national environmental information portal using the existing Protected Area database to address global environmental conventions needs</w:t>
            </w:r>
          </w:p>
        </w:tc>
      </w:tr>
      <w:tr w:rsidR="003A29C7" w:rsidRPr="008230A7" w14:paraId="70BE8792" w14:textId="77777777" w:rsidTr="00A6743B">
        <w:tc>
          <w:tcPr>
            <w:tcW w:w="1888" w:type="dxa"/>
          </w:tcPr>
          <w:p w14:paraId="17E06CFA"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lastRenderedPageBreak/>
              <w:t>Output 1.1</w:t>
            </w:r>
          </w:p>
          <w:p w14:paraId="17C1634D" w14:textId="77777777" w:rsidR="003A29C7" w:rsidRPr="007C0C8F" w:rsidRDefault="003A29C7" w:rsidP="0023069B">
            <w:pPr>
              <w:pStyle w:val="AOutput1"/>
              <w:rPr>
                <w:sz w:val="20"/>
                <w:szCs w:val="20"/>
              </w:rPr>
            </w:pPr>
            <w:r w:rsidRPr="004C4232">
              <w:rPr>
                <w:rFonts w:ascii="Arial" w:hAnsi="Arial" w:cs="Arial"/>
                <w:noProof/>
                <w:sz w:val="20"/>
                <w:szCs w:val="20"/>
              </w:rPr>
              <w:t>Assessment of needs and resources available to achieve more cost-effective and relevant data collection and maintenance by better identification of users and their information needs at the local and national level</w:t>
            </w:r>
          </w:p>
        </w:tc>
        <w:tc>
          <w:tcPr>
            <w:tcW w:w="2156" w:type="dxa"/>
          </w:tcPr>
          <w:p w14:paraId="710B4874" w14:textId="77777777" w:rsidR="003A29C7" w:rsidRDefault="003A29C7" w:rsidP="0023069B">
            <w:pPr>
              <w:spacing w:after="80"/>
              <w:ind w:right="72"/>
              <w:outlineLvl w:val="0"/>
              <w:rPr>
                <w:rFonts w:cs="Arial"/>
                <w:noProof/>
                <w:szCs w:val="22"/>
              </w:rPr>
            </w:pPr>
          </w:p>
          <w:p w14:paraId="58E76EEB"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t>Understanding of key data needs and data gaps at local levels and the national level.</w:t>
            </w:r>
          </w:p>
        </w:tc>
        <w:tc>
          <w:tcPr>
            <w:tcW w:w="2659" w:type="dxa"/>
          </w:tcPr>
          <w:p w14:paraId="4197130D"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There is currently a mismatch between data collection and data needs, and data gaps make decision-making on key environmental issues difficult.</w:t>
            </w:r>
          </w:p>
          <w:p w14:paraId="5BC29FDB"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Data reporting is not coordinated in a proactive way with reporting to the Rio Conventions</w:t>
            </w:r>
          </w:p>
          <w:p w14:paraId="547B6EFF"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Sub-national government agencies and communities may lack easy access to relevant environmental data</w:t>
            </w:r>
          </w:p>
          <w:p w14:paraId="1E5E0FB2" w14:textId="77777777" w:rsidR="003A29C7" w:rsidRPr="002E16FF"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t>Current m</w:t>
            </w:r>
            <w:r w:rsidRPr="008230A7">
              <w:rPr>
                <w:sz w:val="20"/>
                <w:szCs w:val="20"/>
              </w:rPr>
              <w:t xml:space="preserve">onitoring reports </w:t>
            </w:r>
            <w:r>
              <w:rPr>
                <w:sz w:val="20"/>
                <w:szCs w:val="20"/>
              </w:rPr>
              <w:t>may not have a clear</w:t>
            </w:r>
            <w:r w:rsidRPr="008230A7">
              <w:rPr>
                <w:sz w:val="20"/>
                <w:szCs w:val="20"/>
              </w:rPr>
              <w:t xml:space="preserve"> value to planners and decision-makers</w:t>
            </w:r>
          </w:p>
        </w:tc>
        <w:tc>
          <w:tcPr>
            <w:tcW w:w="2901" w:type="dxa"/>
          </w:tcPr>
          <w:p w14:paraId="198CD816" w14:textId="77777777" w:rsidR="003A29C7" w:rsidRPr="002E16FF"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sidRPr="002E16FF">
              <w:rPr>
                <w:rFonts w:cs="Arial"/>
                <w:noProof/>
                <w:sz w:val="20"/>
                <w:szCs w:val="20"/>
              </w:rPr>
              <w:t>A protected areas data assessment survey, including high-priority data needs, is completed by the end of Q3</w:t>
            </w:r>
            <w:r>
              <w:rPr>
                <w:rStyle w:val="FootnoteReference"/>
                <w:rFonts w:cs="Arial"/>
                <w:noProof/>
                <w:sz w:val="20"/>
                <w:szCs w:val="20"/>
              </w:rPr>
              <w:footnoteReference w:id="6"/>
            </w:r>
            <w:r w:rsidRPr="002E16FF">
              <w:rPr>
                <w:rFonts w:cs="Arial"/>
                <w:noProof/>
                <w:sz w:val="20"/>
                <w:szCs w:val="20"/>
              </w:rPr>
              <w:t xml:space="preserve"> of project implemenction and available for use by project partners.</w:t>
            </w:r>
          </w:p>
          <w:p w14:paraId="4B4A9537" w14:textId="77777777" w:rsidR="003A29C7" w:rsidRPr="002E16FF"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rFonts w:cs="Arial"/>
                <w:noProof/>
                <w:sz w:val="20"/>
                <w:szCs w:val="20"/>
              </w:rPr>
              <w:t>Protected areas data needs are identified for all of the Rio Conventions</w:t>
            </w:r>
          </w:p>
          <w:p w14:paraId="074B34ED" w14:textId="77777777" w:rsidR="003A29C7" w:rsidRPr="002E16FF" w:rsidRDefault="003A29C7" w:rsidP="003A29C7">
            <w:pPr>
              <w:widowControl w:val="0"/>
              <w:numPr>
                <w:ilvl w:val="0"/>
                <w:numId w:val="50"/>
              </w:numPr>
              <w:adjustRightInd w:val="0"/>
              <w:spacing w:after="120"/>
              <w:ind w:left="175" w:hanging="175"/>
              <w:jc w:val="left"/>
              <w:textAlignment w:val="baseline"/>
              <w:rPr>
                <w:sz w:val="20"/>
                <w:szCs w:val="20"/>
              </w:rPr>
            </w:pPr>
            <w:r w:rsidRPr="002E16FF">
              <w:rPr>
                <w:rFonts w:cs="Arial"/>
                <w:noProof/>
                <w:sz w:val="20"/>
                <w:szCs w:val="20"/>
              </w:rPr>
              <w:t xml:space="preserve">Gender-sensitive recommendations are developed by the end of Q4 of project implementation for community use of protected </w:t>
            </w:r>
            <w:r>
              <w:rPr>
                <w:rFonts w:cs="Arial"/>
                <w:noProof/>
                <w:sz w:val="20"/>
                <w:szCs w:val="20"/>
              </w:rPr>
              <w:t xml:space="preserve">areas </w:t>
            </w:r>
            <w:r w:rsidRPr="002E16FF">
              <w:rPr>
                <w:rFonts w:cs="Arial"/>
                <w:noProof/>
                <w:sz w:val="20"/>
                <w:szCs w:val="20"/>
              </w:rPr>
              <w:t>data.</w:t>
            </w:r>
          </w:p>
        </w:tc>
        <w:tc>
          <w:tcPr>
            <w:tcW w:w="1834" w:type="dxa"/>
          </w:tcPr>
          <w:p w14:paraId="6B3A28AF"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Meeting minutes</w:t>
            </w:r>
          </w:p>
          <w:p w14:paraId="3137B172"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sidRPr="008230A7">
              <w:rPr>
                <w:sz w:val="20"/>
                <w:szCs w:val="20"/>
              </w:rPr>
              <w:t>Tracking and progress reports</w:t>
            </w:r>
            <w:r w:rsidRPr="008230A7">
              <w:rPr>
                <w:rStyle w:val="FootnoteReference"/>
                <w:sz w:val="20"/>
                <w:szCs w:val="20"/>
              </w:rPr>
              <w:footnoteReference w:id="7"/>
            </w:r>
          </w:p>
          <w:p w14:paraId="409F1D3C"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Project technical reports</w:t>
            </w:r>
          </w:p>
          <w:p w14:paraId="333150D4" w14:textId="77777777" w:rsidR="003A29C7" w:rsidRPr="008230A7" w:rsidRDefault="003A29C7" w:rsidP="0023069B">
            <w:pPr>
              <w:widowControl w:val="0"/>
              <w:adjustRightInd w:val="0"/>
              <w:spacing w:after="120"/>
              <w:textAlignment w:val="baseline"/>
              <w:rPr>
                <w:sz w:val="20"/>
                <w:szCs w:val="20"/>
              </w:rPr>
            </w:pPr>
          </w:p>
        </w:tc>
        <w:tc>
          <w:tcPr>
            <w:tcW w:w="3592" w:type="dxa"/>
          </w:tcPr>
          <w:p w14:paraId="05F69A2E"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sidRPr="008230A7">
              <w:rPr>
                <w:sz w:val="20"/>
                <w:szCs w:val="20"/>
              </w:rPr>
              <w:t>Survey respondents contribute their honest attitudes and values</w:t>
            </w:r>
          </w:p>
          <w:p w14:paraId="60857CEC"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 xml:space="preserve">Government partners are amenable to the concept of using data in support of environmental policy-making. </w:t>
            </w:r>
          </w:p>
          <w:p w14:paraId="7C165BFF" w14:textId="77777777" w:rsidR="003A29C7" w:rsidRPr="008230A7" w:rsidRDefault="003A29C7" w:rsidP="0023069B">
            <w:pPr>
              <w:widowControl w:val="0"/>
              <w:adjustRightInd w:val="0"/>
              <w:spacing w:after="120"/>
              <w:textAlignment w:val="baseline"/>
              <w:rPr>
                <w:sz w:val="20"/>
                <w:szCs w:val="20"/>
              </w:rPr>
            </w:pPr>
          </w:p>
          <w:p w14:paraId="00D445EB" w14:textId="77777777" w:rsidR="003A29C7" w:rsidRPr="008230A7" w:rsidRDefault="003A29C7" w:rsidP="0023069B">
            <w:pPr>
              <w:widowControl w:val="0"/>
              <w:adjustRightInd w:val="0"/>
              <w:spacing w:after="120"/>
              <w:ind w:left="175"/>
              <w:textAlignment w:val="baseline"/>
              <w:rPr>
                <w:sz w:val="20"/>
                <w:szCs w:val="20"/>
              </w:rPr>
            </w:pPr>
          </w:p>
          <w:p w14:paraId="6A8AFAA5" w14:textId="77777777" w:rsidR="003A29C7" w:rsidRPr="008230A7" w:rsidRDefault="003A29C7" w:rsidP="0023069B">
            <w:pPr>
              <w:widowControl w:val="0"/>
              <w:adjustRightInd w:val="0"/>
              <w:spacing w:after="120"/>
              <w:ind w:left="175"/>
              <w:textAlignment w:val="baseline"/>
              <w:rPr>
                <w:sz w:val="20"/>
                <w:szCs w:val="20"/>
              </w:rPr>
            </w:pPr>
          </w:p>
        </w:tc>
      </w:tr>
      <w:tr w:rsidR="003A29C7" w:rsidRPr="008230A7" w14:paraId="0594358B" w14:textId="77777777" w:rsidTr="00A6743B">
        <w:tc>
          <w:tcPr>
            <w:tcW w:w="1888" w:type="dxa"/>
          </w:tcPr>
          <w:p w14:paraId="5863EC77"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t>Output 1.2:</w:t>
            </w:r>
          </w:p>
          <w:p w14:paraId="0C7377F6" w14:textId="77777777" w:rsidR="003A29C7" w:rsidRPr="007C0C8F" w:rsidRDefault="003A29C7" w:rsidP="0023069B">
            <w:pPr>
              <w:pStyle w:val="AOutput1"/>
              <w:rPr>
                <w:sz w:val="20"/>
                <w:szCs w:val="20"/>
              </w:rPr>
            </w:pPr>
            <w:r w:rsidRPr="004C4232">
              <w:rPr>
                <w:rFonts w:ascii="Arial" w:hAnsi="Arial" w:cs="Arial"/>
                <w:noProof/>
                <w:sz w:val="20"/>
                <w:szCs w:val="20"/>
              </w:rPr>
              <w:t>Elaboration of environmental information management system with development of standards, meta databases to its effective implementation</w:t>
            </w:r>
          </w:p>
        </w:tc>
        <w:tc>
          <w:tcPr>
            <w:tcW w:w="2156" w:type="dxa"/>
          </w:tcPr>
          <w:p w14:paraId="44CDCCF8" w14:textId="77777777" w:rsidR="003A29C7" w:rsidRDefault="003A29C7" w:rsidP="003A29C7">
            <w:pPr>
              <w:widowControl w:val="0"/>
              <w:numPr>
                <w:ilvl w:val="0"/>
                <w:numId w:val="50"/>
              </w:numPr>
              <w:tabs>
                <w:tab w:val="clear" w:pos="450"/>
              </w:tabs>
              <w:adjustRightInd w:val="0"/>
              <w:spacing w:after="120"/>
              <w:ind w:left="175" w:hanging="175"/>
              <w:jc w:val="left"/>
              <w:textAlignment w:val="baseline"/>
              <w:rPr>
                <w:bCs/>
                <w:iCs/>
                <w:sz w:val="20"/>
                <w:szCs w:val="20"/>
              </w:rPr>
            </w:pPr>
            <w:r>
              <w:rPr>
                <w:bCs/>
                <w:iCs/>
                <w:sz w:val="20"/>
                <w:szCs w:val="20"/>
              </w:rPr>
              <w:t>Presence of necessary fields for data collection in the protected areas component of the EIMMS</w:t>
            </w:r>
          </w:p>
          <w:p w14:paraId="263D0D34" w14:textId="77777777" w:rsidR="003A29C7" w:rsidRDefault="003A29C7" w:rsidP="0023069B">
            <w:pPr>
              <w:widowControl w:val="0"/>
              <w:adjustRightInd w:val="0"/>
              <w:spacing w:after="120"/>
              <w:textAlignment w:val="baseline"/>
              <w:rPr>
                <w:bCs/>
                <w:iCs/>
                <w:sz w:val="20"/>
                <w:szCs w:val="20"/>
              </w:rPr>
            </w:pPr>
          </w:p>
          <w:p w14:paraId="0F3045D5"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bCs/>
                <w:iCs/>
                <w:sz w:val="20"/>
                <w:szCs w:val="20"/>
              </w:rPr>
            </w:pPr>
            <w:r>
              <w:rPr>
                <w:bCs/>
                <w:iCs/>
                <w:sz w:val="20"/>
                <w:szCs w:val="20"/>
              </w:rPr>
              <w:t xml:space="preserve">Availability and usage of guidelines on database management (QA/QC, data </w:t>
            </w:r>
            <w:r>
              <w:rPr>
                <w:bCs/>
                <w:iCs/>
                <w:sz w:val="20"/>
                <w:szCs w:val="20"/>
              </w:rPr>
              <w:lastRenderedPageBreak/>
              <w:t>storage, data protection)</w:t>
            </w:r>
          </w:p>
          <w:p w14:paraId="49F3A9DC" w14:textId="77777777" w:rsidR="003A29C7" w:rsidRDefault="003A29C7" w:rsidP="0023069B">
            <w:pPr>
              <w:widowControl w:val="0"/>
              <w:adjustRightInd w:val="0"/>
              <w:spacing w:after="120"/>
              <w:ind w:left="175"/>
              <w:textAlignment w:val="baseline"/>
              <w:rPr>
                <w:bCs/>
                <w:iCs/>
                <w:sz w:val="20"/>
                <w:szCs w:val="20"/>
              </w:rPr>
            </w:pPr>
          </w:p>
          <w:p w14:paraId="23C84094" w14:textId="77777777" w:rsidR="003A29C7" w:rsidRDefault="003A29C7" w:rsidP="0023069B">
            <w:pPr>
              <w:widowControl w:val="0"/>
              <w:adjustRightInd w:val="0"/>
              <w:spacing w:after="120"/>
              <w:ind w:left="175"/>
              <w:textAlignment w:val="baseline"/>
              <w:rPr>
                <w:bCs/>
                <w:iCs/>
                <w:sz w:val="20"/>
                <w:szCs w:val="20"/>
              </w:rPr>
            </w:pPr>
          </w:p>
          <w:p w14:paraId="54623792"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bCs/>
                <w:iCs/>
                <w:sz w:val="20"/>
                <w:szCs w:val="20"/>
              </w:rPr>
            </w:pPr>
            <w:r>
              <w:rPr>
                <w:bCs/>
                <w:iCs/>
                <w:sz w:val="20"/>
                <w:szCs w:val="20"/>
              </w:rPr>
              <w:t>Availability and usage of technical guidance on database administration</w:t>
            </w:r>
          </w:p>
          <w:p w14:paraId="56FAB2A8" w14:textId="77777777" w:rsidR="003A29C7" w:rsidRPr="008230A7" w:rsidRDefault="003A29C7" w:rsidP="0023069B">
            <w:pPr>
              <w:widowControl w:val="0"/>
              <w:adjustRightInd w:val="0"/>
              <w:spacing w:after="120"/>
              <w:textAlignment w:val="baseline"/>
              <w:rPr>
                <w:sz w:val="20"/>
                <w:szCs w:val="20"/>
              </w:rPr>
            </w:pPr>
          </w:p>
        </w:tc>
        <w:tc>
          <w:tcPr>
            <w:tcW w:w="2659" w:type="dxa"/>
          </w:tcPr>
          <w:p w14:paraId="6AA4AFF8" w14:textId="77777777" w:rsidR="003A29C7" w:rsidRPr="00F136F8" w:rsidRDefault="003A29C7" w:rsidP="003A29C7">
            <w:pPr>
              <w:widowControl w:val="0"/>
              <w:numPr>
                <w:ilvl w:val="0"/>
                <w:numId w:val="50"/>
              </w:numPr>
              <w:tabs>
                <w:tab w:val="clear" w:pos="450"/>
              </w:tabs>
              <w:adjustRightInd w:val="0"/>
              <w:spacing w:before="120" w:after="120"/>
              <w:ind w:left="175" w:hanging="175"/>
              <w:jc w:val="left"/>
              <w:textAlignment w:val="baseline"/>
              <w:rPr>
                <w:bCs/>
                <w:iCs/>
                <w:sz w:val="20"/>
                <w:szCs w:val="20"/>
              </w:rPr>
            </w:pPr>
            <w:r>
              <w:rPr>
                <w:sz w:val="20"/>
                <w:szCs w:val="20"/>
              </w:rPr>
              <w:lastRenderedPageBreak/>
              <w:t>At present there is a mismatch between fields and current needs and reporting obligations</w:t>
            </w:r>
          </w:p>
          <w:p w14:paraId="4AFFAE3C" w14:textId="77777777" w:rsidR="003A29C7" w:rsidRDefault="003A29C7" w:rsidP="0023069B">
            <w:pPr>
              <w:widowControl w:val="0"/>
              <w:adjustRightInd w:val="0"/>
              <w:spacing w:before="120" w:after="120"/>
              <w:textAlignment w:val="baseline"/>
              <w:rPr>
                <w:sz w:val="20"/>
                <w:szCs w:val="20"/>
              </w:rPr>
            </w:pPr>
          </w:p>
          <w:p w14:paraId="4DCC1846" w14:textId="77777777" w:rsidR="003A29C7" w:rsidRPr="008230A7" w:rsidRDefault="003A29C7" w:rsidP="0023069B">
            <w:pPr>
              <w:widowControl w:val="0"/>
              <w:adjustRightInd w:val="0"/>
              <w:spacing w:before="120" w:after="120"/>
              <w:textAlignment w:val="baseline"/>
              <w:rPr>
                <w:bCs/>
                <w:iCs/>
                <w:sz w:val="20"/>
                <w:szCs w:val="20"/>
              </w:rPr>
            </w:pPr>
          </w:p>
          <w:p w14:paraId="29CC2586" w14:textId="77777777" w:rsidR="003A29C7" w:rsidRPr="007C0C8F" w:rsidRDefault="003A29C7" w:rsidP="003A29C7">
            <w:pPr>
              <w:widowControl w:val="0"/>
              <w:numPr>
                <w:ilvl w:val="0"/>
                <w:numId w:val="50"/>
              </w:numPr>
              <w:tabs>
                <w:tab w:val="clear" w:pos="450"/>
              </w:tabs>
              <w:adjustRightInd w:val="0"/>
              <w:spacing w:before="120" w:after="120"/>
              <w:ind w:left="175" w:hanging="175"/>
              <w:jc w:val="left"/>
              <w:textAlignment w:val="baseline"/>
              <w:rPr>
                <w:bCs/>
                <w:iCs/>
                <w:sz w:val="20"/>
                <w:szCs w:val="20"/>
              </w:rPr>
            </w:pPr>
            <w:r>
              <w:rPr>
                <w:sz w:val="20"/>
                <w:szCs w:val="20"/>
              </w:rPr>
              <w:t>The database has been managed in a short-term, ad hoc way that leaves continuity issues unresolved</w:t>
            </w:r>
          </w:p>
          <w:p w14:paraId="17C85555" w14:textId="77777777" w:rsidR="003A29C7" w:rsidRPr="00F136F8" w:rsidRDefault="003A29C7" w:rsidP="0023069B">
            <w:pPr>
              <w:widowControl w:val="0"/>
              <w:adjustRightInd w:val="0"/>
              <w:spacing w:before="120" w:after="120"/>
              <w:ind w:left="175"/>
              <w:textAlignment w:val="baseline"/>
              <w:rPr>
                <w:bCs/>
                <w:iCs/>
                <w:sz w:val="20"/>
                <w:szCs w:val="20"/>
              </w:rPr>
            </w:pPr>
          </w:p>
          <w:p w14:paraId="7B7E5493" w14:textId="77777777" w:rsidR="003A29C7" w:rsidRPr="00F136F8" w:rsidRDefault="003A29C7" w:rsidP="0023069B">
            <w:pPr>
              <w:widowControl w:val="0"/>
              <w:adjustRightInd w:val="0"/>
              <w:spacing w:before="120" w:after="120"/>
              <w:ind w:left="175"/>
              <w:textAlignment w:val="baseline"/>
              <w:rPr>
                <w:bCs/>
                <w:iCs/>
                <w:sz w:val="20"/>
                <w:szCs w:val="20"/>
              </w:rPr>
            </w:pPr>
          </w:p>
          <w:p w14:paraId="387F7C2C" w14:textId="77777777" w:rsidR="003A29C7" w:rsidRDefault="003A29C7" w:rsidP="0023069B">
            <w:pPr>
              <w:widowControl w:val="0"/>
              <w:adjustRightInd w:val="0"/>
              <w:spacing w:before="120" w:after="120"/>
              <w:textAlignment w:val="baseline"/>
              <w:rPr>
                <w:bCs/>
                <w:iCs/>
                <w:sz w:val="20"/>
                <w:szCs w:val="20"/>
              </w:rPr>
            </w:pPr>
          </w:p>
          <w:p w14:paraId="0DCB65B3" w14:textId="77777777" w:rsidR="003A29C7" w:rsidRPr="00F136F8" w:rsidRDefault="003A29C7" w:rsidP="003A29C7">
            <w:pPr>
              <w:widowControl w:val="0"/>
              <w:numPr>
                <w:ilvl w:val="0"/>
                <w:numId w:val="50"/>
              </w:numPr>
              <w:tabs>
                <w:tab w:val="clear" w:pos="450"/>
              </w:tabs>
              <w:adjustRightInd w:val="0"/>
              <w:spacing w:before="120" w:after="120"/>
              <w:ind w:left="175" w:hanging="175"/>
              <w:jc w:val="left"/>
              <w:textAlignment w:val="baseline"/>
              <w:rPr>
                <w:bCs/>
                <w:iCs/>
                <w:sz w:val="20"/>
                <w:szCs w:val="20"/>
              </w:rPr>
            </w:pPr>
            <w:r w:rsidRPr="00F136F8">
              <w:rPr>
                <w:sz w:val="20"/>
                <w:szCs w:val="20"/>
              </w:rPr>
              <w:t>Lack of standardized technical guidance that is accepted by a majority of stakeholders.</w:t>
            </w:r>
          </w:p>
          <w:p w14:paraId="4F0942F7" w14:textId="77777777" w:rsidR="003A29C7" w:rsidRPr="008230A7" w:rsidRDefault="003A29C7" w:rsidP="0023069B">
            <w:pPr>
              <w:widowControl w:val="0"/>
              <w:adjustRightInd w:val="0"/>
              <w:textAlignment w:val="baseline"/>
              <w:rPr>
                <w:sz w:val="20"/>
                <w:szCs w:val="20"/>
              </w:rPr>
            </w:pPr>
          </w:p>
        </w:tc>
        <w:tc>
          <w:tcPr>
            <w:tcW w:w="2901" w:type="dxa"/>
          </w:tcPr>
          <w:p w14:paraId="315AEDC0" w14:textId="77777777" w:rsidR="003A29C7" w:rsidRPr="00AD14C5" w:rsidRDefault="003A29C7" w:rsidP="0023069B">
            <w:pPr>
              <w:spacing w:after="80"/>
              <w:ind w:right="72"/>
              <w:outlineLvl w:val="0"/>
              <w:rPr>
                <w:rFonts w:cs="Arial"/>
                <w:noProof/>
                <w:szCs w:val="22"/>
              </w:rPr>
            </w:pPr>
          </w:p>
          <w:p w14:paraId="085FA76F" w14:textId="77777777" w:rsidR="003A29C7" w:rsidRPr="007C0C8F" w:rsidRDefault="003A29C7" w:rsidP="003A29C7">
            <w:pPr>
              <w:widowControl w:val="0"/>
              <w:numPr>
                <w:ilvl w:val="0"/>
                <w:numId w:val="50"/>
              </w:numPr>
              <w:adjustRightInd w:val="0"/>
              <w:spacing w:after="120"/>
              <w:ind w:left="175" w:hanging="175"/>
              <w:jc w:val="left"/>
              <w:textAlignment w:val="baseline"/>
              <w:rPr>
                <w:sz w:val="20"/>
                <w:szCs w:val="20"/>
              </w:rPr>
            </w:pPr>
            <w:r w:rsidRPr="007C0C8F">
              <w:rPr>
                <w:rFonts w:cs="Arial"/>
                <w:noProof/>
                <w:sz w:val="20"/>
                <w:szCs w:val="20"/>
              </w:rPr>
              <w:t>By the end of Q8, an external technical review of the database indicates that the necessary fields for data collection are included (and have been added or modified where relevant).</w:t>
            </w:r>
          </w:p>
          <w:p w14:paraId="58A70824" w14:textId="77777777" w:rsidR="003A29C7" w:rsidRPr="007C0C8F" w:rsidRDefault="003A29C7" w:rsidP="003A29C7">
            <w:pPr>
              <w:widowControl w:val="0"/>
              <w:numPr>
                <w:ilvl w:val="0"/>
                <w:numId w:val="50"/>
              </w:numPr>
              <w:adjustRightInd w:val="0"/>
              <w:spacing w:after="120"/>
              <w:ind w:left="175" w:hanging="175"/>
              <w:jc w:val="left"/>
              <w:textAlignment w:val="baseline"/>
              <w:rPr>
                <w:sz w:val="20"/>
                <w:szCs w:val="20"/>
              </w:rPr>
            </w:pPr>
            <w:r w:rsidRPr="007C0C8F">
              <w:rPr>
                <w:rFonts w:cs="Arial"/>
                <w:noProof/>
                <w:sz w:val="20"/>
                <w:szCs w:val="20"/>
              </w:rPr>
              <w:t xml:space="preserve">By the end of Q8, an external review indicates that the necessary technical guidance for database use and management has been </w:t>
            </w:r>
            <w:r w:rsidRPr="007C0C8F">
              <w:rPr>
                <w:rFonts w:cs="Arial"/>
                <w:noProof/>
                <w:sz w:val="20"/>
                <w:szCs w:val="20"/>
              </w:rPr>
              <w:lastRenderedPageBreak/>
              <w:t xml:space="preserve">developed, including guidelines for QA / QC and data storage and protection </w:t>
            </w:r>
          </w:p>
          <w:p w14:paraId="1AF03D79"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7C0C8F">
              <w:rPr>
                <w:rFonts w:cs="Arial"/>
                <w:noProof/>
                <w:sz w:val="20"/>
                <w:szCs w:val="20"/>
              </w:rPr>
              <w:t>At Q8 and Q16, a survey of database users and administrators indicates that they are aware of technical documentation and can provide examples where methodological guidance is followed as a part of their routine job duties.</w:t>
            </w:r>
          </w:p>
        </w:tc>
        <w:tc>
          <w:tcPr>
            <w:tcW w:w="1834" w:type="dxa"/>
          </w:tcPr>
          <w:p w14:paraId="0D73101F"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lastRenderedPageBreak/>
              <w:t>Tracking and progress reports</w:t>
            </w:r>
          </w:p>
          <w:p w14:paraId="123E1B7A"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Structured questionnaires and/or interviews</w:t>
            </w:r>
          </w:p>
          <w:p w14:paraId="73B0E338"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 xml:space="preserve">Independent </w:t>
            </w:r>
            <w:r>
              <w:rPr>
                <w:sz w:val="20"/>
                <w:szCs w:val="20"/>
              </w:rPr>
              <w:t xml:space="preserve">mid-term and </w:t>
            </w:r>
            <w:r w:rsidRPr="008230A7">
              <w:rPr>
                <w:sz w:val="20"/>
                <w:szCs w:val="20"/>
              </w:rPr>
              <w:t>final evaluation reports</w:t>
            </w:r>
          </w:p>
          <w:p w14:paraId="6409DB9E"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 xml:space="preserve">Technical reports and </w:t>
            </w:r>
            <w:r>
              <w:rPr>
                <w:sz w:val="20"/>
                <w:szCs w:val="20"/>
              </w:rPr>
              <w:lastRenderedPageBreak/>
              <w:t>documentation from project experts</w:t>
            </w:r>
          </w:p>
        </w:tc>
        <w:tc>
          <w:tcPr>
            <w:tcW w:w="3592" w:type="dxa"/>
          </w:tcPr>
          <w:p w14:paraId="693B3B66" w14:textId="77777777" w:rsidR="003A29C7" w:rsidRPr="008230A7" w:rsidRDefault="003A29C7" w:rsidP="003A29C7">
            <w:pPr>
              <w:widowControl w:val="0"/>
              <w:numPr>
                <w:ilvl w:val="0"/>
                <w:numId w:val="50"/>
              </w:numPr>
              <w:tabs>
                <w:tab w:val="clear" w:pos="450"/>
              </w:tabs>
              <w:adjustRightInd w:val="0"/>
              <w:spacing w:before="120" w:after="120"/>
              <w:ind w:left="175" w:hanging="175"/>
              <w:jc w:val="left"/>
              <w:textAlignment w:val="baseline"/>
              <w:rPr>
                <w:bCs/>
                <w:iCs/>
                <w:sz w:val="20"/>
                <w:szCs w:val="20"/>
              </w:rPr>
            </w:pPr>
            <w:r w:rsidRPr="008230A7">
              <w:rPr>
                <w:sz w:val="20"/>
                <w:szCs w:val="20"/>
              </w:rPr>
              <w:lastRenderedPageBreak/>
              <w:t xml:space="preserve">There is sufficient commitment from </w:t>
            </w:r>
            <w:r>
              <w:rPr>
                <w:sz w:val="20"/>
                <w:szCs w:val="20"/>
              </w:rPr>
              <w:t>government staff to maintain the database in the designated manner</w:t>
            </w:r>
          </w:p>
          <w:p w14:paraId="2062B3B0"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There is sufficient willingness on the part of government partners to contribute to an open dialogue on the long-term database storage and protection issues</w:t>
            </w:r>
          </w:p>
        </w:tc>
      </w:tr>
      <w:tr w:rsidR="003A29C7" w:rsidRPr="008230A7" w14:paraId="32BCA230" w14:textId="77777777" w:rsidTr="00A6743B">
        <w:tc>
          <w:tcPr>
            <w:tcW w:w="1888" w:type="dxa"/>
          </w:tcPr>
          <w:p w14:paraId="21D6B75E"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lastRenderedPageBreak/>
              <w:t>Output 1.3: Development of data and information centres</w:t>
            </w:r>
          </w:p>
          <w:p w14:paraId="45454885" w14:textId="77777777" w:rsidR="003A29C7" w:rsidRPr="008230A7" w:rsidRDefault="003A29C7" w:rsidP="0023069B">
            <w:pPr>
              <w:pStyle w:val="AOutput1"/>
              <w:rPr>
                <w:sz w:val="20"/>
                <w:szCs w:val="20"/>
              </w:rPr>
            </w:pPr>
          </w:p>
        </w:tc>
        <w:tc>
          <w:tcPr>
            <w:tcW w:w="2156" w:type="dxa"/>
          </w:tcPr>
          <w:p w14:paraId="0DFBF913"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 xml:space="preserve">Operational data and information centres </w:t>
            </w:r>
          </w:p>
          <w:p w14:paraId="168F10D1"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Degree of replication of data and information centres</w:t>
            </w:r>
          </w:p>
          <w:p w14:paraId="0984DD46"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Consideration of broadening the use of  these centres</w:t>
            </w:r>
          </w:p>
        </w:tc>
        <w:tc>
          <w:tcPr>
            <w:tcW w:w="2659" w:type="dxa"/>
          </w:tcPr>
          <w:p w14:paraId="49297483" w14:textId="77777777" w:rsidR="003A29C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t>At present there is no unified location for comprehensive data on biodiversity and protected areas</w:t>
            </w:r>
          </w:p>
          <w:p w14:paraId="56679443"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t>When biodiversity and protected areas data has been collected and analysed, these results may not be readily accessible to communities to which they are relevant</w:t>
            </w:r>
          </w:p>
          <w:p w14:paraId="5EAFC3E7" w14:textId="77777777" w:rsidR="003A29C7" w:rsidRPr="008230A7" w:rsidRDefault="003A29C7" w:rsidP="0023069B">
            <w:pPr>
              <w:widowControl w:val="0"/>
              <w:adjustRightInd w:val="0"/>
              <w:spacing w:after="120"/>
              <w:textAlignment w:val="baseline"/>
              <w:rPr>
                <w:sz w:val="20"/>
                <w:szCs w:val="20"/>
              </w:rPr>
            </w:pPr>
          </w:p>
        </w:tc>
        <w:tc>
          <w:tcPr>
            <w:tcW w:w="2901" w:type="dxa"/>
          </w:tcPr>
          <w:p w14:paraId="17FB4E89" w14:textId="77777777" w:rsidR="003A29C7" w:rsidRDefault="003A29C7" w:rsidP="0023069B">
            <w:pPr>
              <w:rPr>
                <w:rFonts w:cs="Arial"/>
                <w:noProof/>
              </w:rPr>
            </w:pPr>
          </w:p>
          <w:p w14:paraId="1F009A8A" w14:textId="77777777" w:rsidR="003A29C7" w:rsidRPr="00EA625F" w:rsidRDefault="003A29C7" w:rsidP="003A29C7">
            <w:pPr>
              <w:widowControl w:val="0"/>
              <w:numPr>
                <w:ilvl w:val="0"/>
                <w:numId w:val="50"/>
              </w:numPr>
              <w:adjustRightInd w:val="0"/>
              <w:spacing w:after="120"/>
              <w:ind w:left="173" w:hanging="173"/>
              <w:jc w:val="left"/>
              <w:textAlignment w:val="baseline"/>
              <w:rPr>
                <w:sz w:val="20"/>
                <w:szCs w:val="20"/>
              </w:rPr>
            </w:pPr>
            <w:r>
              <w:rPr>
                <w:rFonts w:cs="Arial"/>
                <w:noProof/>
                <w:sz w:val="20"/>
                <w:szCs w:val="20"/>
              </w:rPr>
              <w:t>By the end of Q12</w:t>
            </w:r>
            <w:r w:rsidRPr="00EA625F">
              <w:rPr>
                <w:rFonts w:cs="Arial"/>
                <w:noProof/>
                <w:sz w:val="20"/>
                <w:szCs w:val="20"/>
              </w:rPr>
              <w:t xml:space="preserve">, two information centres are operational and can demonstrate use by project stakeholders </w:t>
            </w:r>
          </w:p>
          <w:p w14:paraId="75355F85" w14:textId="77777777" w:rsidR="003A29C7" w:rsidRPr="00EA625F" w:rsidRDefault="003A29C7" w:rsidP="003A29C7">
            <w:pPr>
              <w:widowControl w:val="0"/>
              <w:numPr>
                <w:ilvl w:val="0"/>
                <w:numId w:val="50"/>
              </w:numPr>
              <w:adjustRightInd w:val="0"/>
              <w:spacing w:after="120"/>
              <w:ind w:left="173" w:hanging="173"/>
              <w:jc w:val="left"/>
              <w:textAlignment w:val="baseline"/>
              <w:rPr>
                <w:sz w:val="20"/>
                <w:szCs w:val="20"/>
              </w:rPr>
            </w:pPr>
            <w:r w:rsidRPr="00EA625F">
              <w:rPr>
                <w:rFonts w:cs="Arial"/>
                <w:noProof/>
                <w:sz w:val="20"/>
                <w:szCs w:val="20"/>
              </w:rPr>
              <w:t>By the end of Q16, database access and use is observed at at least 4 additional sites in Albania</w:t>
            </w:r>
          </w:p>
          <w:p w14:paraId="5182168F" w14:textId="77777777" w:rsidR="003A29C7" w:rsidRPr="00A6743B" w:rsidRDefault="003A29C7" w:rsidP="003A29C7">
            <w:pPr>
              <w:widowControl w:val="0"/>
              <w:numPr>
                <w:ilvl w:val="0"/>
                <w:numId w:val="50"/>
              </w:numPr>
              <w:adjustRightInd w:val="0"/>
              <w:spacing w:after="120"/>
              <w:ind w:left="173" w:hanging="173"/>
              <w:jc w:val="left"/>
              <w:textAlignment w:val="baseline"/>
              <w:rPr>
                <w:sz w:val="20"/>
                <w:szCs w:val="20"/>
              </w:rPr>
            </w:pPr>
            <w:r w:rsidRPr="00EA625F">
              <w:rPr>
                <w:rFonts w:cs="Arial"/>
                <w:noProof/>
                <w:sz w:val="20"/>
                <w:szCs w:val="20"/>
              </w:rPr>
              <w:t>By the end of Q16, a report has been produced with recommendations on the feasibility of expanding database access to further sites</w:t>
            </w:r>
          </w:p>
          <w:p w14:paraId="1B9E64C9" w14:textId="77777777" w:rsidR="00A6743B" w:rsidRPr="008230A7" w:rsidRDefault="00A6743B" w:rsidP="00A6743B">
            <w:pPr>
              <w:widowControl w:val="0"/>
              <w:adjustRightInd w:val="0"/>
              <w:spacing w:after="120"/>
              <w:jc w:val="left"/>
              <w:textAlignment w:val="baseline"/>
              <w:rPr>
                <w:sz w:val="20"/>
                <w:szCs w:val="20"/>
              </w:rPr>
            </w:pPr>
          </w:p>
        </w:tc>
        <w:tc>
          <w:tcPr>
            <w:tcW w:w="1834" w:type="dxa"/>
          </w:tcPr>
          <w:p w14:paraId="268D230D"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Meeting minutes</w:t>
            </w:r>
          </w:p>
          <w:p w14:paraId="0F866DC3"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Tracking and progress reports</w:t>
            </w:r>
          </w:p>
          <w:p w14:paraId="332D829F"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Analytical framework</w:t>
            </w:r>
          </w:p>
          <w:p w14:paraId="73F8CAC0"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Peer review notes</w:t>
            </w:r>
          </w:p>
          <w:p w14:paraId="2A872269"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Policy recommendations</w:t>
            </w:r>
          </w:p>
          <w:p w14:paraId="1D3FD6F6"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Workshop materials and attendance lists</w:t>
            </w:r>
          </w:p>
          <w:p w14:paraId="3526536A"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Updated texts</w:t>
            </w:r>
          </w:p>
        </w:tc>
        <w:tc>
          <w:tcPr>
            <w:tcW w:w="3592" w:type="dxa"/>
          </w:tcPr>
          <w:p w14:paraId="1A5ADE41"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Existing facilities at the Ministry and in at least one protected area will remain available for hosting</w:t>
            </w:r>
          </w:p>
          <w:p w14:paraId="2B0D27CD"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t>The portal that is introduced at the centres will be used by project beneficiaries</w:t>
            </w:r>
          </w:p>
        </w:tc>
      </w:tr>
      <w:tr w:rsidR="003A29C7" w:rsidRPr="007A2BB5" w14:paraId="62E78444" w14:textId="77777777" w:rsidTr="00A6743B">
        <w:tblPrEx>
          <w:tblCellMar>
            <w:top w:w="0" w:type="dxa"/>
            <w:left w:w="108" w:type="dxa"/>
            <w:bottom w:w="0" w:type="dxa"/>
            <w:right w:w="108" w:type="dxa"/>
          </w:tblCellMar>
          <w:tblLook w:val="01E0" w:firstRow="1" w:lastRow="1" w:firstColumn="1" w:lastColumn="1" w:noHBand="0" w:noVBand="0"/>
        </w:tblPrEx>
        <w:trPr>
          <w:trHeight w:val="422"/>
        </w:trPr>
        <w:tc>
          <w:tcPr>
            <w:tcW w:w="15030" w:type="dxa"/>
            <w:gridSpan w:val="6"/>
            <w:tcBorders>
              <w:top w:val="single" w:sz="12" w:space="0" w:color="auto"/>
              <w:left w:val="single" w:sz="8" w:space="0" w:color="auto"/>
              <w:bottom w:val="single" w:sz="12" w:space="0" w:color="auto"/>
              <w:right w:val="single" w:sz="8" w:space="0" w:color="auto"/>
            </w:tcBorders>
            <w:shd w:val="clear" w:color="auto" w:fill="FBD4B4"/>
            <w:vAlign w:val="center"/>
          </w:tcPr>
          <w:p w14:paraId="09A6E68E" w14:textId="77777777" w:rsidR="003A29C7" w:rsidRPr="007A2BB5" w:rsidRDefault="003A29C7" w:rsidP="0023069B">
            <w:pPr>
              <w:tabs>
                <w:tab w:val="left" w:pos="1422"/>
              </w:tabs>
              <w:ind w:left="1422" w:hanging="1422"/>
              <w:rPr>
                <w:b/>
                <w:sz w:val="20"/>
                <w:szCs w:val="20"/>
              </w:rPr>
            </w:pPr>
            <w:r w:rsidRPr="007A2BB5">
              <w:rPr>
                <w:b/>
                <w:sz w:val="20"/>
                <w:szCs w:val="20"/>
              </w:rPr>
              <w:br w:type="page"/>
              <w:t>Outcome 2:</w:t>
            </w:r>
            <w:r w:rsidRPr="007A2BB5">
              <w:rPr>
                <w:b/>
                <w:sz w:val="20"/>
                <w:szCs w:val="20"/>
              </w:rPr>
              <w:tab/>
            </w:r>
            <w:r w:rsidRPr="007A2BB5">
              <w:rPr>
                <w:rFonts w:cs="Arial"/>
                <w:b/>
                <w:noProof/>
              </w:rPr>
              <w:t>Key global caliber environmental indicators are set at national level and associated baseline information is recorded</w:t>
            </w:r>
          </w:p>
        </w:tc>
      </w:tr>
      <w:tr w:rsidR="003A29C7" w:rsidRPr="008230A7" w14:paraId="423FB27D" w14:textId="77777777" w:rsidTr="00A6743B">
        <w:tc>
          <w:tcPr>
            <w:tcW w:w="1888" w:type="dxa"/>
            <w:tcBorders>
              <w:top w:val="single" w:sz="12" w:space="0" w:color="auto"/>
              <w:bottom w:val="single" w:sz="4" w:space="0" w:color="auto"/>
            </w:tcBorders>
          </w:tcPr>
          <w:p w14:paraId="66CA04C2"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lastRenderedPageBreak/>
              <w:t>Output 2.1:</w:t>
            </w:r>
          </w:p>
          <w:p w14:paraId="6F25816E" w14:textId="77777777" w:rsidR="003A29C7" w:rsidRPr="009D3451" w:rsidRDefault="003A29C7" w:rsidP="0023069B">
            <w:pPr>
              <w:pStyle w:val="AOutput1"/>
              <w:rPr>
                <w:sz w:val="20"/>
                <w:szCs w:val="20"/>
              </w:rPr>
            </w:pPr>
            <w:r w:rsidRPr="004C4232">
              <w:rPr>
                <w:rFonts w:ascii="Arial" w:hAnsi="Arial" w:cs="Arial"/>
                <w:noProof/>
                <w:sz w:val="20"/>
                <w:szCs w:val="20"/>
              </w:rPr>
              <w:t>An effective set of environmental monitoring indicators is modified from existing ones or developed</w:t>
            </w:r>
          </w:p>
        </w:tc>
        <w:tc>
          <w:tcPr>
            <w:tcW w:w="2156" w:type="dxa"/>
            <w:tcBorders>
              <w:top w:val="single" w:sz="12" w:space="0" w:color="auto"/>
            </w:tcBorders>
          </w:tcPr>
          <w:p w14:paraId="0CE35BF0"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Adoption of appropriate norms, indicators, and standards for environmental monitoring in the sector of protected areas</w:t>
            </w:r>
          </w:p>
          <w:p w14:paraId="094ACD26" w14:textId="77777777" w:rsidR="003A29C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Degree to which improved indicators lead to improved reporting to the Rio Conventions</w:t>
            </w:r>
          </w:p>
          <w:p w14:paraId="15ACDECF"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 xml:space="preserve">Degree to which improved indicators lead to improved environmental monitoring at the national level </w:t>
            </w:r>
          </w:p>
        </w:tc>
        <w:tc>
          <w:tcPr>
            <w:tcW w:w="2659" w:type="dxa"/>
            <w:tcBorders>
              <w:top w:val="single" w:sz="12" w:space="0" w:color="auto"/>
            </w:tcBorders>
          </w:tcPr>
          <w:p w14:paraId="23EC60ED" w14:textId="77777777" w:rsidR="003A29C7" w:rsidRDefault="003A29C7" w:rsidP="003A29C7">
            <w:pPr>
              <w:widowControl w:val="0"/>
              <w:numPr>
                <w:ilvl w:val="0"/>
                <w:numId w:val="50"/>
              </w:numPr>
              <w:tabs>
                <w:tab w:val="clear" w:pos="450"/>
              </w:tabs>
              <w:adjustRightInd w:val="0"/>
              <w:spacing w:before="120" w:after="120"/>
              <w:ind w:left="175" w:hanging="175"/>
              <w:jc w:val="left"/>
              <w:textAlignment w:val="baseline"/>
              <w:rPr>
                <w:sz w:val="20"/>
                <w:szCs w:val="20"/>
              </w:rPr>
            </w:pPr>
            <w:r>
              <w:rPr>
                <w:sz w:val="20"/>
                <w:szCs w:val="20"/>
              </w:rPr>
              <w:t>Baseline data on biodiversity and protected areas are currently incomplete.</w:t>
            </w:r>
          </w:p>
          <w:p w14:paraId="3E4F20A4" w14:textId="77777777" w:rsidR="003A29C7" w:rsidRPr="008230A7" w:rsidRDefault="003A29C7" w:rsidP="003A29C7">
            <w:pPr>
              <w:widowControl w:val="0"/>
              <w:numPr>
                <w:ilvl w:val="0"/>
                <w:numId w:val="50"/>
              </w:numPr>
              <w:tabs>
                <w:tab w:val="clear" w:pos="450"/>
              </w:tabs>
              <w:adjustRightInd w:val="0"/>
              <w:spacing w:before="120" w:after="120"/>
              <w:ind w:left="175" w:hanging="175"/>
              <w:jc w:val="left"/>
              <w:textAlignment w:val="baseline"/>
              <w:rPr>
                <w:sz w:val="20"/>
                <w:szCs w:val="20"/>
              </w:rPr>
            </w:pPr>
            <w:r>
              <w:rPr>
                <w:sz w:val="20"/>
                <w:szCs w:val="20"/>
              </w:rPr>
              <w:t>Certain indicators lack standardized methods for data collection and analysis</w:t>
            </w:r>
          </w:p>
          <w:p w14:paraId="7CA4046C"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Experts involved in reporting to Rio Conventions lack information that covers priority areas and is robust.</w:t>
            </w:r>
          </w:p>
        </w:tc>
        <w:tc>
          <w:tcPr>
            <w:tcW w:w="2901" w:type="dxa"/>
            <w:tcBorders>
              <w:top w:val="single" w:sz="12" w:space="0" w:color="auto"/>
            </w:tcBorders>
          </w:tcPr>
          <w:p w14:paraId="3B4AA310" w14:textId="77777777" w:rsidR="003A29C7" w:rsidRDefault="003A29C7" w:rsidP="0023069B">
            <w:pPr>
              <w:rPr>
                <w:rFonts w:cs="Arial"/>
                <w:noProof/>
              </w:rPr>
            </w:pPr>
          </w:p>
          <w:p w14:paraId="395E7228" w14:textId="77777777" w:rsidR="003A29C7" w:rsidRPr="00B34184" w:rsidRDefault="003A29C7" w:rsidP="003A29C7">
            <w:pPr>
              <w:widowControl w:val="0"/>
              <w:numPr>
                <w:ilvl w:val="0"/>
                <w:numId w:val="50"/>
              </w:numPr>
              <w:adjustRightInd w:val="0"/>
              <w:spacing w:after="120"/>
              <w:ind w:left="173" w:hanging="173"/>
              <w:jc w:val="left"/>
              <w:textAlignment w:val="baseline"/>
              <w:rPr>
                <w:sz w:val="20"/>
                <w:szCs w:val="20"/>
              </w:rPr>
            </w:pPr>
            <w:r w:rsidRPr="00B34184">
              <w:rPr>
                <w:rFonts w:cs="Arial"/>
                <w:noProof/>
                <w:sz w:val="20"/>
                <w:szCs w:val="20"/>
              </w:rPr>
              <w:t xml:space="preserve">By the end of Q8,  at least </w:t>
            </w:r>
            <w:r w:rsidRPr="00EB5164">
              <w:rPr>
                <w:rFonts w:cs="Arial"/>
                <w:noProof/>
                <w:sz w:val="20"/>
                <w:szCs w:val="20"/>
              </w:rPr>
              <w:t>4</w:t>
            </w:r>
            <w:r w:rsidRPr="00B34184">
              <w:rPr>
                <w:rFonts w:cs="Arial"/>
                <w:noProof/>
                <w:sz w:val="20"/>
                <w:szCs w:val="20"/>
              </w:rPr>
              <w:t xml:space="preserve"> norms, indicators, and/or standards have been </w:t>
            </w:r>
            <w:r w:rsidRPr="00B34184">
              <w:rPr>
                <w:rFonts w:cs="Arial"/>
                <w:i/>
                <w:noProof/>
                <w:sz w:val="20"/>
                <w:szCs w:val="20"/>
              </w:rPr>
              <w:t>adopted</w:t>
            </w:r>
            <w:r w:rsidRPr="00B34184">
              <w:rPr>
                <w:rFonts w:cs="Arial"/>
                <w:noProof/>
                <w:sz w:val="20"/>
                <w:szCs w:val="20"/>
              </w:rPr>
              <w:t xml:space="preserve"> </w:t>
            </w:r>
            <w:r>
              <w:rPr>
                <w:rFonts w:cs="Arial"/>
                <w:noProof/>
                <w:sz w:val="20"/>
                <w:szCs w:val="20"/>
              </w:rPr>
              <w:t xml:space="preserve">at the agency level </w:t>
            </w:r>
            <w:r w:rsidRPr="00B34184">
              <w:rPr>
                <w:rFonts w:cs="Arial"/>
                <w:noProof/>
                <w:sz w:val="20"/>
                <w:szCs w:val="20"/>
              </w:rPr>
              <w:t>for use in the protected area database.</w:t>
            </w:r>
          </w:p>
          <w:p w14:paraId="774E3E19" w14:textId="77777777" w:rsidR="003A29C7" w:rsidRPr="00B34184" w:rsidRDefault="003A29C7" w:rsidP="003A29C7">
            <w:pPr>
              <w:widowControl w:val="0"/>
              <w:numPr>
                <w:ilvl w:val="0"/>
                <w:numId w:val="50"/>
              </w:numPr>
              <w:adjustRightInd w:val="0"/>
              <w:spacing w:after="120"/>
              <w:ind w:left="173" w:hanging="173"/>
              <w:jc w:val="left"/>
              <w:textAlignment w:val="baseline"/>
              <w:rPr>
                <w:sz w:val="20"/>
                <w:szCs w:val="20"/>
              </w:rPr>
            </w:pPr>
            <w:r w:rsidRPr="00B34184">
              <w:rPr>
                <w:rFonts w:cs="Arial"/>
                <w:noProof/>
                <w:sz w:val="20"/>
                <w:szCs w:val="20"/>
              </w:rPr>
              <w:t xml:space="preserve">By the end of Q12, at </w:t>
            </w:r>
            <w:r w:rsidRPr="00EB5164">
              <w:rPr>
                <w:rFonts w:cs="Arial"/>
                <w:noProof/>
                <w:sz w:val="20"/>
                <w:szCs w:val="20"/>
              </w:rPr>
              <w:t>least 8</w:t>
            </w:r>
            <w:r w:rsidRPr="00B34184">
              <w:rPr>
                <w:rFonts w:cs="Arial"/>
                <w:noProof/>
                <w:sz w:val="20"/>
                <w:szCs w:val="20"/>
              </w:rPr>
              <w:t xml:space="preserve"> norms, indicators, and/or standards have contributed to reporting for at least 2 Rio Conventions</w:t>
            </w:r>
          </w:p>
          <w:p w14:paraId="0FB12F8F" w14:textId="77777777" w:rsidR="003A29C7" w:rsidRPr="008230A7" w:rsidRDefault="003A29C7" w:rsidP="003A29C7">
            <w:pPr>
              <w:widowControl w:val="0"/>
              <w:numPr>
                <w:ilvl w:val="0"/>
                <w:numId w:val="50"/>
              </w:numPr>
              <w:adjustRightInd w:val="0"/>
              <w:spacing w:after="120"/>
              <w:ind w:left="173" w:hanging="173"/>
              <w:jc w:val="left"/>
              <w:textAlignment w:val="baseline"/>
              <w:rPr>
                <w:sz w:val="20"/>
                <w:szCs w:val="20"/>
              </w:rPr>
            </w:pPr>
            <w:r w:rsidRPr="00B34184">
              <w:rPr>
                <w:rFonts w:cs="Arial"/>
                <w:noProof/>
                <w:sz w:val="20"/>
                <w:szCs w:val="20"/>
              </w:rPr>
              <w:t xml:space="preserve"> By the end of Q16, at </w:t>
            </w:r>
            <w:r w:rsidRPr="00EB5164">
              <w:rPr>
                <w:rFonts w:cs="Arial"/>
                <w:noProof/>
                <w:sz w:val="20"/>
                <w:szCs w:val="20"/>
              </w:rPr>
              <w:t>least 10</w:t>
            </w:r>
            <w:r w:rsidRPr="00B34184">
              <w:rPr>
                <w:rFonts w:cs="Arial"/>
                <w:noProof/>
                <w:sz w:val="20"/>
                <w:szCs w:val="20"/>
              </w:rPr>
              <w:t xml:space="preserve"> additional norms, indicators, and/or standards have been adopted for use in the government’s environmental database system more broadly</w:t>
            </w:r>
          </w:p>
        </w:tc>
        <w:tc>
          <w:tcPr>
            <w:tcW w:w="1834" w:type="dxa"/>
            <w:tcBorders>
              <w:top w:val="single" w:sz="12" w:space="0" w:color="auto"/>
            </w:tcBorders>
          </w:tcPr>
          <w:p w14:paraId="1B7A38C6"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Tracking and progress reports</w:t>
            </w:r>
          </w:p>
          <w:p w14:paraId="3AE0C3C5" w14:textId="77777777" w:rsidR="003A29C7" w:rsidRPr="005C6640"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Database documentation</w:t>
            </w:r>
          </w:p>
          <w:p w14:paraId="5BC32D1D"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Review of official reports to Rio Conventions</w:t>
            </w:r>
          </w:p>
        </w:tc>
        <w:tc>
          <w:tcPr>
            <w:tcW w:w="3592" w:type="dxa"/>
            <w:tcBorders>
              <w:top w:val="single" w:sz="12" w:space="0" w:color="auto"/>
            </w:tcBorders>
          </w:tcPr>
          <w:p w14:paraId="69A6957D"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sidRPr="008230A7">
              <w:rPr>
                <w:sz w:val="20"/>
                <w:szCs w:val="20"/>
              </w:rPr>
              <w:t>Best practices and lessons learned from other countries are appropriately used</w:t>
            </w:r>
          </w:p>
          <w:p w14:paraId="36C1C217" w14:textId="77777777" w:rsidR="003A29C7" w:rsidRPr="008230A7" w:rsidRDefault="003A29C7" w:rsidP="003A29C7">
            <w:pPr>
              <w:widowControl w:val="0"/>
              <w:numPr>
                <w:ilvl w:val="0"/>
                <w:numId w:val="50"/>
              </w:numPr>
              <w:tabs>
                <w:tab w:val="clear" w:pos="450"/>
              </w:tabs>
              <w:adjustRightInd w:val="0"/>
              <w:spacing w:after="120"/>
              <w:ind w:left="175" w:hanging="175"/>
              <w:jc w:val="left"/>
              <w:textAlignment w:val="baseline"/>
              <w:rPr>
                <w:sz w:val="20"/>
                <w:szCs w:val="20"/>
              </w:rPr>
            </w:pPr>
            <w:r>
              <w:rPr>
                <w:sz w:val="20"/>
                <w:szCs w:val="20"/>
              </w:rPr>
              <w:t>The government is willing to participate actively in indicator development and use the resulting information</w:t>
            </w:r>
          </w:p>
        </w:tc>
      </w:tr>
      <w:tr w:rsidR="003A29C7" w:rsidRPr="008230A7" w14:paraId="0B338628" w14:textId="77777777" w:rsidTr="00A6743B">
        <w:tc>
          <w:tcPr>
            <w:tcW w:w="1888" w:type="dxa"/>
            <w:tcBorders>
              <w:top w:val="single" w:sz="4" w:space="0" w:color="auto"/>
              <w:bottom w:val="single" w:sz="4" w:space="0" w:color="auto"/>
            </w:tcBorders>
          </w:tcPr>
          <w:p w14:paraId="20AF3FDA"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t>Output 2.2:</w:t>
            </w:r>
          </w:p>
          <w:p w14:paraId="7E314AE2" w14:textId="77777777" w:rsidR="003A29C7" w:rsidRPr="009D3451" w:rsidRDefault="003A29C7" w:rsidP="0023069B">
            <w:pPr>
              <w:pStyle w:val="AOutput1"/>
              <w:rPr>
                <w:sz w:val="20"/>
                <w:szCs w:val="20"/>
              </w:rPr>
            </w:pPr>
            <w:r w:rsidRPr="004C4232">
              <w:rPr>
                <w:rFonts w:ascii="Arial" w:hAnsi="Arial" w:cs="Arial"/>
                <w:noProof/>
                <w:sz w:val="20"/>
                <w:szCs w:val="20"/>
              </w:rPr>
              <w:t>Baseline information for environmental indicators is compiled</w:t>
            </w:r>
          </w:p>
        </w:tc>
        <w:tc>
          <w:tcPr>
            <w:tcW w:w="2156" w:type="dxa"/>
          </w:tcPr>
          <w:p w14:paraId="4412C540"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Presence of “learning by doing” activities for data collection and analysis</w:t>
            </w:r>
          </w:p>
          <w:p w14:paraId="1F25F98D"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Collection of baseline data through activities under this output</w:t>
            </w:r>
            <w:r w:rsidRPr="008230A7">
              <w:rPr>
                <w:sz w:val="20"/>
                <w:szCs w:val="20"/>
              </w:rPr>
              <w:t xml:space="preserve"> </w:t>
            </w:r>
            <w:r>
              <w:rPr>
                <w:sz w:val="20"/>
                <w:szCs w:val="20"/>
              </w:rPr>
              <w:t>and inclusion of these data in the EIMMS</w:t>
            </w:r>
          </w:p>
        </w:tc>
        <w:tc>
          <w:tcPr>
            <w:tcW w:w="2659" w:type="dxa"/>
          </w:tcPr>
          <w:p w14:paraId="0EE34CC6" w14:textId="77777777" w:rsidR="003A29C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Staff at certain government agencies required to submit environmental information lack expertise in data collection techniques</w:t>
            </w:r>
          </w:p>
          <w:p w14:paraId="41050466"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Data collection efforts are not streamlined, and they may overlap.</w:t>
            </w:r>
          </w:p>
        </w:tc>
        <w:tc>
          <w:tcPr>
            <w:tcW w:w="2901" w:type="dxa"/>
          </w:tcPr>
          <w:p w14:paraId="788686EE" w14:textId="77777777" w:rsidR="003A29C7" w:rsidRDefault="003A29C7" w:rsidP="0023069B">
            <w:pPr>
              <w:rPr>
                <w:rFonts w:cs="Arial"/>
              </w:rPr>
            </w:pPr>
          </w:p>
          <w:p w14:paraId="5BF35C69" w14:textId="77777777" w:rsidR="003A29C7" w:rsidRPr="005C6640" w:rsidRDefault="003A29C7" w:rsidP="003A29C7">
            <w:pPr>
              <w:widowControl w:val="0"/>
              <w:numPr>
                <w:ilvl w:val="0"/>
                <w:numId w:val="50"/>
              </w:numPr>
              <w:adjustRightInd w:val="0"/>
              <w:spacing w:after="120"/>
              <w:ind w:left="173" w:hanging="173"/>
              <w:jc w:val="left"/>
              <w:textAlignment w:val="baseline"/>
              <w:rPr>
                <w:sz w:val="20"/>
                <w:szCs w:val="20"/>
              </w:rPr>
            </w:pPr>
            <w:r w:rsidRPr="005C6640">
              <w:rPr>
                <w:rFonts w:cs="Arial"/>
                <w:sz w:val="20"/>
                <w:szCs w:val="20"/>
              </w:rPr>
              <w:t xml:space="preserve">By Q8, baseline data have been collected and </w:t>
            </w:r>
            <w:proofErr w:type="spellStart"/>
            <w:r w:rsidRPr="005C6640">
              <w:rPr>
                <w:rFonts w:cs="Arial"/>
                <w:sz w:val="20"/>
                <w:szCs w:val="20"/>
              </w:rPr>
              <w:t>analyzed</w:t>
            </w:r>
            <w:proofErr w:type="spellEnd"/>
            <w:r w:rsidRPr="005C6640">
              <w:rPr>
                <w:rFonts w:cs="Arial"/>
                <w:sz w:val="20"/>
                <w:szCs w:val="20"/>
              </w:rPr>
              <w:t xml:space="preserve"> for all or nearly all fields of the protected areas database identified in Output 1.2.</w:t>
            </w:r>
          </w:p>
          <w:p w14:paraId="222CFD0A" w14:textId="77777777" w:rsidR="003A29C7" w:rsidRPr="008230A7" w:rsidRDefault="003A29C7" w:rsidP="003A29C7">
            <w:pPr>
              <w:widowControl w:val="0"/>
              <w:numPr>
                <w:ilvl w:val="0"/>
                <w:numId w:val="50"/>
              </w:numPr>
              <w:adjustRightInd w:val="0"/>
              <w:spacing w:after="120"/>
              <w:ind w:left="173" w:hanging="173"/>
              <w:jc w:val="left"/>
              <w:textAlignment w:val="baseline"/>
              <w:rPr>
                <w:sz w:val="20"/>
                <w:szCs w:val="20"/>
              </w:rPr>
            </w:pPr>
            <w:r w:rsidRPr="005C6640">
              <w:rPr>
                <w:rFonts w:cs="Arial"/>
                <w:sz w:val="20"/>
                <w:szCs w:val="20"/>
              </w:rPr>
              <w:t>By Q12, a synthesis report is finalized and available summarizing “learning by doing” activities on baseline data collection and analysis</w:t>
            </w:r>
          </w:p>
        </w:tc>
        <w:tc>
          <w:tcPr>
            <w:tcW w:w="1834" w:type="dxa"/>
          </w:tcPr>
          <w:p w14:paraId="32F43AC1"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Tracking and progress reports</w:t>
            </w:r>
          </w:p>
          <w:p w14:paraId="5E7EDAF3"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 xml:space="preserve">Training </w:t>
            </w:r>
            <w:r>
              <w:rPr>
                <w:sz w:val="20"/>
                <w:szCs w:val="20"/>
              </w:rPr>
              <w:t>materials for learning by doing exercises</w:t>
            </w:r>
          </w:p>
          <w:p w14:paraId="43A27824" w14:textId="77777777" w:rsidR="003A29C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Database review</w:t>
            </w:r>
          </w:p>
          <w:p w14:paraId="7016685E" w14:textId="77777777" w:rsidR="003A29C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Structured interviews with participating agencies</w:t>
            </w:r>
          </w:p>
          <w:p w14:paraId="26AEDFDA" w14:textId="77777777" w:rsidR="00A6743B" w:rsidRDefault="00A6743B" w:rsidP="00A6743B">
            <w:pPr>
              <w:widowControl w:val="0"/>
              <w:adjustRightInd w:val="0"/>
              <w:spacing w:after="120"/>
              <w:jc w:val="left"/>
              <w:textAlignment w:val="baseline"/>
              <w:rPr>
                <w:sz w:val="20"/>
                <w:szCs w:val="20"/>
              </w:rPr>
            </w:pPr>
          </w:p>
          <w:p w14:paraId="1DCE71DC" w14:textId="77777777" w:rsidR="00A6743B" w:rsidRDefault="00A6743B" w:rsidP="00A6743B">
            <w:pPr>
              <w:widowControl w:val="0"/>
              <w:adjustRightInd w:val="0"/>
              <w:spacing w:after="120"/>
              <w:jc w:val="left"/>
              <w:textAlignment w:val="baseline"/>
              <w:rPr>
                <w:sz w:val="20"/>
                <w:szCs w:val="20"/>
              </w:rPr>
            </w:pPr>
          </w:p>
          <w:p w14:paraId="4AE7CB14" w14:textId="77777777" w:rsidR="00A6743B" w:rsidRPr="008230A7" w:rsidRDefault="00A6743B" w:rsidP="00A6743B">
            <w:pPr>
              <w:widowControl w:val="0"/>
              <w:adjustRightInd w:val="0"/>
              <w:spacing w:after="120"/>
              <w:jc w:val="left"/>
              <w:textAlignment w:val="baseline"/>
              <w:rPr>
                <w:sz w:val="20"/>
                <w:szCs w:val="20"/>
              </w:rPr>
            </w:pPr>
          </w:p>
        </w:tc>
        <w:tc>
          <w:tcPr>
            <w:tcW w:w="3592" w:type="dxa"/>
          </w:tcPr>
          <w:p w14:paraId="39669B7A"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Government agencies will determine clear jurisdiction for data collection by various agencies</w:t>
            </w:r>
          </w:p>
          <w:p w14:paraId="30676FA9"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Data collection techniques will be maintained once they are learned</w:t>
            </w:r>
          </w:p>
        </w:tc>
      </w:tr>
      <w:tr w:rsidR="003A29C7" w:rsidRPr="008230A7" w14:paraId="076F3559" w14:textId="77777777" w:rsidTr="00A6743B">
        <w:trPr>
          <w:trHeight w:val="457"/>
        </w:trPr>
        <w:tc>
          <w:tcPr>
            <w:tcW w:w="15030"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AE6540" w14:textId="77777777" w:rsidR="003A29C7" w:rsidRPr="008230A7" w:rsidRDefault="003A29C7" w:rsidP="0023069B">
            <w:pPr>
              <w:widowControl w:val="0"/>
              <w:adjustRightInd w:val="0"/>
              <w:textAlignment w:val="baseline"/>
              <w:rPr>
                <w:sz w:val="20"/>
                <w:szCs w:val="20"/>
              </w:rPr>
            </w:pPr>
            <w:r w:rsidRPr="008230A7">
              <w:rPr>
                <w:b/>
                <w:sz w:val="20"/>
                <w:szCs w:val="20"/>
              </w:rPr>
              <w:lastRenderedPageBreak/>
              <w:t>Outcome 3:</w:t>
            </w:r>
            <w:r w:rsidRPr="008230A7">
              <w:rPr>
                <w:b/>
                <w:sz w:val="20"/>
                <w:szCs w:val="20"/>
              </w:rPr>
              <w:tab/>
            </w:r>
            <w:r w:rsidRPr="009D3451">
              <w:rPr>
                <w:rFonts w:cs="Arial"/>
                <w:b/>
                <w:noProof/>
                <w:sz w:val="20"/>
                <w:szCs w:val="20"/>
              </w:rPr>
              <w:t>Stakeholders’ capacity for information management (collection processing) and utilization (interpretation and reporting) for global environemental reporting needs is enhanced at national and local level</w:t>
            </w:r>
          </w:p>
        </w:tc>
      </w:tr>
      <w:tr w:rsidR="003A29C7" w:rsidRPr="008230A7" w14:paraId="1822DFA5" w14:textId="77777777" w:rsidTr="00A6743B">
        <w:tc>
          <w:tcPr>
            <w:tcW w:w="1888" w:type="dxa"/>
            <w:tcBorders>
              <w:top w:val="single" w:sz="4" w:space="0" w:color="auto"/>
              <w:left w:val="single" w:sz="4" w:space="0" w:color="auto"/>
              <w:bottom w:val="single" w:sz="4" w:space="0" w:color="auto"/>
              <w:right w:val="single" w:sz="4" w:space="0" w:color="auto"/>
            </w:tcBorders>
            <w:shd w:val="clear" w:color="auto" w:fill="auto"/>
          </w:tcPr>
          <w:p w14:paraId="505E5CCA" w14:textId="77777777" w:rsidR="003A29C7" w:rsidRPr="00932492" w:rsidRDefault="003A29C7" w:rsidP="0023069B">
            <w:pPr>
              <w:rPr>
                <w:b/>
                <w:sz w:val="20"/>
                <w:szCs w:val="20"/>
              </w:rPr>
            </w:pPr>
            <w:r w:rsidRPr="00932492">
              <w:rPr>
                <w:b/>
                <w:sz w:val="20"/>
                <w:szCs w:val="20"/>
              </w:rPr>
              <w:t xml:space="preserve">Output 3.1: </w:t>
            </w:r>
          </w:p>
          <w:p w14:paraId="4F1A99D5" w14:textId="77777777" w:rsidR="003A29C7" w:rsidRPr="00932492" w:rsidRDefault="003A29C7" w:rsidP="0023069B">
            <w:pPr>
              <w:rPr>
                <w:b/>
                <w:sz w:val="20"/>
                <w:szCs w:val="20"/>
              </w:rPr>
            </w:pPr>
          </w:p>
          <w:p w14:paraId="4A8C6229" w14:textId="77777777" w:rsidR="003A29C7" w:rsidRPr="000E00B7" w:rsidRDefault="003A29C7" w:rsidP="0023069B">
            <w:pPr>
              <w:rPr>
                <w:rFonts w:cs="Arial"/>
                <w:b/>
                <w:noProof/>
                <w:sz w:val="20"/>
                <w:szCs w:val="22"/>
              </w:rPr>
            </w:pPr>
            <w:r w:rsidRPr="000E00B7">
              <w:rPr>
                <w:rFonts w:cs="Arial"/>
                <w:b/>
                <w:noProof/>
                <w:sz w:val="20"/>
                <w:szCs w:val="22"/>
              </w:rPr>
              <w:t>Training curricula (data management and information management) and regular training modules developed and tested in collaboration with training institutions active in environment.  Training of Trainers sessions conducted.</w:t>
            </w:r>
          </w:p>
          <w:p w14:paraId="069E9A50" w14:textId="77777777" w:rsidR="003A29C7" w:rsidRPr="008230A7" w:rsidRDefault="003A29C7" w:rsidP="0023069B">
            <w:pPr>
              <w:pStyle w:val="AOutput1"/>
              <w:rPr>
                <w:sz w:val="20"/>
                <w:szCs w:val="20"/>
              </w:rPr>
            </w:pPr>
          </w:p>
          <w:p w14:paraId="0D929342" w14:textId="77777777" w:rsidR="003A29C7" w:rsidRPr="008230A7" w:rsidRDefault="003A29C7" w:rsidP="0023069B">
            <w:pPr>
              <w:pStyle w:val="AOutput1"/>
              <w:rPr>
                <w:sz w:val="20"/>
                <w:szCs w:val="20"/>
              </w:rPr>
            </w:pPr>
          </w:p>
        </w:tc>
        <w:tc>
          <w:tcPr>
            <w:tcW w:w="2156" w:type="dxa"/>
            <w:tcBorders>
              <w:top w:val="single" w:sz="4" w:space="0" w:color="auto"/>
              <w:left w:val="single" w:sz="4" w:space="0" w:color="auto"/>
              <w:bottom w:val="single" w:sz="4" w:space="0" w:color="auto"/>
              <w:right w:val="single" w:sz="4" w:space="0" w:color="auto"/>
            </w:tcBorders>
          </w:tcPr>
          <w:p w14:paraId="4B27F430" w14:textId="77777777" w:rsidR="003A29C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Training module in data and information management</w:t>
            </w:r>
          </w:p>
          <w:p w14:paraId="56CFAB87" w14:textId="77777777" w:rsidR="003A29C7" w:rsidRPr="008230A7" w:rsidRDefault="003A29C7" w:rsidP="003A29C7">
            <w:pPr>
              <w:widowControl w:val="0"/>
              <w:numPr>
                <w:ilvl w:val="0"/>
                <w:numId w:val="50"/>
              </w:numPr>
              <w:adjustRightInd w:val="0"/>
              <w:spacing w:after="120"/>
              <w:ind w:left="175" w:hanging="175"/>
              <w:jc w:val="left"/>
              <w:textAlignment w:val="baseline"/>
              <w:rPr>
                <w:bCs/>
                <w:iCs/>
                <w:sz w:val="20"/>
                <w:szCs w:val="20"/>
              </w:rPr>
            </w:pPr>
            <w:r>
              <w:rPr>
                <w:bCs/>
                <w:iCs/>
                <w:sz w:val="20"/>
                <w:szCs w:val="20"/>
              </w:rPr>
              <w:t>Training of trainers</w:t>
            </w:r>
          </w:p>
        </w:tc>
        <w:tc>
          <w:tcPr>
            <w:tcW w:w="2659" w:type="dxa"/>
            <w:tcBorders>
              <w:top w:val="single" w:sz="4" w:space="0" w:color="auto"/>
              <w:left w:val="single" w:sz="4" w:space="0" w:color="auto"/>
              <w:bottom w:val="single" w:sz="4" w:space="0" w:color="auto"/>
              <w:right w:val="single" w:sz="4" w:space="0" w:color="auto"/>
            </w:tcBorders>
          </w:tcPr>
          <w:p w14:paraId="77F44EEE"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 xml:space="preserve">The general public in </w:t>
            </w:r>
            <w:r>
              <w:rPr>
                <w:sz w:val="20"/>
                <w:szCs w:val="20"/>
              </w:rPr>
              <w:t>Albania</w:t>
            </w:r>
            <w:r w:rsidRPr="008230A7">
              <w:rPr>
                <w:sz w:val="20"/>
                <w:szCs w:val="20"/>
              </w:rPr>
              <w:t xml:space="preserve"> remains generally unaware or unconcerned about the contribution of the Rio Conventions to meeting and satisfying local and national socio-economic priorities</w:t>
            </w:r>
          </w:p>
          <w:p w14:paraId="7284E816"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Awareness of Rio Convention mainstreaming is limited, with stakeholders not fully appreciating the value of conserving the global environment.</w:t>
            </w:r>
          </w:p>
          <w:p w14:paraId="6FC875EC"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 xml:space="preserve">The general public in </w:t>
            </w:r>
            <w:r>
              <w:rPr>
                <w:sz w:val="20"/>
                <w:szCs w:val="20"/>
              </w:rPr>
              <w:t>Albania</w:t>
            </w:r>
            <w:r w:rsidRPr="008230A7">
              <w:rPr>
                <w:sz w:val="20"/>
                <w:szCs w:val="20"/>
              </w:rPr>
              <w:t xml:space="preserve"> is generally aware and concerned about global environmental issues, but </w:t>
            </w:r>
            <w:proofErr w:type="spellStart"/>
            <w:r w:rsidRPr="008230A7">
              <w:rPr>
                <w:sz w:val="20"/>
                <w:szCs w:val="20"/>
              </w:rPr>
              <w:t>behavior</w:t>
            </w:r>
            <w:proofErr w:type="spellEnd"/>
            <w:r w:rsidRPr="008230A7">
              <w:rPr>
                <w:sz w:val="20"/>
                <w:szCs w:val="20"/>
              </w:rPr>
              <w:t xml:space="preserve"> is increasingly detached from these values due to increasing socio-economic pressures and an absence of innovative approaches to comply with existing legislation.</w:t>
            </w:r>
          </w:p>
        </w:tc>
        <w:tc>
          <w:tcPr>
            <w:tcW w:w="2901" w:type="dxa"/>
            <w:tcBorders>
              <w:top w:val="single" w:sz="4" w:space="0" w:color="auto"/>
              <w:left w:val="single" w:sz="4" w:space="0" w:color="auto"/>
              <w:bottom w:val="single" w:sz="4" w:space="0" w:color="auto"/>
              <w:right w:val="single" w:sz="4" w:space="0" w:color="auto"/>
            </w:tcBorders>
          </w:tcPr>
          <w:p w14:paraId="7860C828" w14:textId="77777777" w:rsidR="003A29C7" w:rsidRPr="000E00B7" w:rsidRDefault="003A29C7" w:rsidP="003A29C7">
            <w:pPr>
              <w:widowControl w:val="0"/>
              <w:numPr>
                <w:ilvl w:val="0"/>
                <w:numId w:val="50"/>
              </w:numPr>
              <w:adjustRightInd w:val="0"/>
              <w:spacing w:after="120"/>
              <w:ind w:left="173" w:hanging="173"/>
              <w:jc w:val="left"/>
              <w:textAlignment w:val="baseline"/>
              <w:rPr>
                <w:sz w:val="18"/>
                <w:szCs w:val="20"/>
              </w:rPr>
            </w:pPr>
            <w:r w:rsidRPr="000E00B7">
              <w:rPr>
                <w:rFonts w:cs="Arial"/>
                <w:noProof/>
                <w:sz w:val="20"/>
              </w:rPr>
              <w:t>By the end of Q4, training needs asssessments will be complete for both government and non-governmental institutions.</w:t>
            </w:r>
          </w:p>
          <w:p w14:paraId="33EB9640" w14:textId="77777777" w:rsidR="003A29C7" w:rsidRPr="000E00B7" w:rsidRDefault="003A29C7" w:rsidP="003A29C7">
            <w:pPr>
              <w:widowControl w:val="0"/>
              <w:numPr>
                <w:ilvl w:val="0"/>
                <w:numId w:val="50"/>
              </w:numPr>
              <w:adjustRightInd w:val="0"/>
              <w:spacing w:after="120"/>
              <w:ind w:left="173" w:hanging="173"/>
              <w:jc w:val="left"/>
              <w:textAlignment w:val="baseline"/>
              <w:rPr>
                <w:sz w:val="18"/>
                <w:szCs w:val="20"/>
              </w:rPr>
            </w:pPr>
            <w:r w:rsidRPr="000E00B7">
              <w:rPr>
                <w:rFonts w:cs="Arial"/>
                <w:noProof/>
                <w:sz w:val="20"/>
              </w:rPr>
              <w:t>Curriculum for training developed and availabl</w:t>
            </w:r>
            <w:r>
              <w:rPr>
                <w:rFonts w:cs="Arial"/>
                <w:noProof/>
                <w:sz w:val="20"/>
              </w:rPr>
              <w:t>e for use by the end of Q8</w:t>
            </w:r>
            <w:r w:rsidRPr="000E00B7">
              <w:rPr>
                <w:rFonts w:cs="Arial"/>
                <w:noProof/>
                <w:sz w:val="20"/>
              </w:rPr>
              <w:t>.</w:t>
            </w:r>
          </w:p>
          <w:p w14:paraId="6FEFE87E" w14:textId="77777777" w:rsidR="003A29C7" w:rsidRPr="008230A7" w:rsidRDefault="003A29C7" w:rsidP="0023069B">
            <w:pPr>
              <w:widowControl w:val="0"/>
              <w:adjustRightInd w:val="0"/>
              <w:spacing w:after="120"/>
              <w:ind w:left="173"/>
              <w:textAlignment w:val="baseline"/>
              <w:rPr>
                <w:sz w:val="20"/>
                <w:szCs w:val="20"/>
              </w:rPr>
            </w:pPr>
          </w:p>
        </w:tc>
        <w:tc>
          <w:tcPr>
            <w:tcW w:w="1834" w:type="dxa"/>
            <w:tcBorders>
              <w:top w:val="single" w:sz="4" w:space="0" w:color="auto"/>
              <w:left w:val="single" w:sz="4" w:space="0" w:color="auto"/>
              <w:bottom w:val="single" w:sz="4" w:space="0" w:color="auto"/>
              <w:right w:val="single" w:sz="4" w:space="0" w:color="auto"/>
            </w:tcBorders>
          </w:tcPr>
          <w:p w14:paraId="61B72268"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Workshop and dialogue registration lists</w:t>
            </w:r>
          </w:p>
          <w:p w14:paraId="49AFDAB4"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Meeting minutes</w:t>
            </w:r>
          </w:p>
          <w:p w14:paraId="7A660CF2"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Tracking and progress reports</w:t>
            </w:r>
          </w:p>
          <w:p w14:paraId="380B8CC9"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Training</w:t>
            </w:r>
            <w:r w:rsidRPr="008230A7">
              <w:rPr>
                <w:sz w:val="20"/>
                <w:szCs w:val="20"/>
              </w:rPr>
              <w:t xml:space="preserve"> </w:t>
            </w:r>
            <w:r>
              <w:rPr>
                <w:sz w:val="20"/>
                <w:szCs w:val="20"/>
              </w:rPr>
              <w:t xml:space="preserve">of trainers </w:t>
            </w:r>
            <w:r w:rsidRPr="008230A7">
              <w:rPr>
                <w:sz w:val="20"/>
                <w:szCs w:val="20"/>
              </w:rPr>
              <w:t xml:space="preserve">workshop </w:t>
            </w:r>
            <w:r>
              <w:rPr>
                <w:sz w:val="20"/>
                <w:szCs w:val="20"/>
              </w:rPr>
              <w:t xml:space="preserve">registration and </w:t>
            </w:r>
            <w:r w:rsidRPr="008230A7">
              <w:rPr>
                <w:sz w:val="20"/>
                <w:szCs w:val="20"/>
              </w:rPr>
              <w:t>reports</w:t>
            </w:r>
          </w:p>
          <w:p w14:paraId="2E24D203" w14:textId="77777777" w:rsidR="003A29C7" w:rsidRPr="008230A7" w:rsidRDefault="003A29C7" w:rsidP="0023069B">
            <w:pPr>
              <w:widowControl w:val="0"/>
              <w:adjustRightInd w:val="0"/>
              <w:spacing w:before="120" w:after="120"/>
              <w:ind w:left="175"/>
              <w:textAlignment w:val="baseline"/>
              <w:rPr>
                <w:sz w:val="20"/>
                <w:szCs w:val="20"/>
              </w:rPr>
            </w:pPr>
          </w:p>
        </w:tc>
        <w:tc>
          <w:tcPr>
            <w:tcW w:w="3592" w:type="dxa"/>
            <w:tcBorders>
              <w:top w:val="single" w:sz="4" w:space="0" w:color="auto"/>
              <w:left w:val="single" w:sz="4" w:space="0" w:color="auto"/>
              <w:bottom w:val="single" w:sz="4" w:space="0" w:color="auto"/>
              <w:right w:val="single" w:sz="4" w:space="0" w:color="auto"/>
            </w:tcBorders>
          </w:tcPr>
          <w:p w14:paraId="55999282"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Workshops and dialogues will further enhance support for Rio Convention mainstreaming</w:t>
            </w:r>
          </w:p>
          <w:p w14:paraId="7F9661C2"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sidRPr="008230A7">
              <w:rPr>
                <w:sz w:val="20"/>
                <w:szCs w:val="20"/>
              </w:rPr>
              <w:t>Articles published in the popular media will be read and not skipped over</w:t>
            </w:r>
          </w:p>
          <w:p w14:paraId="47315C31"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Brochures will be read and the content absorbed</w:t>
            </w:r>
          </w:p>
          <w:p w14:paraId="4BAAA26F"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sidRPr="008230A7">
              <w:rPr>
                <w:sz w:val="20"/>
                <w:szCs w:val="20"/>
              </w:rPr>
              <w:t>Participation to the public dialogues attracts people that are new to the concept of Rio Convention mainstreaming, as well as detractors.</w:t>
            </w:r>
          </w:p>
          <w:p w14:paraId="6C2665F9"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sidRPr="008230A7">
              <w:rPr>
                <w:sz w:val="20"/>
                <w:szCs w:val="20"/>
              </w:rPr>
              <w:t>Interest in environmental issues can be distinguished from rising interest on Rio Convention mainstreaming</w:t>
            </w:r>
          </w:p>
        </w:tc>
      </w:tr>
      <w:tr w:rsidR="003A29C7" w:rsidRPr="008230A7" w14:paraId="75C0FB3E" w14:textId="77777777" w:rsidTr="00A6743B">
        <w:tc>
          <w:tcPr>
            <w:tcW w:w="1888" w:type="dxa"/>
            <w:tcBorders>
              <w:top w:val="single" w:sz="4" w:space="0" w:color="auto"/>
              <w:left w:val="single" w:sz="4" w:space="0" w:color="auto"/>
              <w:bottom w:val="single" w:sz="4" w:space="0" w:color="auto"/>
              <w:right w:val="single" w:sz="4" w:space="0" w:color="auto"/>
            </w:tcBorders>
            <w:shd w:val="clear" w:color="auto" w:fill="auto"/>
          </w:tcPr>
          <w:p w14:paraId="0CEA7CDC"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lastRenderedPageBreak/>
              <w:t>Output 3.2:</w:t>
            </w:r>
          </w:p>
          <w:p w14:paraId="1AC4B514" w14:textId="77777777" w:rsidR="003A29C7" w:rsidRPr="008230A7" w:rsidRDefault="003A29C7" w:rsidP="0023069B">
            <w:pPr>
              <w:pStyle w:val="AOutput1"/>
              <w:rPr>
                <w:sz w:val="20"/>
                <w:szCs w:val="20"/>
              </w:rPr>
            </w:pPr>
            <w:r w:rsidRPr="004C4232">
              <w:rPr>
                <w:rFonts w:ascii="Arial" w:hAnsi="Arial" w:cs="Arial"/>
                <w:noProof/>
                <w:sz w:val="20"/>
                <w:szCs w:val="20"/>
              </w:rPr>
              <w:t>Provision of  training in data and information management for Ministry staff responsible for monitoring and evaluation and Civil Society Organizations (CSO)  representatives</w:t>
            </w:r>
          </w:p>
        </w:tc>
        <w:tc>
          <w:tcPr>
            <w:tcW w:w="2156" w:type="dxa"/>
            <w:tcBorders>
              <w:top w:val="single" w:sz="4" w:space="0" w:color="auto"/>
              <w:left w:val="single" w:sz="4" w:space="0" w:color="auto"/>
              <w:bottom w:val="single" w:sz="4" w:space="0" w:color="auto"/>
              <w:right w:val="single" w:sz="4" w:space="0" w:color="auto"/>
            </w:tcBorders>
          </w:tcPr>
          <w:p w14:paraId="076379BD" w14:textId="77777777" w:rsidR="003A29C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Provision of training to project partner agencies</w:t>
            </w:r>
          </w:p>
          <w:p w14:paraId="0E42075A"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Provision of training to CSO representatives</w:t>
            </w:r>
          </w:p>
          <w:p w14:paraId="1620CA4F" w14:textId="77777777" w:rsidR="003A29C7" w:rsidRPr="008230A7" w:rsidRDefault="003A29C7" w:rsidP="0023069B">
            <w:pPr>
              <w:widowControl w:val="0"/>
              <w:adjustRightInd w:val="0"/>
              <w:spacing w:before="120" w:after="120"/>
              <w:ind w:left="175"/>
              <w:textAlignment w:val="baseline"/>
              <w:rPr>
                <w:bCs/>
                <w:iCs/>
                <w:sz w:val="20"/>
                <w:szCs w:val="20"/>
              </w:rPr>
            </w:pPr>
          </w:p>
        </w:tc>
        <w:tc>
          <w:tcPr>
            <w:tcW w:w="2659" w:type="dxa"/>
            <w:tcBorders>
              <w:top w:val="single" w:sz="4" w:space="0" w:color="auto"/>
              <w:left w:val="single" w:sz="4" w:space="0" w:color="auto"/>
              <w:bottom w:val="single" w:sz="4" w:space="0" w:color="auto"/>
              <w:right w:val="single" w:sz="4" w:space="0" w:color="auto"/>
            </w:tcBorders>
          </w:tcPr>
          <w:p w14:paraId="02FDFE89" w14:textId="77777777" w:rsidR="003A29C7" w:rsidRPr="006C6A52"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Government agencies responsible for environmental data and information management often lack capacity to carry out these tasks</w:t>
            </w:r>
            <w:r w:rsidRPr="008230A7">
              <w:rPr>
                <w:sz w:val="20"/>
                <w:szCs w:val="20"/>
              </w:rPr>
              <w:t xml:space="preserve"> </w:t>
            </w:r>
          </w:p>
          <w:p w14:paraId="651A8C55" w14:textId="77777777" w:rsidR="003A29C7" w:rsidRPr="006C6A52"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CSOs may not be aware of certain environmental data that are being collected</w:t>
            </w:r>
          </w:p>
          <w:p w14:paraId="46868C6C"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Current good practice techniques in data visualization are not used broadly to communicate environmental trends</w:t>
            </w:r>
          </w:p>
          <w:p w14:paraId="32C5D929"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 xml:space="preserve">International good practice is not necessarily used by agencies in environmental data management.  </w:t>
            </w:r>
          </w:p>
        </w:tc>
        <w:tc>
          <w:tcPr>
            <w:tcW w:w="2901" w:type="dxa"/>
            <w:tcBorders>
              <w:top w:val="single" w:sz="4" w:space="0" w:color="auto"/>
              <w:left w:val="single" w:sz="4" w:space="0" w:color="auto"/>
              <w:bottom w:val="single" w:sz="4" w:space="0" w:color="auto"/>
              <w:right w:val="single" w:sz="4" w:space="0" w:color="auto"/>
            </w:tcBorders>
          </w:tcPr>
          <w:p w14:paraId="6B28D022" w14:textId="77777777" w:rsidR="003A29C7" w:rsidRPr="000E00B7" w:rsidRDefault="003A29C7" w:rsidP="003A29C7">
            <w:pPr>
              <w:widowControl w:val="0"/>
              <w:numPr>
                <w:ilvl w:val="0"/>
                <w:numId w:val="50"/>
              </w:numPr>
              <w:adjustRightInd w:val="0"/>
              <w:spacing w:after="120"/>
              <w:ind w:left="173" w:hanging="173"/>
              <w:jc w:val="left"/>
              <w:textAlignment w:val="baseline"/>
              <w:rPr>
                <w:sz w:val="20"/>
                <w:szCs w:val="20"/>
              </w:rPr>
            </w:pPr>
            <w:r w:rsidRPr="000E00B7">
              <w:rPr>
                <w:rFonts w:cs="Arial"/>
                <w:noProof/>
                <w:sz w:val="20"/>
              </w:rPr>
              <w:t xml:space="preserve">By the end of Q8, pilot training on information management and monitoring has been provided to </w:t>
            </w:r>
            <w:r>
              <w:rPr>
                <w:rFonts w:cs="Arial"/>
                <w:noProof/>
                <w:sz w:val="20"/>
              </w:rPr>
              <w:t>2</w:t>
            </w:r>
            <w:r w:rsidRPr="002665B6">
              <w:rPr>
                <w:rFonts w:cs="Arial"/>
                <w:noProof/>
                <w:sz w:val="20"/>
              </w:rPr>
              <w:t>0</w:t>
            </w:r>
            <w:r>
              <w:rPr>
                <w:rFonts w:cs="Arial"/>
                <w:noProof/>
                <w:sz w:val="20"/>
              </w:rPr>
              <w:t xml:space="preserve"> </w:t>
            </w:r>
            <w:r w:rsidRPr="000E00B7">
              <w:rPr>
                <w:rFonts w:cs="Arial"/>
                <w:noProof/>
                <w:sz w:val="20"/>
              </w:rPr>
              <w:t>project stakeholders (taking gender representation into account).</w:t>
            </w:r>
          </w:p>
          <w:p w14:paraId="17C5AB2E" w14:textId="77777777" w:rsidR="003A29C7" w:rsidRPr="000E00B7" w:rsidRDefault="003A29C7" w:rsidP="003A29C7">
            <w:pPr>
              <w:widowControl w:val="0"/>
              <w:numPr>
                <w:ilvl w:val="0"/>
                <w:numId w:val="50"/>
              </w:numPr>
              <w:adjustRightInd w:val="0"/>
              <w:spacing w:after="120"/>
              <w:ind w:left="173" w:hanging="173"/>
              <w:jc w:val="left"/>
              <w:textAlignment w:val="baseline"/>
              <w:rPr>
                <w:sz w:val="20"/>
                <w:szCs w:val="20"/>
              </w:rPr>
            </w:pPr>
            <w:r w:rsidRPr="000E00B7">
              <w:rPr>
                <w:rFonts w:cs="Arial"/>
                <w:noProof/>
                <w:sz w:val="20"/>
              </w:rPr>
              <w:t xml:space="preserve">By the end of Q16, additional training that incorporates feedback from participants is provided to at least </w:t>
            </w:r>
            <w:r>
              <w:rPr>
                <w:rFonts w:cs="Arial"/>
                <w:noProof/>
                <w:sz w:val="20"/>
              </w:rPr>
              <w:t>3</w:t>
            </w:r>
            <w:r w:rsidRPr="002665B6">
              <w:rPr>
                <w:rFonts w:cs="Arial"/>
                <w:noProof/>
                <w:sz w:val="20"/>
              </w:rPr>
              <w:t>0 p</w:t>
            </w:r>
            <w:r w:rsidRPr="000E00B7">
              <w:rPr>
                <w:rFonts w:cs="Arial"/>
                <w:noProof/>
                <w:sz w:val="20"/>
              </w:rPr>
              <w:t>roject stakeholders (taking gender representation into account).</w:t>
            </w:r>
          </w:p>
          <w:p w14:paraId="1544BCE2" w14:textId="77777777" w:rsidR="003A29C7" w:rsidRPr="000E00B7" w:rsidRDefault="003A29C7" w:rsidP="003A29C7">
            <w:pPr>
              <w:widowControl w:val="0"/>
              <w:numPr>
                <w:ilvl w:val="0"/>
                <w:numId w:val="50"/>
              </w:numPr>
              <w:adjustRightInd w:val="0"/>
              <w:spacing w:after="120"/>
              <w:ind w:left="173" w:hanging="173"/>
              <w:jc w:val="left"/>
              <w:textAlignment w:val="baseline"/>
              <w:rPr>
                <w:sz w:val="20"/>
                <w:szCs w:val="20"/>
              </w:rPr>
            </w:pPr>
            <w:r w:rsidRPr="000E00B7">
              <w:rPr>
                <w:rFonts w:cs="Arial"/>
                <w:noProof/>
                <w:sz w:val="20"/>
              </w:rPr>
              <w:t>By the end of Q16, training activities are reported in at least one report or official communication to a Rio Convention or Conventions.</w:t>
            </w:r>
          </w:p>
          <w:p w14:paraId="090EF449" w14:textId="77777777" w:rsidR="003A29C7" w:rsidRPr="000E00B7" w:rsidRDefault="003A29C7" w:rsidP="0023069B">
            <w:pPr>
              <w:widowControl w:val="0"/>
              <w:adjustRightInd w:val="0"/>
              <w:spacing w:after="120"/>
              <w:ind w:left="173"/>
              <w:textAlignment w:val="baseline"/>
              <w:rPr>
                <w:sz w:val="20"/>
                <w:szCs w:val="20"/>
              </w:rPr>
            </w:pPr>
          </w:p>
        </w:tc>
        <w:tc>
          <w:tcPr>
            <w:tcW w:w="1834" w:type="dxa"/>
            <w:tcBorders>
              <w:top w:val="single" w:sz="4" w:space="0" w:color="auto"/>
              <w:left w:val="single" w:sz="4" w:space="0" w:color="auto"/>
              <w:bottom w:val="single" w:sz="4" w:space="0" w:color="auto"/>
              <w:right w:val="single" w:sz="4" w:space="0" w:color="auto"/>
            </w:tcBorders>
          </w:tcPr>
          <w:p w14:paraId="1DBE4141"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Training curriculum</w:t>
            </w:r>
          </w:p>
          <w:p w14:paraId="26DA1EF3"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Training</w:t>
            </w:r>
            <w:r w:rsidRPr="008230A7">
              <w:rPr>
                <w:sz w:val="20"/>
                <w:szCs w:val="20"/>
              </w:rPr>
              <w:t xml:space="preserve"> workshop </w:t>
            </w:r>
            <w:r>
              <w:rPr>
                <w:sz w:val="20"/>
                <w:szCs w:val="20"/>
              </w:rPr>
              <w:t xml:space="preserve">registration and </w:t>
            </w:r>
            <w:r w:rsidRPr="008230A7">
              <w:rPr>
                <w:sz w:val="20"/>
                <w:szCs w:val="20"/>
              </w:rPr>
              <w:t>reports</w:t>
            </w:r>
          </w:p>
          <w:p w14:paraId="18E21CEF" w14:textId="77777777" w:rsidR="003A29C7" w:rsidRDefault="003A29C7" w:rsidP="003A29C7">
            <w:pPr>
              <w:widowControl w:val="0"/>
              <w:numPr>
                <w:ilvl w:val="0"/>
                <w:numId w:val="50"/>
              </w:numPr>
              <w:adjustRightInd w:val="0"/>
              <w:spacing w:before="120" w:after="120"/>
              <w:ind w:left="175" w:hanging="175"/>
              <w:jc w:val="left"/>
              <w:textAlignment w:val="baseline"/>
              <w:rPr>
                <w:sz w:val="20"/>
                <w:szCs w:val="20"/>
              </w:rPr>
            </w:pPr>
            <w:r w:rsidRPr="008230A7">
              <w:rPr>
                <w:sz w:val="20"/>
                <w:szCs w:val="20"/>
              </w:rPr>
              <w:t>Tracking and progress reports</w:t>
            </w:r>
          </w:p>
          <w:p w14:paraId="357CA955"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Official national-level communications to the Rio Conventions</w:t>
            </w:r>
          </w:p>
          <w:p w14:paraId="0A78F7AD" w14:textId="77777777" w:rsidR="003A29C7" w:rsidRPr="008230A7" w:rsidRDefault="003A29C7" w:rsidP="0023069B">
            <w:pPr>
              <w:widowControl w:val="0"/>
              <w:adjustRightInd w:val="0"/>
              <w:spacing w:before="120" w:after="120"/>
              <w:textAlignment w:val="baseline"/>
              <w:rPr>
                <w:sz w:val="20"/>
                <w:szCs w:val="20"/>
              </w:rPr>
            </w:pPr>
          </w:p>
        </w:tc>
        <w:tc>
          <w:tcPr>
            <w:tcW w:w="3592" w:type="dxa"/>
            <w:tcBorders>
              <w:top w:val="single" w:sz="4" w:space="0" w:color="auto"/>
              <w:left w:val="single" w:sz="4" w:space="0" w:color="auto"/>
              <w:bottom w:val="single" w:sz="4" w:space="0" w:color="auto"/>
              <w:right w:val="single" w:sz="4" w:space="0" w:color="auto"/>
            </w:tcBorders>
          </w:tcPr>
          <w:p w14:paraId="5DC25A7F"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Government agencies will allocate sufficient time and staff for successful trainings</w:t>
            </w:r>
          </w:p>
          <w:p w14:paraId="0416B240" w14:textId="77777777" w:rsidR="003A29C7" w:rsidRPr="006C6A52" w:rsidRDefault="003A29C7" w:rsidP="003A29C7">
            <w:pPr>
              <w:widowControl w:val="0"/>
              <w:numPr>
                <w:ilvl w:val="0"/>
                <w:numId w:val="50"/>
              </w:numPr>
              <w:adjustRightInd w:val="0"/>
              <w:spacing w:before="120" w:after="120"/>
              <w:ind w:left="175" w:hanging="175"/>
              <w:jc w:val="left"/>
              <w:textAlignment w:val="baseline"/>
              <w:rPr>
                <w:bCs/>
                <w:iCs/>
                <w:sz w:val="20"/>
                <w:szCs w:val="20"/>
              </w:rPr>
            </w:pPr>
            <w:r w:rsidRPr="006C6A52">
              <w:rPr>
                <w:sz w:val="20"/>
                <w:szCs w:val="20"/>
              </w:rPr>
              <w:t xml:space="preserve">Rio Convention focal points </w:t>
            </w:r>
            <w:r>
              <w:rPr>
                <w:sz w:val="20"/>
                <w:szCs w:val="20"/>
              </w:rPr>
              <w:t xml:space="preserve">and expert teams </w:t>
            </w:r>
            <w:r w:rsidRPr="006C6A52">
              <w:rPr>
                <w:sz w:val="20"/>
                <w:szCs w:val="20"/>
              </w:rPr>
              <w:t>will be willing to include new, topical information in their reporting.</w:t>
            </w:r>
          </w:p>
        </w:tc>
      </w:tr>
      <w:tr w:rsidR="003A29C7" w:rsidRPr="008230A7" w14:paraId="25BFB5E5" w14:textId="77777777" w:rsidTr="00A6743B">
        <w:tc>
          <w:tcPr>
            <w:tcW w:w="1888" w:type="dxa"/>
            <w:tcBorders>
              <w:top w:val="single" w:sz="4" w:space="0" w:color="auto"/>
              <w:left w:val="single" w:sz="4" w:space="0" w:color="auto"/>
              <w:bottom w:val="single" w:sz="4" w:space="0" w:color="auto"/>
              <w:right w:val="single" w:sz="4" w:space="0" w:color="auto"/>
            </w:tcBorders>
            <w:shd w:val="clear" w:color="auto" w:fill="auto"/>
          </w:tcPr>
          <w:p w14:paraId="077369FF"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t>Output 3.3:</w:t>
            </w:r>
          </w:p>
          <w:p w14:paraId="71B60179" w14:textId="77777777" w:rsidR="003A29C7" w:rsidRPr="008230A7" w:rsidRDefault="003A29C7" w:rsidP="0023069B">
            <w:pPr>
              <w:pStyle w:val="AOutput1"/>
              <w:rPr>
                <w:sz w:val="20"/>
                <w:szCs w:val="20"/>
              </w:rPr>
            </w:pPr>
            <w:r w:rsidRPr="004C4232">
              <w:rPr>
                <w:rFonts w:ascii="Arial" w:hAnsi="Arial" w:cs="Arial"/>
                <w:sz w:val="20"/>
                <w:szCs w:val="20"/>
              </w:rPr>
              <w:t>Data used to inform reporting, outreach and policy-making</w:t>
            </w:r>
          </w:p>
        </w:tc>
        <w:tc>
          <w:tcPr>
            <w:tcW w:w="2156" w:type="dxa"/>
            <w:tcBorders>
              <w:top w:val="single" w:sz="4" w:space="0" w:color="auto"/>
              <w:left w:val="single" w:sz="4" w:space="0" w:color="auto"/>
              <w:bottom w:val="single" w:sz="4" w:space="0" w:color="auto"/>
              <w:right w:val="single" w:sz="4" w:space="0" w:color="auto"/>
            </w:tcBorders>
          </w:tcPr>
          <w:p w14:paraId="6E6374BE"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Data-driven reports used to brief environmental policy-makers</w:t>
            </w:r>
          </w:p>
          <w:p w14:paraId="78828B8A"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Data-driven reports used to inform reporting on the Rio Conventions</w:t>
            </w:r>
          </w:p>
          <w:p w14:paraId="43302A57" w14:textId="77777777" w:rsidR="003A29C7" w:rsidRPr="008230A7" w:rsidRDefault="003A29C7" w:rsidP="0023069B">
            <w:pPr>
              <w:widowControl w:val="0"/>
              <w:adjustRightInd w:val="0"/>
              <w:spacing w:before="120" w:after="120"/>
              <w:ind w:left="175"/>
              <w:textAlignment w:val="baseline"/>
              <w:rPr>
                <w:bCs/>
                <w:iCs/>
                <w:sz w:val="20"/>
                <w:szCs w:val="20"/>
              </w:rPr>
            </w:pPr>
          </w:p>
        </w:tc>
        <w:tc>
          <w:tcPr>
            <w:tcW w:w="2659" w:type="dxa"/>
            <w:tcBorders>
              <w:top w:val="single" w:sz="4" w:space="0" w:color="auto"/>
              <w:left w:val="single" w:sz="4" w:space="0" w:color="auto"/>
              <w:bottom w:val="single" w:sz="4" w:space="0" w:color="auto"/>
              <w:right w:val="single" w:sz="4" w:space="0" w:color="auto"/>
            </w:tcBorders>
          </w:tcPr>
          <w:p w14:paraId="29D5132A" w14:textId="77777777" w:rsidR="003A29C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There is a mismatch between information collected for environmental reporting and the information needed</w:t>
            </w:r>
            <w:r w:rsidRPr="008230A7">
              <w:rPr>
                <w:sz w:val="20"/>
                <w:szCs w:val="20"/>
              </w:rPr>
              <w:t xml:space="preserve"> </w:t>
            </w:r>
          </w:p>
          <w:p w14:paraId="6E4CF7A4" w14:textId="77777777" w:rsidR="003A29C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There is a lack of data used in policy-making (most data collected are used almost exclusively for statistical reporting)</w:t>
            </w:r>
          </w:p>
          <w:p w14:paraId="19C53010"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Data are not generally packaged for non-technical audiences</w:t>
            </w:r>
          </w:p>
        </w:tc>
        <w:tc>
          <w:tcPr>
            <w:tcW w:w="2901" w:type="dxa"/>
            <w:tcBorders>
              <w:top w:val="single" w:sz="4" w:space="0" w:color="auto"/>
              <w:left w:val="single" w:sz="4" w:space="0" w:color="auto"/>
              <w:bottom w:val="single" w:sz="4" w:space="0" w:color="auto"/>
              <w:right w:val="single" w:sz="4" w:space="0" w:color="auto"/>
            </w:tcBorders>
          </w:tcPr>
          <w:p w14:paraId="3CD1956D" w14:textId="77777777" w:rsidR="003A29C7" w:rsidRPr="000E00B7" w:rsidRDefault="003A29C7" w:rsidP="003A29C7">
            <w:pPr>
              <w:pStyle w:val="ALog"/>
              <w:numPr>
                <w:ilvl w:val="0"/>
                <w:numId w:val="50"/>
              </w:numPr>
              <w:ind w:left="175" w:hanging="175"/>
            </w:pPr>
            <w:r w:rsidRPr="000E00B7">
              <w:rPr>
                <w:rFonts w:cs="Arial"/>
              </w:rPr>
              <w:t>By the end of Q8, a topical report or reports completed under Output 3.3 on a national or sub-national environmental is completed and is presented in a briefing to policy-makers.</w:t>
            </w:r>
          </w:p>
          <w:p w14:paraId="4F5E589A" w14:textId="77777777" w:rsidR="003A29C7" w:rsidRPr="000E00B7" w:rsidRDefault="003A29C7" w:rsidP="003A29C7">
            <w:pPr>
              <w:pStyle w:val="ALog"/>
              <w:numPr>
                <w:ilvl w:val="0"/>
                <w:numId w:val="50"/>
              </w:numPr>
              <w:ind w:left="175" w:hanging="175"/>
            </w:pPr>
            <w:r w:rsidRPr="000E00B7">
              <w:rPr>
                <w:rFonts w:cs="Arial"/>
              </w:rPr>
              <w:t xml:space="preserve">By the end of Q16, a topical report or reports completed under Output 3.3 on a global issue is completed and is published in </w:t>
            </w:r>
            <w:r w:rsidRPr="000E00B7">
              <w:rPr>
                <w:rFonts w:cs="Arial"/>
                <w:noProof/>
              </w:rPr>
              <w:t>at least one report or official communication to a Rio Convention or Conventions</w:t>
            </w:r>
            <w:r w:rsidRPr="000E00B7">
              <w:rPr>
                <w:rFonts w:cs="Arial"/>
              </w:rPr>
              <w:t>.</w:t>
            </w:r>
          </w:p>
        </w:tc>
        <w:tc>
          <w:tcPr>
            <w:tcW w:w="1834" w:type="dxa"/>
            <w:tcBorders>
              <w:top w:val="single" w:sz="4" w:space="0" w:color="auto"/>
              <w:left w:val="single" w:sz="4" w:space="0" w:color="auto"/>
              <w:bottom w:val="single" w:sz="4" w:space="0" w:color="auto"/>
              <w:right w:val="single" w:sz="4" w:space="0" w:color="auto"/>
            </w:tcBorders>
          </w:tcPr>
          <w:p w14:paraId="7179FC43"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sidRPr="008230A7">
              <w:rPr>
                <w:sz w:val="20"/>
                <w:szCs w:val="20"/>
              </w:rPr>
              <w:t>Tracking and progress reports</w:t>
            </w:r>
          </w:p>
          <w:p w14:paraId="6FCF7AE4"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t>Technical reports</w:t>
            </w:r>
          </w:p>
          <w:p w14:paraId="05AA740B"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Official national-level communications to the Rio Communications</w:t>
            </w:r>
          </w:p>
        </w:tc>
        <w:tc>
          <w:tcPr>
            <w:tcW w:w="3592" w:type="dxa"/>
            <w:tcBorders>
              <w:top w:val="single" w:sz="4" w:space="0" w:color="auto"/>
              <w:left w:val="single" w:sz="4" w:space="0" w:color="auto"/>
              <w:bottom w:val="single" w:sz="4" w:space="0" w:color="auto"/>
              <w:right w:val="single" w:sz="4" w:space="0" w:color="auto"/>
            </w:tcBorders>
          </w:tcPr>
          <w:p w14:paraId="77327D2B" w14:textId="77777777" w:rsidR="003A29C7" w:rsidRPr="006C6A52"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Environmental policy-makers will be interested in issue reports produced</w:t>
            </w:r>
          </w:p>
          <w:p w14:paraId="66F8DD25"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sz w:val="20"/>
                <w:szCs w:val="20"/>
              </w:rPr>
              <w:t>Rio Convention focal points and expert teams will be willing to include new, topical information in their reporting.</w:t>
            </w:r>
            <w:r w:rsidRPr="008230A7">
              <w:rPr>
                <w:sz w:val="20"/>
                <w:szCs w:val="20"/>
              </w:rPr>
              <w:t xml:space="preserve"> </w:t>
            </w:r>
          </w:p>
          <w:p w14:paraId="7448BE76" w14:textId="77777777" w:rsidR="003A29C7" w:rsidRPr="008230A7" w:rsidRDefault="003A29C7" w:rsidP="0023069B">
            <w:pPr>
              <w:widowControl w:val="0"/>
              <w:adjustRightInd w:val="0"/>
              <w:spacing w:before="120" w:after="120"/>
              <w:ind w:left="175"/>
              <w:textAlignment w:val="baseline"/>
              <w:rPr>
                <w:sz w:val="20"/>
                <w:szCs w:val="20"/>
              </w:rPr>
            </w:pPr>
          </w:p>
        </w:tc>
      </w:tr>
      <w:tr w:rsidR="003A29C7" w:rsidRPr="008230A7" w14:paraId="69A1D6D1" w14:textId="77777777" w:rsidTr="00A6743B">
        <w:tc>
          <w:tcPr>
            <w:tcW w:w="1888" w:type="dxa"/>
            <w:tcBorders>
              <w:top w:val="single" w:sz="4" w:space="0" w:color="auto"/>
              <w:left w:val="single" w:sz="4" w:space="0" w:color="auto"/>
              <w:bottom w:val="single" w:sz="4" w:space="0" w:color="auto"/>
              <w:right w:val="single" w:sz="4" w:space="0" w:color="auto"/>
            </w:tcBorders>
          </w:tcPr>
          <w:p w14:paraId="46B1E3F0" w14:textId="77777777" w:rsidR="003A29C7" w:rsidRPr="004C4232" w:rsidRDefault="003A29C7" w:rsidP="0023069B">
            <w:pPr>
              <w:pStyle w:val="AOutput1"/>
              <w:keepNext/>
              <w:widowControl w:val="0"/>
              <w:tabs>
                <w:tab w:val="left" w:pos="2160"/>
                <w:tab w:val="left" w:pos="9360"/>
              </w:tabs>
              <w:outlineLvl w:val="2"/>
              <w:rPr>
                <w:rFonts w:ascii="Arial" w:hAnsi="Arial"/>
                <w:sz w:val="20"/>
                <w:szCs w:val="20"/>
              </w:rPr>
            </w:pPr>
            <w:r w:rsidRPr="004C4232">
              <w:rPr>
                <w:rFonts w:ascii="Arial" w:hAnsi="Arial"/>
                <w:sz w:val="20"/>
                <w:szCs w:val="20"/>
              </w:rPr>
              <w:t>Output 3.4:</w:t>
            </w:r>
          </w:p>
          <w:p w14:paraId="31824E8C" w14:textId="77777777" w:rsidR="003A29C7" w:rsidRPr="008230A7" w:rsidRDefault="003A29C7" w:rsidP="0023069B">
            <w:pPr>
              <w:pStyle w:val="AOutput1"/>
              <w:rPr>
                <w:sz w:val="20"/>
                <w:szCs w:val="20"/>
              </w:rPr>
            </w:pPr>
            <w:r w:rsidRPr="004C4232">
              <w:rPr>
                <w:rFonts w:ascii="Arial" w:hAnsi="Arial" w:cs="Arial"/>
                <w:sz w:val="20"/>
                <w:szCs w:val="20"/>
              </w:rPr>
              <w:t xml:space="preserve">Environmental </w:t>
            </w:r>
            <w:r w:rsidRPr="004C4232">
              <w:rPr>
                <w:rFonts w:ascii="Arial" w:hAnsi="Arial" w:cs="Arial"/>
                <w:sz w:val="20"/>
                <w:szCs w:val="20"/>
              </w:rPr>
              <w:lastRenderedPageBreak/>
              <w:t>monitoring used to raise awareness of global environmental issues</w:t>
            </w:r>
          </w:p>
        </w:tc>
        <w:tc>
          <w:tcPr>
            <w:tcW w:w="2156" w:type="dxa"/>
            <w:tcBorders>
              <w:top w:val="single" w:sz="4" w:space="0" w:color="auto"/>
              <w:left w:val="single" w:sz="4" w:space="0" w:color="auto"/>
              <w:bottom w:val="single" w:sz="4" w:space="0" w:color="auto"/>
              <w:right w:val="single" w:sz="4" w:space="0" w:color="auto"/>
            </w:tcBorders>
          </w:tcPr>
          <w:p w14:paraId="6F0C1AF6"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lastRenderedPageBreak/>
              <w:t xml:space="preserve">Presence of a community-based </w:t>
            </w:r>
            <w:r>
              <w:rPr>
                <w:bCs/>
                <w:iCs/>
                <w:sz w:val="20"/>
                <w:szCs w:val="20"/>
              </w:rPr>
              <w:lastRenderedPageBreak/>
              <w:t>monitoring or citizen science program involving environmental information / monitoring</w:t>
            </w:r>
          </w:p>
          <w:p w14:paraId="3E7341DC" w14:textId="77777777" w:rsidR="003A29C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Level of awareness at the local level of community-based</w:t>
            </w:r>
            <w:r w:rsidRPr="008230A7">
              <w:rPr>
                <w:bCs/>
                <w:iCs/>
                <w:sz w:val="20"/>
                <w:szCs w:val="20"/>
              </w:rPr>
              <w:t xml:space="preserve"> </w:t>
            </w:r>
            <w:r>
              <w:rPr>
                <w:bCs/>
                <w:iCs/>
                <w:sz w:val="20"/>
                <w:szCs w:val="20"/>
              </w:rPr>
              <w:t xml:space="preserve">monitoring </w:t>
            </w:r>
          </w:p>
          <w:p w14:paraId="66B25D60" w14:textId="77777777" w:rsidR="003A29C7" w:rsidRPr="008230A7" w:rsidRDefault="003A29C7" w:rsidP="003A29C7">
            <w:pPr>
              <w:widowControl w:val="0"/>
              <w:numPr>
                <w:ilvl w:val="0"/>
                <w:numId w:val="50"/>
              </w:numPr>
              <w:adjustRightInd w:val="0"/>
              <w:spacing w:before="120" w:after="120"/>
              <w:ind w:left="175" w:hanging="175"/>
              <w:jc w:val="left"/>
              <w:textAlignment w:val="baseline"/>
              <w:rPr>
                <w:bCs/>
                <w:iCs/>
                <w:sz w:val="20"/>
                <w:szCs w:val="20"/>
              </w:rPr>
            </w:pPr>
            <w:r>
              <w:rPr>
                <w:bCs/>
                <w:iCs/>
                <w:sz w:val="20"/>
                <w:szCs w:val="20"/>
              </w:rPr>
              <w:t>Level of awareness at the level of national project partners regarding community-based monitoring</w:t>
            </w:r>
          </w:p>
        </w:tc>
        <w:tc>
          <w:tcPr>
            <w:tcW w:w="2659" w:type="dxa"/>
            <w:tcBorders>
              <w:top w:val="single" w:sz="4" w:space="0" w:color="auto"/>
              <w:left w:val="single" w:sz="4" w:space="0" w:color="auto"/>
              <w:bottom w:val="single" w:sz="4" w:space="0" w:color="auto"/>
              <w:right w:val="single" w:sz="4" w:space="0" w:color="auto"/>
            </w:tcBorders>
          </w:tcPr>
          <w:p w14:paraId="63B51E83" w14:textId="77777777" w:rsidR="003A29C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lastRenderedPageBreak/>
              <w:t xml:space="preserve">There is low awareness among communities </w:t>
            </w:r>
            <w:r>
              <w:rPr>
                <w:sz w:val="20"/>
                <w:szCs w:val="20"/>
              </w:rPr>
              <w:lastRenderedPageBreak/>
              <w:t>about environmental quality indicators and their use</w:t>
            </w:r>
          </w:p>
          <w:p w14:paraId="36608459"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Communities and schools have not yet been involved in environmental data collection and monitoring</w:t>
            </w:r>
          </w:p>
        </w:tc>
        <w:tc>
          <w:tcPr>
            <w:tcW w:w="2901" w:type="dxa"/>
            <w:tcBorders>
              <w:top w:val="single" w:sz="4" w:space="0" w:color="auto"/>
              <w:left w:val="single" w:sz="4" w:space="0" w:color="auto"/>
              <w:bottom w:val="single" w:sz="4" w:space="0" w:color="auto"/>
              <w:right w:val="single" w:sz="4" w:space="0" w:color="auto"/>
            </w:tcBorders>
          </w:tcPr>
          <w:p w14:paraId="2FC20E5E" w14:textId="77777777" w:rsidR="003A29C7" w:rsidRPr="000E00B7" w:rsidRDefault="003A29C7" w:rsidP="003A29C7">
            <w:pPr>
              <w:widowControl w:val="0"/>
              <w:numPr>
                <w:ilvl w:val="0"/>
                <w:numId w:val="50"/>
              </w:numPr>
              <w:adjustRightInd w:val="0"/>
              <w:spacing w:after="120"/>
              <w:ind w:left="173" w:hanging="173"/>
              <w:jc w:val="left"/>
              <w:textAlignment w:val="baseline"/>
              <w:rPr>
                <w:sz w:val="20"/>
                <w:szCs w:val="20"/>
              </w:rPr>
            </w:pPr>
            <w:r w:rsidRPr="000E00B7">
              <w:rPr>
                <w:rFonts w:cs="Arial"/>
                <w:sz w:val="20"/>
              </w:rPr>
              <w:lastRenderedPageBreak/>
              <w:t xml:space="preserve">By the end of Q12, a community-based </w:t>
            </w:r>
            <w:r w:rsidRPr="000E00B7">
              <w:rPr>
                <w:rFonts w:cs="Arial"/>
                <w:sz w:val="20"/>
              </w:rPr>
              <w:lastRenderedPageBreak/>
              <w:t xml:space="preserve">monitoring program is underway involving at least </w:t>
            </w:r>
            <w:r>
              <w:rPr>
                <w:rFonts w:cs="Arial"/>
                <w:sz w:val="20"/>
              </w:rPr>
              <w:t>3</w:t>
            </w:r>
            <w:r w:rsidRPr="000E00B7">
              <w:rPr>
                <w:rFonts w:cs="Arial"/>
                <w:sz w:val="20"/>
              </w:rPr>
              <w:t xml:space="preserve"> schools and/or communities (taking gender representation into account).</w:t>
            </w:r>
          </w:p>
          <w:p w14:paraId="42AE034A" w14:textId="77777777" w:rsidR="003A29C7" w:rsidRPr="000E00B7" w:rsidRDefault="003A29C7" w:rsidP="003A29C7">
            <w:pPr>
              <w:widowControl w:val="0"/>
              <w:numPr>
                <w:ilvl w:val="0"/>
                <w:numId w:val="50"/>
              </w:numPr>
              <w:adjustRightInd w:val="0"/>
              <w:spacing w:after="120"/>
              <w:ind w:left="173" w:hanging="173"/>
              <w:jc w:val="left"/>
              <w:textAlignment w:val="baseline"/>
              <w:rPr>
                <w:sz w:val="20"/>
                <w:szCs w:val="20"/>
              </w:rPr>
            </w:pPr>
            <w:r w:rsidRPr="000E00B7">
              <w:rPr>
                <w:rFonts w:cs="Arial"/>
                <w:sz w:val="20"/>
              </w:rPr>
              <w:t xml:space="preserve">By the end of the project, key stakeholders in the community are aware of the program, and relevant protected areas management </w:t>
            </w:r>
            <w:proofErr w:type="gramStart"/>
            <w:r w:rsidRPr="000E00B7">
              <w:rPr>
                <w:rFonts w:cs="Arial"/>
                <w:sz w:val="20"/>
              </w:rPr>
              <w:t>staff are</w:t>
            </w:r>
            <w:proofErr w:type="gramEnd"/>
            <w:r w:rsidRPr="000E00B7">
              <w:rPr>
                <w:rFonts w:cs="Arial"/>
                <w:sz w:val="20"/>
              </w:rPr>
              <w:t xml:space="preserve"> aware of the results.</w:t>
            </w:r>
          </w:p>
        </w:tc>
        <w:tc>
          <w:tcPr>
            <w:tcW w:w="1834" w:type="dxa"/>
            <w:tcBorders>
              <w:top w:val="single" w:sz="4" w:space="0" w:color="auto"/>
              <w:left w:val="single" w:sz="4" w:space="0" w:color="auto"/>
              <w:bottom w:val="single" w:sz="4" w:space="0" w:color="auto"/>
              <w:right w:val="single" w:sz="4" w:space="0" w:color="auto"/>
            </w:tcBorders>
          </w:tcPr>
          <w:p w14:paraId="28C1113D"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sidRPr="008230A7">
              <w:rPr>
                <w:sz w:val="20"/>
                <w:szCs w:val="20"/>
              </w:rPr>
              <w:lastRenderedPageBreak/>
              <w:t>Meeting minutes</w:t>
            </w:r>
          </w:p>
          <w:p w14:paraId="11BF2575"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sidRPr="008230A7">
              <w:rPr>
                <w:sz w:val="20"/>
                <w:szCs w:val="20"/>
              </w:rPr>
              <w:lastRenderedPageBreak/>
              <w:t>Tracking and progress reports</w:t>
            </w:r>
          </w:p>
          <w:p w14:paraId="6D0CBA3D" w14:textId="77777777" w:rsidR="003A29C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Structured interviews in the participating community</w:t>
            </w:r>
          </w:p>
          <w:p w14:paraId="1C51B3F8" w14:textId="77777777" w:rsidR="003A29C7" w:rsidRPr="008230A7" w:rsidRDefault="003A29C7" w:rsidP="003A29C7">
            <w:pPr>
              <w:widowControl w:val="0"/>
              <w:numPr>
                <w:ilvl w:val="0"/>
                <w:numId w:val="50"/>
              </w:numPr>
              <w:adjustRightInd w:val="0"/>
              <w:spacing w:before="120" w:after="120"/>
              <w:ind w:left="175" w:hanging="175"/>
              <w:jc w:val="left"/>
              <w:textAlignment w:val="baseline"/>
              <w:rPr>
                <w:sz w:val="20"/>
                <w:szCs w:val="20"/>
              </w:rPr>
            </w:pPr>
            <w:r>
              <w:rPr>
                <w:sz w:val="20"/>
                <w:szCs w:val="20"/>
              </w:rPr>
              <w:t>Other interviews with project partners at the national level</w:t>
            </w:r>
          </w:p>
        </w:tc>
        <w:tc>
          <w:tcPr>
            <w:tcW w:w="3592" w:type="dxa"/>
            <w:tcBorders>
              <w:top w:val="single" w:sz="4" w:space="0" w:color="auto"/>
              <w:left w:val="single" w:sz="4" w:space="0" w:color="auto"/>
              <w:bottom w:val="single" w:sz="4" w:space="0" w:color="auto"/>
              <w:right w:val="single" w:sz="4" w:space="0" w:color="auto"/>
            </w:tcBorders>
          </w:tcPr>
          <w:p w14:paraId="0571E3AD" w14:textId="77777777" w:rsidR="003A29C7" w:rsidRPr="008230A7" w:rsidRDefault="003A29C7" w:rsidP="003A29C7">
            <w:pPr>
              <w:widowControl w:val="0"/>
              <w:numPr>
                <w:ilvl w:val="0"/>
                <w:numId w:val="50"/>
              </w:numPr>
              <w:adjustRightInd w:val="0"/>
              <w:spacing w:after="120"/>
              <w:ind w:left="175" w:hanging="175"/>
              <w:jc w:val="left"/>
              <w:textAlignment w:val="baseline"/>
              <w:rPr>
                <w:sz w:val="20"/>
                <w:szCs w:val="20"/>
              </w:rPr>
            </w:pPr>
            <w:r>
              <w:rPr>
                <w:sz w:val="20"/>
                <w:szCs w:val="20"/>
              </w:rPr>
              <w:lastRenderedPageBreak/>
              <w:t xml:space="preserve">Protected areas will be identified in which there is sufficient school </w:t>
            </w:r>
            <w:r>
              <w:rPr>
                <w:sz w:val="20"/>
                <w:szCs w:val="20"/>
              </w:rPr>
              <w:lastRenderedPageBreak/>
              <w:t>and/or community interest in a community-based monitoring program</w:t>
            </w:r>
          </w:p>
          <w:p w14:paraId="7D380842" w14:textId="77777777" w:rsidR="003A29C7" w:rsidRPr="008230A7" w:rsidRDefault="003A29C7" w:rsidP="0023069B">
            <w:pPr>
              <w:widowControl w:val="0"/>
              <w:adjustRightInd w:val="0"/>
              <w:spacing w:after="120"/>
              <w:textAlignment w:val="baseline"/>
              <w:rPr>
                <w:sz w:val="20"/>
                <w:szCs w:val="20"/>
              </w:rPr>
            </w:pPr>
          </w:p>
        </w:tc>
      </w:tr>
    </w:tbl>
    <w:p w14:paraId="00BB0019" w14:textId="77777777" w:rsidR="003A29C7" w:rsidRDefault="003A29C7" w:rsidP="003A29C7"/>
    <w:p w14:paraId="07AF082D" w14:textId="77777777" w:rsidR="00E1433A" w:rsidRPr="004C4232" w:rsidRDefault="00E1433A" w:rsidP="004C4232">
      <w:pPr>
        <w:pStyle w:val="Heading2"/>
        <w:rPr>
          <w:rFonts w:cs="Arial"/>
          <w:b w:val="0"/>
          <w:sz w:val="18"/>
          <w:szCs w:val="18"/>
        </w:rPr>
      </w:pPr>
      <w:r w:rsidRPr="004A20A2">
        <w:rPr>
          <w:sz w:val="20"/>
          <w:szCs w:val="20"/>
        </w:rPr>
        <w:br w:type="page"/>
      </w:r>
      <w:bookmarkStart w:id="30" w:name="_Toc287253813"/>
      <w:r w:rsidRPr="004C4232">
        <w:rPr>
          <w:rFonts w:ascii="Arial" w:hAnsi="Arial" w:cs="Arial"/>
        </w:rPr>
        <w:lastRenderedPageBreak/>
        <w:t xml:space="preserve">Total budget and </w:t>
      </w:r>
      <w:proofErr w:type="spellStart"/>
      <w:r w:rsidRPr="004C4232">
        <w:rPr>
          <w:rFonts w:ascii="Arial" w:hAnsi="Arial" w:cs="Arial"/>
        </w:rPr>
        <w:t>workplan</w:t>
      </w:r>
      <w:bookmarkEnd w:id="30"/>
      <w:proofErr w:type="spellEnd"/>
    </w:p>
    <w:p w14:paraId="60D94810" w14:textId="77777777" w:rsidR="00E1433A" w:rsidRPr="004A20A2" w:rsidRDefault="00E1433A" w:rsidP="00E1433A">
      <w:pPr>
        <w:jc w:val="center"/>
        <w:rPr>
          <w:rFonts w:cs="Arial"/>
          <w:b/>
          <w:sz w:val="18"/>
          <w:szCs w:val="18"/>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1170"/>
        <w:gridCol w:w="7110"/>
      </w:tblGrid>
      <w:tr w:rsidR="00E1433A" w:rsidRPr="004A20A2" w14:paraId="3E492085" w14:textId="77777777" w:rsidTr="00B7321E">
        <w:trPr>
          <w:cantSplit/>
        </w:trPr>
        <w:tc>
          <w:tcPr>
            <w:tcW w:w="2520" w:type="dxa"/>
            <w:shd w:val="clear" w:color="auto" w:fill="auto"/>
            <w:noWrap/>
            <w:vAlign w:val="bottom"/>
          </w:tcPr>
          <w:p w14:paraId="0AAE83FA" w14:textId="77777777" w:rsidR="00E1433A" w:rsidRPr="004A20A2" w:rsidRDefault="00E1433A" w:rsidP="005751FA">
            <w:pPr>
              <w:rPr>
                <w:rFonts w:eastAsia="SimSun" w:cs="Arial"/>
                <w:sz w:val="18"/>
                <w:szCs w:val="18"/>
              </w:rPr>
            </w:pPr>
            <w:r w:rsidRPr="004A20A2">
              <w:rPr>
                <w:rFonts w:eastAsia="SimSun" w:cs="Arial"/>
                <w:b/>
                <w:bCs/>
                <w:sz w:val="18"/>
                <w:szCs w:val="18"/>
              </w:rPr>
              <w:t xml:space="preserve">Award ID:  </w:t>
            </w:r>
          </w:p>
        </w:tc>
        <w:tc>
          <w:tcPr>
            <w:tcW w:w="3600" w:type="dxa"/>
            <w:shd w:val="clear" w:color="auto" w:fill="auto"/>
            <w:vAlign w:val="bottom"/>
          </w:tcPr>
          <w:p w14:paraId="6409D274" w14:textId="77777777" w:rsidR="00E1433A" w:rsidRPr="004A20A2" w:rsidRDefault="00E1433A" w:rsidP="005751FA">
            <w:pPr>
              <w:rPr>
                <w:rFonts w:eastAsia="SimSun" w:cs="Arial"/>
                <w:bCs/>
                <w:i/>
                <w:sz w:val="18"/>
                <w:szCs w:val="18"/>
              </w:rPr>
            </w:pPr>
          </w:p>
        </w:tc>
        <w:tc>
          <w:tcPr>
            <w:tcW w:w="1170" w:type="dxa"/>
            <w:shd w:val="clear" w:color="auto" w:fill="auto"/>
            <w:vAlign w:val="bottom"/>
          </w:tcPr>
          <w:p w14:paraId="67DB94AA" w14:textId="77777777" w:rsidR="00E1433A" w:rsidRPr="004A20A2" w:rsidRDefault="00E1433A" w:rsidP="005751FA">
            <w:pPr>
              <w:rPr>
                <w:rFonts w:eastAsia="SimSun" w:cs="Arial"/>
                <w:bCs/>
                <w:sz w:val="18"/>
                <w:szCs w:val="18"/>
              </w:rPr>
            </w:pPr>
            <w:r w:rsidRPr="004A20A2">
              <w:rPr>
                <w:rFonts w:eastAsia="SimSun" w:cs="Arial"/>
                <w:bCs/>
                <w:sz w:val="18"/>
                <w:szCs w:val="18"/>
              </w:rPr>
              <w:t>Project ID(s):</w:t>
            </w:r>
          </w:p>
        </w:tc>
        <w:tc>
          <w:tcPr>
            <w:tcW w:w="7110" w:type="dxa"/>
            <w:shd w:val="clear" w:color="auto" w:fill="auto"/>
            <w:vAlign w:val="bottom"/>
          </w:tcPr>
          <w:p w14:paraId="6DE32681" w14:textId="77777777" w:rsidR="00E1433A" w:rsidRPr="004A20A2" w:rsidRDefault="00E1433A" w:rsidP="005751FA">
            <w:pPr>
              <w:rPr>
                <w:rFonts w:eastAsia="SimSun" w:cs="Arial"/>
                <w:bCs/>
                <w:i/>
                <w:sz w:val="18"/>
                <w:szCs w:val="18"/>
              </w:rPr>
            </w:pPr>
          </w:p>
        </w:tc>
      </w:tr>
      <w:tr w:rsidR="00E1433A" w:rsidRPr="004A20A2" w14:paraId="6226F5ED" w14:textId="77777777" w:rsidTr="00B7321E">
        <w:trPr>
          <w:cantSplit/>
        </w:trPr>
        <w:tc>
          <w:tcPr>
            <w:tcW w:w="2520" w:type="dxa"/>
            <w:shd w:val="clear" w:color="auto" w:fill="auto"/>
            <w:noWrap/>
            <w:vAlign w:val="bottom"/>
          </w:tcPr>
          <w:p w14:paraId="16715953" w14:textId="77777777" w:rsidR="00E1433A" w:rsidRPr="004A20A2" w:rsidRDefault="00E1433A" w:rsidP="005751FA">
            <w:pPr>
              <w:rPr>
                <w:rFonts w:eastAsia="SimSun" w:cs="Arial"/>
                <w:sz w:val="18"/>
                <w:szCs w:val="18"/>
              </w:rPr>
            </w:pPr>
            <w:r w:rsidRPr="004A20A2">
              <w:rPr>
                <w:rFonts w:eastAsia="SimSun" w:cs="Arial"/>
                <w:b/>
                <w:sz w:val="18"/>
                <w:szCs w:val="18"/>
              </w:rPr>
              <w:t>Award Title:</w:t>
            </w:r>
          </w:p>
        </w:tc>
        <w:tc>
          <w:tcPr>
            <w:tcW w:w="11880" w:type="dxa"/>
            <w:gridSpan w:val="3"/>
            <w:shd w:val="clear" w:color="auto" w:fill="auto"/>
            <w:noWrap/>
            <w:vAlign w:val="bottom"/>
          </w:tcPr>
          <w:p w14:paraId="157C71D0" w14:textId="2FE7A881" w:rsidR="00E1433A" w:rsidRPr="004A20A2" w:rsidRDefault="00E30575" w:rsidP="005751FA">
            <w:pPr>
              <w:rPr>
                <w:rFonts w:eastAsia="SimSun" w:cs="Arial"/>
                <w:bCs/>
                <w:sz w:val="18"/>
                <w:szCs w:val="18"/>
              </w:rPr>
            </w:pPr>
            <w:r>
              <w:rPr>
                <w:rFonts w:eastAsia="SimSun" w:cs="Arial"/>
                <w:sz w:val="18"/>
                <w:szCs w:val="18"/>
              </w:rPr>
              <w:t>Establishing Albania’s Environmental Information Monitoring and Management System Aligned with the Global Environmental Reporting</w:t>
            </w:r>
          </w:p>
        </w:tc>
      </w:tr>
      <w:tr w:rsidR="00E1433A" w:rsidRPr="004A20A2" w14:paraId="60EF028F" w14:textId="77777777" w:rsidTr="00B7321E">
        <w:trPr>
          <w:cantSplit/>
        </w:trPr>
        <w:tc>
          <w:tcPr>
            <w:tcW w:w="2520" w:type="dxa"/>
            <w:shd w:val="clear" w:color="auto" w:fill="auto"/>
            <w:noWrap/>
            <w:vAlign w:val="bottom"/>
          </w:tcPr>
          <w:p w14:paraId="0BB57C3D" w14:textId="77777777" w:rsidR="00E1433A" w:rsidRPr="004A20A2" w:rsidRDefault="00E1433A" w:rsidP="005751FA">
            <w:pPr>
              <w:rPr>
                <w:rFonts w:eastAsia="SimSun" w:cs="Arial"/>
                <w:b/>
                <w:bCs/>
                <w:sz w:val="18"/>
                <w:szCs w:val="18"/>
              </w:rPr>
            </w:pPr>
            <w:r w:rsidRPr="004A20A2">
              <w:rPr>
                <w:rFonts w:eastAsia="SimSun" w:cs="Arial"/>
                <w:b/>
                <w:bCs/>
                <w:sz w:val="18"/>
                <w:szCs w:val="18"/>
              </w:rPr>
              <w:t>Business Unit:</w:t>
            </w:r>
          </w:p>
        </w:tc>
        <w:tc>
          <w:tcPr>
            <w:tcW w:w="11880" w:type="dxa"/>
            <w:gridSpan w:val="3"/>
            <w:shd w:val="clear" w:color="auto" w:fill="auto"/>
            <w:noWrap/>
            <w:vAlign w:val="bottom"/>
          </w:tcPr>
          <w:p w14:paraId="4C6BDC4B" w14:textId="55306ABA" w:rsidR="00E1433A" w:rsidRPr="004A20A2" w:rsidRDefault="00C02CA5" w:rsidP="005751FA">
            <w:pPr>
              <w:rPr>
                <w:rFonts w:eastAsia="SimSun" w:cs="Arial"/>
                <w:bCs/>
                <w:i/>
                <w:sz w:val="18"/>
                <w:szCs w:val="18"/>
              </w:rPr>
            </w:pPr>
            <w:r>
              <w:rPr>
                <w:rFonts w:eastAsia="SimSun" w:cs="Arial"/>
                <w:bCs/>
                <w:i/>
                <w:sz w:val="18"/>
                <w:szCs w:val="18"/>
              </w:rPr>
              <w:t>ALB10</w:t>
            </w:r>
          </w:p>
        </w:tc>
      </w:tr>
      <w:tr w:rsidR="00E30575" w:rsidRPr="004A20A2" w14:paraId="714D499C" w14:textId="77777777" w:rsidTr="00B7321E">
        <w:trPr>
          <w:cantSplit/>
        </w:trPr>
        <w:tc>
          <w:tcPr>
            <w:tcW w:w="2520" w:type="dxa"/>
            <w:tcBorders>
              <w:bottom w:val="single" w:sz="4" w:space="0" w:color="auto"/>
            </w:tcBorders>
            <w:shd w:val="clear" w:color="auto" w:fill="auto"/>
            <w:noWrap/>
            <w:vAlign w:val="bottom"/>
          </w:tcPr>
          <w:p w14:paraId="4C421592" w14:textId="77777777" w:rsidR="00E30575" w:rsidRPr="004A20A2" w:rsidRDefault="00E30575" w:rsidP="005751FA">
            <w:pPr>
              <w:rPr>
                <w:rFonts w:eastAsia="SimSun" w:cs="Arial"/>
                <w:b/>
                <w:bCs/>
                <w:sz w:val="18"/>
                <w:szCs w:val="18"/>
              </w:rPr>
            </w:pPr>
            <w:r w:rsidRPr="004A20A2">
              <w:rPr>
                <w:rFonts w:eastAsia="SimSun" w:cs="Arial"/>
                <w:b/>
                <w:sz w:val="18"/>
                <w:szCs w:val="18"/>
              </w:rPr>
              <w:t>Project Title:</w:t>
            </w:r>
          </w:p>
        </w:tc>
        <w:tc>
          <w:tcPr>
            <w:tcW w:w="11880" w:type="dxa"/>
            <w:gridSpan w:val="3"/>
            <w:shd w:val="clear" w:color="auto" w:fill="auto"/>
            <w:noWrap/>
            <w:vAlign w:val="bottom"/>
          </w:tcPr>
          <w:p w14:paraId="1E4251EA" w14:textId="2E72A1F2" w:rsidR="00E30575" w:rsidRPr="004A20A2" w:rsidRDefault="00E30575" w:rsidP="005751FA">
            <w:pPr>
              <w:rPr>
                <w:rFonts w:eastAsia="SimSun" w:cs="Arial"/>
                <w:bCs/>
                <w:sz w:val="18"/>
                <w:szCs w:val="18"/>
              </w:rPr>
            </w:pPr>
            <w:r>
              <w:rPr>
                <w:rFonts w:eastAsia="SimSun" w:cs="Arial"/>
                <w:sz w:val="18"/>
                <w:szCs w:val="18"/>
              </w:rPr>
              <w:t>Establishing Albania’s Environmental Information Monitoring and Management System Aligned with the Global Environmental Reporting</w:t>
            </w:r>
          </w:p>
        </w:tc>
      </w:tr>
      <w:tr w:rsidR="00E1433A" w:rsidRPr="004A20A2" w14:paraId="1A88F451" w14:textId="77777777" w:rsidTr="00B7321E">
        <w:trPr>
          <w:cantSplit/>
        </w:trPr>
        <w:tc>
          <w:tcPr>
            <w:tcW w:w="2520" w:type="dxa"/>
            <w:shd w:val="clear" w:color="auto" w:fill="auto"/>
            <w:noWrap/>
            <w:vAlign w:val="bottom"/>
          </w:tcPr>
          <w:p w14:paraId="3D0DCA14" w14:textId="77777777" w:rsidR="00E1433A" w:rsidRPr="004A20A2" w:rsidRDefault="00E1433A" w:rsidP="00B17150">
            <w:pPr>
              <w:rPr>
                <w:rFonts w:eastAsia="SimSun" w:cs="Arial"/>
                <w:b/>
                <w:sz w:val="18"/>
                <w:szCs w:val="18"/>
              </w:rPr>
            </w:pPr>
            <w:r w:rsidRPr="004A20A2">
              <w:rPr>
                <w:rFonts w:eastAsia="SimSun" w:cs="Arial"/>
                <w:b/>
                <w:sz w:val="18"/>
                <w:szCs w:val="18"/>
              </w:rPr>
              <w:t>PIMS no.</w:t>
            </w:r>
            <w:r w:rsidR="00B17150" w:rsidRPr="004A20A2">
              <w:rPr>
                <w:rFonts w:eastAsia="SimSun" w:cs="Arial"/>
                <w:b/>
                <w:sz w:val="18"/>
                <w:szCs w:val="18"/>
              </w:rPr>
              <w:t xml:space="preserve"> </w:t>
            </w:r>
          </w:p>
        </w:tc>
        <w:tc>
          <w:tcPr>
            <w:tcW w:w="11880" w:type="dxa"/>
            <w:gridSpan w:val="3"/>
            <w:shd w:val="clear" w:color="auto" w:fill="auto"/>
            <w:noWrap/>
            <w:vAlign w:val="bottom"/>
          </w:tcPr>
          <w:p w14:paraId="550E2407" w14:textId="77777777" w:rsidR="00E1433A" w:rsidRPr="004A20A2" w:rsidRDefault="00B17150" w:rsidP="005751FA">
            <w:pPr>
              <w:rPr>
                <w:rFonts w:eastAsia="SimSun" w:cs="Arial"/>
                <w:i/>
                <w:sz w:val="18"/>
                <w:szCs w:val="18"/>
              </w:rPr>
            </w:pPr>
            <w:r w:rsidRPr="004A20A2">
              <w:rPr>
                <w:rFonts w:eastAsia="SimSun" w:cs="Arial"/>
                <w:b/>
                <w:sz w:val="18"/>
                <w:szCs w:val="18"/>
              </w:rPr>
              <w:t>5308</w:t>
            </w:r>
          </w:p>
        </w:tc>
      </w:tr>
      <w:tr w:rsidR="00E1433A" w:rsidRPr="004A20A2" w14:paraId="4A174F17" w14:textId="77777777" w:rsidTr="00B7321E">
        <w:trPr>
          <w:cantSplit/>
        </w:trPr>
        <w:tc>
          <w:tcPr>
            <w:tcW w:w="2520" w:type="dxa"/>
            <w:shd w:val="clear" w:color="auto" w:fill="auto"/>
            <w:noWrap/>
            <w:vAlign w:val="bottom"/>
          </w:tcPr>
          <w:p w14:paraId="13117DC0" w14:textId="77777777" w:rsidR="00E1433A" w:rsidRPr="004A20A2" w:rsidRDefault="00E1433A" w:rsidP="005751FA">
            <w:pPr>
              <w:jc w:val="left"/>
              <w:rPr>
                <w:rFonts w:eastAsia="SimSun" w:cs="Arial"/>
                <w:sz w:val="18"/>
                <w:szCs w:val="18"/>
              </w:rPr>
            </w:pPr>
            <w:r w:rsidRPr="004A20A2">
              <w:rPr>
                <w:rFonts w:eastAsia="SimSun" w:cs="Arial"/>
                <w:b/>
                <w:sz w:val="18"/>
                <w:szCs w:val="18"/>
              </w:rPr>
              <w:t xml:space="preserve">Implementing Partner  (Executing Agency) </w:t>
            </w:r>
          </w:p>
        </w:tc>
        <w:tc>
          <w:tcPr>
            <w:tcW w:w="11880" w:type="dxa"/>
            <w:gridSpan w:val="3"/>
            <w:shd w:val="clear" w:color="auto" w:fill="auto"/>
            <w:vAlign w:val="bottom"/>
          </w:tcPr>
          <w:p w14:paraId="2111FCAD" w14:textId="77777777" w:rsidR="00E1433A" w:rsidRPr="004A20A2" w:rsidRDefault="00B17150" w:rsidP="005751FA">
            <w:pPr>
              <w:rPr>
                <w:rFonts w:eastAsia="SimSun" w:cs="Arial"/>
                <w:bCs/>
                <w:sz w:val="18"/>
                <w:szCs w:val="18"/>
              </w:rPr>
            </w:pPr>
            <w:r w:rsidRPr="004A20A2">
              <w:rPr>
                <w:rFonts w:eastAsia="SimSun" w:cs="Arial"/>
                <w:sz w:val="18"/>
                <w:szCs w:val="18"/>
              </w:rPr>
              <w:t>Ministry of Environment</w:t>
            </w:r>
          </w:p>
        </w:tc>
      </w:tr>
    </w:tbl>
    <w:p w14:paraId="0AFD6186" w14:textId="77777777" w:rsidR="003A3139" w:rsidRDefault="003A3139" w:rsidP="00E1433A">
      <w:pPr>
        <w:rPr>
          <w:rFonts w:cs="Arial"/>
          <w:sz w:val="18"/>
          <w:szCs w:val="18"/>
        </w:rPr>
      </w:pPr>
    </w:p>
    <w:tbl>
      <w:tblPr>
        <w:tblW w:w="0" w:type="auto"/>
        <w:tblInd w:w="93" w:type="dxa"/>
        <w:tblLayout w:type="fixed"/>
        <w:tblLook w:val="04A0" w:firstRow="1" w:lastRow="0" w:firstColumn="1" w:lastColumn="0" w:noHBand="0" w:noVBand="1"/>
      </w:tblPr>
      <w:tblGrid>
        <w:gridCol w:w="522"/>
        <w:gridCol w:w="1383"/>
        <w:gridCol w:w="990"/>
        <w:gridCol w:w="1170"/>
        <w:gridCol w:w="1170"/>
        <w:gridCol w:w="1530"/>
        <w:gridCol w:w="1080"/>
        <w:gridCol w:w="1170"/>
        <w:gridCol w:w="1260"/>
        <w:gridCol w:w="1170"/>
        <w:gridCol w:w="990"/>
        <w:gridCol w:w="1710"/>
      </w:tblGrid>
      <w:tr w:rsidR="00947B0D" w:rsidRPr="00947B0D" w14:paraId="4124E9EE" w14:textId="77777777" w:rsidTr="00C02CA5">
        <w:trPr>
          <w:trHeight w:val="900"/>
          <w:tblHeader/>
        </w:trPr>
        <w:tc>
          <w:tcPr>
            <w:tcW w:w="1905"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hideMark/>
          </w:tcPr>
          <w:p w14:paraId="04B234B8"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GEF Outcome/Atlas Activity</w:t>
            </w:r>
          </w:p>
        </w:tc>
        <w:tc>
          <w:tcPr>
            <w:tcW w:w="990" w:type="dxa"/>
            <w:tcBorders>
              <w:top w:val="single" w:sz="8" w:space="0" w:color="auto"/>
              <w:left w:val="nil"/>
              <w:bottom w:val="single" w:sz="8" w:space="0" w:color="auto"/>
              <w:right w:val="single" w:sz="8" w:space="0" w:color="auto"/>
            </w:tcBorders>
            <w:shd w:val="clear" w:color="auto" w:fill="D9D9D9" w:themeFill="background1" w:themeFillShade="D9"/>
            <w:hideMark/>
          </w:tcPr>
          <w:p w14:paraId="439D2E97"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Fund ID</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hideMark/>
          </w:tcPr>
          <w:p w14:paraId="00113618"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Donor Name</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hideMark/>
          </w:tcPr>
          <w:p w14:paraId="2F54E507"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Atlas Budgetary Account Code</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hideMark/>
          </w:tcPr>
          <w:p w14:paraId="66E2FAC2"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Atlas Budget Description</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hideMark/>
          </w:tcPr>
          <w:p w14:paraId="2CBADB50"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Amount Year 1 (USD)</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hideMark/>
          </w:tcPr>
          <w:p w14:paraId="177C690D"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Amount Year 2 (USD)</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hideMark/>
          </w:tcPr>
          <w:p w14:paraId="1AD6DB29"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Amount Year 3 (USD)</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hideMark/>
          </w:tcPr>
          <w:p w14:paraId="3FA279A7"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Amount Year 4 (USD)</w:t>
            </w:r>
          </w:p>
        </w:tc>
        <w:tc>
          <w:tcPr>
            <w:tcW w:w="990" w:type="dxa"/>
            <w:tcBorders>
              <w:top w:val="single" w:sz="8" w:space="0" w:color="auto"/>
              <w:left w:val="nil"/>
              <w:bottom w:val="single" w:sz="8" w:space="0" w:color="auto"/>
              <w:right w:val="single" w:sz="8" w:space="0" w:color="auto"/>
            </w:tcBorders>
            <w:shd w:val="clear" w:color="auto" w:fill="D9D9D9" w:themeFill="background1" w:themeFillShade="D9"/>
            <w:hideMark/>
          </w:tcPr>
          <w:p w14:paraId="5721D9A1"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Total</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hideMark/>
          </w:tcPr>
          <w:p w14:paraId="48A6C6C9"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Budget Note</w:t>
            </w:r>
          </w:p>
        </w:tc>
      </w:tr>
      <w:tr w:rsidR="00082798" w:rsidRPr="00947B0D" w14:paraId="598D9638" w14:textId="77777777" w:rsidTr="00C02CA5">
        <w:trPr>
          <w:trHeight w:val="285"/>
        </w:trPr>
        <w:tc>
          <w:tcPr>
            <w:tcW w:w="1905" w:type="dxa"/>
            <w:gridSpan w:val="2"/>
            <w:vMerge w:val="restart"/>
            <w:tcBorders>
              <w:top w:val="single" w:sz="8" w:space="0" w:color="auto"/>
              <w:left w:val="single" w:sz="8" w:space="0" w:color="000000"/>
              <w:bottom w:val="nil"/>
              <w:right w:val="single" w:sz="8" w:space="0" w:color="000000"/>
            </w:tcBorders>
            <w:shd w:val="clear" w:color="auto" w:fill="auto"/>
            <w:vAlign w:val="center"/>
            <w:hideMark/>
          </w:tcPr>
          <w:p w14:paraId="402F324B"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Outcome 1: Harmonization and enhancement of the national environmental information portal using the existing Protected Areas database to address global environmental conventions needs</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A9311F" w14:textId="77777777" w:rsidR="00947B0D" w:rsidRPr="00947B0D" w:rsidRDefault="00947B0D" w:rsidP="00C02CA5">
            <w:pPr>
              <w:spacing w:after="0"/>
              <w:jc w:val="center"/>
              <w:rPr>
                <w:rFonts w:cs="Arial"/>
                <w:sz w:val="18"/>
                <w:szCs w:val="18"/>
                <w:lang w:val="en-US"/>
              </w:rPr>
            </w:pPr>
            <w:r w:rsidRPr="00947B0D">
              <w:rPr>
                <w:rFonts w:cs="Arial"/>
                <w:sz w:val="18"/>
                <w:szCs w:val="18"/>
                <w:lang w:val="en-US"/>
              </w:rPr>
              <w:t>62000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CE7637" w14:textId="77777777" w:rsidR="00947B0D" w:rsidRPr="00947B0D" w:rsidRDefault="00947B0D" w:rsidP="00C02CA5">
            <w:pPr>
              <w:spacing w:after="0"/>
              <w:jc w:val="center"/>
              <w:rPr>
                <w:rFonts w:cs="Arial"/>
                <w:sz w:val="18"/>
                <w:szCs w:val="18"/>
                <w:lang w:val="en-US"/>
              </w:rPr>
            </w:pPr>
            <w:r w:rsidRPr="00947B0D">
              <w:rPr>
                <w:rFonts w:cs="Arial"/>
                <w:sz w:val="18"/>
                <w:szCs w:val="18"/>
                <w:lang w:val="en-US"/>
              </w:rPr>
              <w:t>GEF</w:t>
            </w:r>
          </w:p>
        </w:tc>
        <w:tc>
          <w:tcPr>
            <w:tcW w:w="1170" w:type="dxa"/>
            <w:tcBorders>
              <w:top w:val="nil"/>
              <w:left w:val="nil"/>
              <w:bottom w:val="single" w:sz="8" w:space="0" w:color="auto"/>
              <w:right w:val="single" w:sz="8" w:space="0" w:color="auto"/>
            </w:tcBorders>
            <w:shd w:val="clear" w:color="auto" w:fill="auto"/>
            <w:hideMark/>
          </w:tcPr>
          <w:p w14:paraId="2199CA8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71300</w:t>
            </w:r>
          </w:p>
        </w:tc>
        <w:tc>
          <w:tcPr>
            <w:tcW w:w="1530" w:type="dxa"/>
            <w:tcBorders>
              <w:top w:val="nil"/>
              <w:left w:val="nil"/>
              <w:bottom w:val="single" w:sz="8" w:space="0" w:color="auto"/>
              <w:right w:val="single" w:sz="8" w:space="0" w:color="auto"/>
            </w:tcBorders>
            <w:shd w:val="clear" w:color="auto" w:fill="auto"/>
            <w:noWrap/>
            <w:vAlign w:val="bottom"/>
            <w:hideMark/>
          </w:tcPr>
          <w:p w14:paraId="23FAD5B7"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Local consultants (national)</w:t>
            </w:r>
          </w:p>
        </w:tc>
        <w:tc>
          <w:tcPr>
            <w:tcW w:w="1080" w:type="dxa"/>
            <w:tcBorders>
              <w:top w:val="nil"/>
              <w:left w:val="nil"/>
              <w:bottom w:val="nil"/>
              <w:right w:val="single" w:sz="8" w:space="0" w:color="auto"/>
            </w:tcBorders>
            <w:shd w:val="clear" w:color="auto" w:fill="auto"/>
            <w:noWrap/>
            <w:vAlign w:val="bottom"/>
            <w:hideMark/>
          </w:tcPr>
          <w:p w14:paraId="68E583F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54,810</w:t>
            </w:r>
          </w:p>
        </w:tc>
        <w:tc>
          <w:tcPr>
            <w:tcW w:w="1170" w:type="dxa"/>
            <w:tcBorders>
              <w:top w:val="nil"/>
              <w:left w:val="nil"/>
              <w:bottom w:val="nil"/>
              <w:right w:val="single" w:sz="8" w:space="0" w:color="auto"/>
            </w:tcBorders>
            <w:shd w:val="clear" w:color="auto" w:fill="auto"/>
            <w:noWrap/>
            <w:vAlign w:val="bottom"/>
            <w:hideMark/>
          </w:tcPr>
          <w:p w14:paraId="4804038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54,810</w:t>
            </w:r>
          </w:p>
        </w:tc>
        <w:tc>
          <w:tcPr>
            <w:tcW w:w="1260" w:type="dxa"/>
            <w:tcBorders>
              <w:top w:val="nil"/>
              <w:left w:val="nil"/>
              <w:bottom w:val="nil"/>
              <w:right w:val="single" w:sz="8" w:space="0" w:color="auto"/>
            </w:tcBorders>
            <w:shd w:val="clear" w:color="auto" w:fill="auto"/>
            <w:noWrap/>
            <w:vAlign w:val="bottom"/>
            <w:hideMark/>
          </w:tcPr>
          <w:p w14:paraId="5D0739D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50,750</w:t>
            </w:r>
          </w:p>
        </w:tc>
        <w:tc>
          <w:tcPr>
            <w:tcW w:w="1170" w:type="dxa"/>
            <w:tcBorders>
              <w:top w:val="nil"/>
              <w:left w:val="nil"/>
              <w:bottom w:val="nil"/>
              <w:right w:val="single" w:sz="8" w:space="0" w:color="auto"/>
            </w:tcBorders>
            <w:shd w:val="clear" w:color="auto" w:fill="auto"/>
            <w:noWrap/>
            <w:vAlign w:val="bottom"/>
            <w:hideMark/>
          </w:tcPr>
          <w:p w14:paraId="7943B07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42,630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4D6D07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203,000</w:t>
            </w:r>
          </w:p>
        </w:tc>
        <w:tc>
          <w:tcPr>
            <w:tcW w:w="1710" w:type="dxa"/>
            <w:tcBorders>
              <w:top w:val="nil"/>
              <w:left w:val="nil"/>
              <w:bottom w:val="single" w:sz="8" w:space="0" w:color="auto"/>
              <w:right w:val="single" w:sz="8" w:space="0" w:color="auto"/>
            </w:tcBorders>
            <w:shd w:val="clear" w:color="auto" w:fill="auto"/>
            <w:noWrap/>
            <w:vAlign w:val="bottom"/>
            <w:hideMark/>
          </w:tcPr>
          <w:p w14:paraId="3008B82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w:t>
            </w:r>
          </w:p>
        </w:tc>
      </w:tr>
      <w:tr w:rsidR="00082798" w:rsidRPr="00947B0D" w14:paraId="79CDDDA2" w14:textId="77777777" w:rsidTr="00C02CA5">
        <w:trPr>
          <w:trHeight w:val="260"/>
        </w:trPr>
        <w:tc>
          <w:tcPr>
            <w:tcW w:w="1905" w:type="dxa"/>
            <w:gridSpan w:val="2"/>
            <w:vMerge/>
            <w:tcBorders>
              <w:top w:val="nil"/>
              <w:left w:val="single" w:sz="8" w:space="0" w:color="000000"/>
              <w:bottom w:val="nil"/>
              <w:right w:val="single" w:sz="8" w:space="0" w:color="000000"/>
            </w:tcBorders>
            <w:vAlign w:val="center"/>
            <w:hideMark/>
          </w:tcPr>
          <w:p w14:paraId="27C8CB52"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5D2CCE9F"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1AFF8EB1"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5911E97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71200</w:t>
            </w:r>
          </w:p>
        </w:tc>
        <w:tc>
          <w:tcPr>
            <w:tcW w:w="1530" w:type="dxa"/>
            <w:tcBorders>
              <w:top w:val="nil"/>
              <w:left w:val="nil"/>
              <w:bottom w:val="single" w:sz="8" w:space="0" w:color="auto"/>
              <w:right w:val="nil"/>
            </w:tcBorders>
            <w:shd w:val="clear" w:color="auto" w:fill="auto"/>
            <w:noWrap/>
            <w:vAlign w:val="bottom"/>
            <w:hideMark/>
          </w:tcPr>
          <w:p w14:paraId="1F36CA9C"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International consultants (international)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7B9F"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5000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E1E3808"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10,000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5890BA" w14:textId="77777777" w:rsidR="00947B0D" w:rsidRPr="00947B0D" w:rsidRDefault="00947B0D" w:rsidP="00947B0D">
            <w:pPr>
              <w:spacing w:after="0"/>
              <w:jc w:val="left"/>
              <w:rPr>
                <w:rFonts w:cs="Arial"/>
                <w:sz w:val="20"/>
                <w:szCs w:val="20"/>
                <w:lang w:val="en-US"/>
              </w:rPr>
            </w:pPr>
            <w:r w:rsidRPr="00947B0D">
              <w:rPr>
                <w:rFonts w:cs="Arial"/>
                <w:sz w:val="20"/>
                <w:szCs w:val="20"/>
                <w:lang w:val="en-US"/>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8B5194C"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5000</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98376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20,000</w:t>
            </w:r>
          </w:p>
        </w:tc>
        <w:tc>
          <w:tcPr>
            <w:tcW w:w="1710" w:type="dxa"/>
            <w:tcBorders>
              <w:top w:val="nil"/>
              <w:left w:val="nil"/>
              <w:bottom w:val="single" w:sz="8" w:space="0" w:color="auto"/>
              <w:right w:val="single" w:sz="8" w:space="0" w:color="auto"/>
            </w:tcBorders>
            <w:shd w:val="clear" w:color="auto" w:fill="auto"/>
            <w:noWrap/>
            <w:vAlign w:val="bottom"/>
            <w:hideMark/>
          </w:tcPr>
          <w:p w14:paraId="5892262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w:t>
            </w:r>
          </w:p>
        </w:tc>
      </w:tr>
      <w:tr w:rsidR="00947B0D" w:rsidRPr="00947B0D" w14:paraId="631E0181" w14:textId="77777777" w:rsidTr="00C02CA5">
        <w:trPr>
          <w:trHeight w:val="260"/>
        </w:trPr>
        <w:tc>
          <w:tcPr>
            <w:tcW w:w="1905" w:type="dxa"/>
            <w:gridSpan w:val="2"/>
            <w:vMerge/>
            <w:tcBorders>
              <w:top w:val="nil"/>
              <w:left w:val="single" w:sz="8" w:space="0" w:color="000000"/>
              <w:bottom w:val="nil"/>
              <w:right w:val="single" w:sz="8" w:space="0" w:color="000000"/>
            </w:tcBorders>
            <w:vAlign w:val="center"/>
            <w:hideMark/>
          </w:tcPr>
          <w:p w14:paraId="69BC96A5"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02EC2F75"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39E5441E"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2B72F79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72100</w:t>
            </w:r>
          </w:p>
        </w:tc>
        <w:tc>
          <w:tcPr>
            <w:tcW w:w="1530" w:type="dxa"/>
            <w:tcBorders>
              <w:top w:val="nil"/>
              <w:left w:val="nil"/>
              <w:bottom w:val="single" w:sz="8" w:space="0" w:color="auto"/>
              <w:right w:val="single" w:sz="8" w:space="0" w:color="auto"/>
            </w:tcBorders>
            <w:shd w:val="clear" w:color="auto" w:fill="auto"/>
            <w:noWrap/>
            <w:vAlign w:val="bottom"/>
            <w:hideMark/>
          </w:tcPr>
          <w:p w14:paraId="7491FBCD"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Contractual Services-Companies</w:t>
            </w:r>
          </w:p>
        </w:tc>
        <w:tc>
          <w:tcPr>
            <w:tcW w:w="1080" w:type="dxa"/>
            <w:tcBorders>
              <w:top w:val="nil"/>
              <w:left w:val="nil"/>
              <w:bottom w:val="single" w:sz="8" w:space="0" w:color="auto"/>
              <w:right w:val="single" w:sz="8" w:space="0" w:color="auto"/>
            </w:tcBorders>
            <w:shd w:val="clear" w:color="auto" w:fill="auto"/>
            <w:noWrap/>
            <w:vAlign w:val="bottom"/>
            <w:hideMark/>
          </w:tcPr>
          <w:p w14:paraId="1F75E96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12,900</w:t>
            </w:r>
          </w:p>
        </w:tc>
        <w:tc>
          <w:tcPr>
            <w:tcW w:w="1170" w:type="dxa"/>
            <w:tcBorders>
              <w:top w:val="nil"/>
              <w:left w:val="nil"/>
              <w:bottom w:val="single" w:sz="8" w:space="0" w:color="auto"/>
              <w:right w:val="single" w:sz="8" w:space="0" w:color="auto"/>
            </w:tcBorders>
            <w:shd w:val="clear" w:color="auto" w:fill="auto"/>
            <w:noWrap/>
            <w:vAlign w:val="bottom"/>
            <w:hideMark/>
          </w:tcPr>
          <w:p w14:paraId="0987C6B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12,900</w:t>
            </w:r>
          </w:p>
        </w:tc>
        <w:tc>
          <w:tcPr>
            <w:tcW w:w="1260" w:type="dxa"/>
            <w:tcBorders>
              <w:top w:val="nil"/>
              <w:left w:val="nil"/>
              <w:bottom w:val="single" w:sz="8" w:space="0" w:color="auto"/>
              <w:right w:val="single" w:sz="8" w:space="0" w:color="auto"/>
            </w:tcBorders>
            <w:shd w:val="clear" w:color="auto" w:fill="auto"/>
            <w:noWrap/>
            <w:vAlign w:val="bottom"/>
            <w:hideMark/>
          </w:tcPr>
          <w:p w14:paraId="38DE6FE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12,900</w:t>
            </w:r>
          </w:p>
        </w:tc>
        <w:tc>
          <w:tcPr>
            <w:tcW w:w="1170" w:type="dxa"/>
            <w:tcBorders>
              <w:top w:val="nil"/>
              <w:left w:val="nil"/>
              <w:bottom w:val="single" w:sz="8" w:space="0" w:color="auto"/>
              <w:right w:val="single" w:sz="8" w:space="0" w:color="auto"/>
            </w:tcBorders>
            <w:shd w:val="clear" w:color="auto" w:fill="auto"/>
            <w:noWrap/>
            <w:vAlign w:val="bottom"/>
            <w:hideMark/>
          </w:tcPr>
          <w:p w14:paraId="4878F26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12,900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62F907D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51,600</w:t>
            </w:r>
          </w:p>
        </w:tc>
        <w:tc>
          <w:tcPr>
            <w:tcW w:w="1710" w:type="dxa"/>
            <w:tcBorders>
              <w:top w:val="nil"/>
              <w:left w:val="nil"/>
              <w:bottom w:val="single" w:sz="8" w:space="0" w:color="auto"/>
              <w:right w:val="single" w:sz="8" w:space="0" w:color="auto"/>
            </w:tcBorders>
            <w:shd w:val="clear" w:color="auto" w:fill="auto"/>
            <w:noWrap/>
            <w:vAlign w:val="bottom"/>
            <w:hideMark/>
          </w:tcPr>
          <w:p w14:paraId="06AE2DC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w:t>
            </w:r>
          </w:p>
        </w:tc>
      </w:tr>
      <w:tr w:rsidR="00947B0D" w:rsidRPr="00947B0D" w14:paraId="2E5DF586" w14:textId="77777777" w:rsidTr="00C02CA5">
        <w:trPr>
          <w:trHeight w:val="260"/>
        </w:trPr>
        <w:tc>
          <w:tcPr>
            <w:tcW w:w="1905" w:type="dxa"/>
            <w:gridSpan w:val="2"/>
            <w:vMerge/>
            <w:tcBorders>
              <w:top w:val="nil"/>
              <w:left w:val="single" w:sz="8" w:space="0" w:color="000000"/>
              <w:bottom w:val="nil"/>
              <w:right w:val="single" w:sz="8" w:space="0" w:color="000000"/>
            </w:tcBorders>
            <w:vAlign w:val="center"/>
            <w:hideMark/>
          </w:tcPr>
          <w:p w14:paraId="112C9B24"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77486F6B"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30E756AE"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35F51FF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74200</w:t>
            </w:r>
          </w:p>
        </w:tc>
        <w:tc>
          <w:tcPr>
            <w:tcW w:w="1530" w:type="dxa"/>
            <w:tcBorders>
              <w:top w:val="nil"/>
              <w:left w:val="nil"/>
              <w:bottom w:val="single" w:sz="8" w:space="0" w:color="auto"/>
              <w:right w:val="single" w:sz="8" w:space="0" w:color="auto"/>
            </w:tcBorders>
            <w:shd w:val="clear" w:color="auto" w:fill="auto"/>
            <w:noWrap/>
            <w:vAlign w:val="bottom"/>
            <w:hideMark/>
          </w:tcPr>
          <w:p w14:paraId="17D7F68A"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Audio-visual and printing production costs</w:t>
            </w:r>
          </w:p>
        </w:tc>
        <w:tc>
          <w:tcPr>
            <w:tcW w:w="1080" w:type="dxa"/>
            <w:tcBorders>
              <w:top w:val="nil"/>
              <w:left w:val="nil"/>
              <w:bottom w:val="single" w:sz="8" w:space="0" w:color="auto"/>
              <w:right w:val="single" w:sz="8" w:space="0" w:color="auto"/>
            </w:tcBorders>
            <w:shd w:val="clear" w:color="auto" w:fill="auto"/>
            <w:noWrap/>
            <w:vAlign w:val="bottom"/>
            <w:hideMark/>
          </w:tcPr>
          <w:p w14:paraId="5319BB4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10,200</w:t>
            </w:r>
          </w:p>
        </w:tc>
        <w:tc>
          <w:tcPr>
            <w:tcW w:w="1170" w:type="dxa"/>
            <w:tcBorders>
              <w:top w:val="nil"/>
              <w:left w:val="nil"/>
              <w:bottom w:val="single" w:sz="8" w:space="0" w:color="auto"/>
              <w:right w:val="single" w:sz="8" w:space="0" w:color="auto"/>
            </w:tcBorders>
            <w:shd w:val="clear" w:color="auto" w:fill="auto"/>
            <w:noWrap/>
            <w:vAlign w:val="bottom"/>
            <w:hideMark/>
          </w:tcPr>
          <w:p w14:paraId="1D31DCD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15,000</w:t>
            </w:r>
          </w:p>
        </w:tc>
        <w:tc>
          <w:tcPr>
            <w:tcW w:w="1260" w:type="dxa"/>
            <w:tcBorders>
              <w:top w:val="nil"/>
              <w:left w:val="nil"/>
              <w:bottom w:val="single" w:sz="8" w:space="0" w:color="auto"/>
              <w:right w:val="single" w:sz="8" w:space="0" w:color="auto"/>
            </w:tcBorders>
            <w:shd w:val="clear" w:color="auto" w:fill="auto"/>
            <w:noWrap/>
            <w:vAlign w:val="bottom"/>
            <w:hideMark/>
          </w:tcPr>
          <w:p w14:paraId="1CF22CB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15,000</w:t>
            </w:r>
          </w:p>
        </w:tc>
        <w:tc>
          <w:tcPr>
            <w:tcW w:w="1170" w:type="dxa"/>
            <w:tcBorders>
              <w:top w:val="nil"/>
              <w:left w:val="nil"/>
              <w:bottom w:val="single" w:sz="8" w:space="0" w:color="auto"/>
              <w:right w:val="single" w:sz="8" w:space="0" w:color="auto"/>
            </w:tcBorders>
            <w:shd w:val="clear" w:color="auto" w:fill="auto"/>
            <w:noWrap/>
            <w:vAlign w:val="bottom"/>
            <w:hideMark/>
          </w:tcPr>
          <w:p w14:paraId="11A9ADE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12,500</w:t>
            </w:r>
          </w:p>
        </w:tc>
        <w:tc>
          <w:tcPr>
            <w:tcW w:w="990" w:type="dxa"/>
            <w:tcBorders>
              <w:top w:val="nil"/>
              <w:left w:val="nil"/>
              <w:bottom w:val="single" w:sz="8" w:space="0" w:color="auto"/>
              <w:right w:val="single" w:sz="8" w:space="0" w:color="auto"/>
            </w:tcBorders>
            <w:shd w:val="clear" w:color="auto" w:fill="auto"/>
            <w:noWrap/>
            <w:vAlign w:val="bottom"/>
            <w:hideMark/>
          </w:tcPr>
          <w:p w14:paraId="3580B5A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52,700</w:t>
            </w:r>
          </w:p>
        </w:tc>
        <w:tc>
          <w:tcPr>
            <w:tcW w:w="1710" w:type="dxa"/>
            <w:tcBorders>
              <w:top w:val="nil"/>
              <w:left w:val="nil"/>
              <w:bottom w:val="single" w:sz="8" w:space="0" w:color="auto"/>
              <w:right w:val="single" w:sz="8" w:space="0" w:color="auto"/>
            </w:tcBorders>
            <w:shd w:val="clear" w:color="auto" w:fill="auto"/>
            <w:noWrap/>
            <w:vAlign w:val="bottom"/>
            <w:hideMark/>
          </w:tcPr>
          <w:p w14:paraId="25C5BFD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w:t>
            </w:r>
          </w:p>
        </w:tc>
      </w:tr>
      <w:tr w:rsidR="00947B0D" w:rsidRPr="00947B0D" w14:paraId="79AA937E" w14:textId="77777777" w:rsidTr="00C02CA5">
        <w:trPr>
          <w:trHeight w:val="260"/>
        </w:trPr>
        <w:tc>
          <w:tcPr>
            <w:tcW w:w="1905" w:type="dxa"/>
            <w:gridSpan w:val="2"/>
            <w:vMerge/>
            <w:tcBorders>
              <w:top w:val="nil"/>
              <w:left w:val="single" w:sz="8" w:space="0" w:color="000000"/>
              <w:bottom w:val="nil"/>
              <w:right w:val="single" w:sz="8" w:space="0" w:color="000000"/>
            </w:tcBorders>
            <w:vAlign w:val="center"/>
            <w:hideMark/>
          </w:tcPr>
          <w:p w14:paraId="65A0DBA9"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6717D542"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185D3047"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4A11CB77" w14:textId="582AA0B4" w:rsidR="00947B0D" w:rsidRPr="00947B0D" w:rsidRDefault="00720A25" w:rsidP="00947B0D">
            <w:pPr>
              <w:spacing w:after="0"/>
              <w:jc w:val="right"/>
              <w:rPr>
                <w:rFonts w:cs="Arial"/>
                <w:sz w:val="18"/>
                <w:szCs w:val="18"/>
                <w:lang w:val="en-US"/>
              </w:rPr>
            </w:pPr>
            <w:r>
              <w:rPr>
                <w:rFonts w:cs="Arial"/>
                <w:sz w:val="18"/>
                <w:szCs w:val="18"/>
                <w:lang w:val="en-US"/>
              </w:rPr>
              <w:t>728</w:t>
            </w:r>
            <w:r w:rsidR="00947B0D" w:rsidRPr="00947B0D">
              <w:rPr>
                <w:rFonts w:cs="Arial"/>
                <w:sz w:val="18"/>
                <w:szCs w:val="18"/>
                <w:lang w:val="en-US"/>
              </w:rPr>
              <w:t>00</w:t>
            </w:r>
          </w:p>
        </w:tc>
        <w:tc>
          <w:tcPr>
            <w:tcW w:w="1530" w:type="dxa"/>
            <w:tcBorders>
              <w:top w:val="nil"/>
              <w:left w:val="nil"/>
              <w:bottom w:val="single" w:sz="8" w:space="0" w:color="auto"/>
              <w:right w:val="single" w:sz="8" w:space="0" w:color="auto"/>
            </w:tcBorders>
            <w:shd w:val="clear" w:color="auto" w:fill="auto"/>
            <w:noWrap/>
            <w:vAlign w:val="bottom"/>
            <w:hideMark/>
          </w:tcPr>
          <w:p w14:paraId="27B76C7F" w14:textId="7309B504" w:rsidR="00947B0D" w:rsidRPr="00947B0D" w:rsidRDefault="00720A25" w:rsidP="00947B0D">
            <w:pPr>
              <w:spacing w:after="0"/>
              <w:jc w:val="left"/>
              <w:rPr>
                <w:rFonts w:cs="Arial"/>
                <w:sz w:val="18"/>
                <w:szCs w:val="18"/>
                <w:lang w:val="en-US"/>
              </w:rPr>
            </w:pPr>
            <w:r>
              <w:rPr>
                <w:rFonts w:cs="Arial"/>
                <w:sz w:val="18"/>
                <w:szCs w:val="18"/>
                <w:lang w:val="en-US"/>
              </w:rPr>
              <w:t>IT Equipment</w:t>
            </w:r>
            <w:r w:rsidR="00947B0D" w:rsidRPr="00947B0D">
              <w:rPr>
                <w:rFonts w:cs="Arial"/>
                <w:sz w:val="18"/>
                <w:szCs w:val="18"/>
                <w:lang w:val="en-US"/>
              </w:rPr>
              <w:t xml:space="preserve"> </w:t>
            </w:r>
          </w:p>
        </w:tc>
        <w:tc>
          <w:tcPr>
            <w:tcW w:w="1080" w:type="dxa"/>
            <w:tcBorders>
              <w:top w:val="nil"/>
              <w:left w:val="nil"/>
              <w:bottom w:val="single" w:sz="8" w:space="0" w:color="auto"/>
              <w:right w:val="single" w:sz="8" w:space="0" w:color="auto"/>
            </w:tcBorders>
            <w:shd w:val="clear" w:color="auto" w:fill="auto"/>
            <w:noWrap/>
            <w:vAlign w:val="bottom"/>
            <w:hideMark/>
          </w:tcPr>
          <w:p w14:paraId="42CA1CE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10,000</w:t>
            </w:r>
          </w:p>
        </w:tc>
        <w:tc>
          <w:tcPr>
            <w:tcW w:w="1170" w:type="dxa"/>
            <w:tcBorders>
              <w:top w:val="nil"/>
              <w:left w:val="nil"/>
              <w:bottom w:val="single" w:sz="8" w:space="0" w:color="auto"/>
              <w:right w:val="single" w:sz="8" w:space="0" w:color="auto"/>
            </w:tcBorders>
            <w:shd w:val="clear" w:color="auto" w:fill="auto"/>
            <w:noWrap/>
            <w:vAlign w:val="bottom"/>
            <w:hideMark/>
          </w:tcPr>
          <w:p w14:paraId="5EC4934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15,000</w:t>
            </w:r>
          </w:p>
        </w:tc>
        <w:tc>
          <w:tcPr>
            <w:tcW w:w="1260" w:type="dxa"/>
            <w:tcBorders>
              <w:top w:val="nil"/>
              <w:left w:val="nil"/>
              <w:bottom w:val="single" w:sz="8" w:space="0" w:color="auto"/>
              <w:right w:val="single" w:sz="8" w:space="0" w:color="auto"/>
            </w:tcBorders>
            <w:shd w:val="clear" w:color="auto" w:fill="auto"/>
            <w:noWrap/>
            <w:vAlign w:val="bottom"/>
            <w:hideMark/>
          </w:tcPr>
          <w:p w14:paraId="3653DDB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9,000</w:t>
            </w:r>
          </w:p>
        </w:tc>
        <w:tc>
          <w:tcPr>
            <w:tcW w:w="1170" w:type="dxa"/>
            <w:tcBorders>
              <w:top w:val="nil"/>
              <w:left w:val="nil"/>
              <w:bottom w:val="single" w:sz="8" w:space="0" w:color="auto"/>
              <w:right w:val="single" w:sz="8" w:space="0" w:color="auto"/>
            </w:tcBorders>
            <w:shd w:val="clear" w:color="auto" w:fill="auto"/>
            <w:noWrap/>
            <w:vAlign w:val="bottom"/>
            <w:hideMark/>
          </w:tcPr>
          <w:p w14:paraId="4A6CBEA5"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990" w:type="dxa"/>
            <w:tcBorders>
              <w:top w:val="nil"/>
              <w:left w:val="nil"/>
              <w:bottom w:val="single" w:sz="8" w:space="0" w:color="auto"/>
              <w:right w:val="single" w:sz="8" w:space="0" w:color="auto"/>
            </w:tcBorders>
            <w:shd w:val="clear" w:color="auto" w:fill="auto"/>
            <w:noWrap/>
            <w:vAlign w:val="bottom"/>
            <w:hideMark/>
          </w:tcPr>
          <w:p w14:paraId="48DA96A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34,000</w:t>
            </w:r>
          </w:p>
        </w:tc>
        <w:tc>
          <w:tcPr>
            <w:tcW w:w="1710" w:type="dxa"/>
            <w:tcBorders>
              <w:top w:val="nil"/>
              <w:left w:val="nil"/>
              <w:bottom w:val="single" w:sz="8" w:space="0" w:color="auto"/>
              <w:right w:val="single" w:sz="8" w:space="0" w:color="auto"/>
            </w:tcBorders>
            <w:shd w:val="clear" w:color="auto" w:fill="auto"/>
            <w:noWrap/>
            <w:vAlign w:val="bottom"/>
            <w:hideMark/>
          </w:tcPr>
          <w:p w14:paraId="04D1A4C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w:t>
            </w:r>
          </w:p>
        </w:tc>
      </w:tr>
      <w:tr w:rsidR="00947B0D" w:rsidRPr="00947B0D" w14:paraId="228C6B48" w14:textId="77777777" w:rsidTr="00C02CA5">
        <w:trPr>
          <w:trHeight w:val="260"/>
        </w:trPr>
        <w:tc>
          <w:tcPr>
            <w:tcW w:w="1905" w:type="dxa"/>
            <w:gridSpan w:val="2"/>
            <w:vMerge/>
            <w:tcBorders>
              <w:top w:val="nil"/>
              <w:left w:val="single" w:sz="8" w:space="0" w:color="000000"/>
              <w:bottom w:val="nil"/>
              <w:right w:val="single" w:sz="8" w:space="0" w:color="000000"/>
            </w:tcBorders>
            <w:vAlign w:val="center"/>
            <w:hideMark/>
          </w:tcPr>
          <w:p w14:paraId="1FE953FE"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5547FDA1"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45D9F8D5"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562BDA1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71600</w:t>
            </w:r>
          </w:p>
        </w:tc>
        <w:tc>
          <w:tcPr>
            <w:tcW w:w="1530" w:type="dxa"/>
            <w:tcBorders>
              <w:top w:val="nil"/>
              <w:left w:val="nil"/>
              <w:bottom w:val="single" w:sz="8" w:space="0" w:color="auto"/>
              <w:right w:val="single" w:sz="8" w:space="0" w:color="auto"/>
            </w:tcBorders>
            <w:shd w:val="clear" w:color="auto" w:fill="auto"/>
            <w:noWrap/>
            <w:vAlign w:val="bottom"/>
            <w:hideMark/>
          </w:tcPr>
          <w:p w14:paraId="6B59C472"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xml:space="preserve">Travel  </w:t>
            </w:r>
          </w:p>
        </w:tc>
        <w:tc>
          <w:tcPr>
            <w:tcW w:w="1080" w:type="dxa"/>
            <w:tcBorders>
              <w:top w:val="nil"/>
              <w:left w:val="nil"/>
              <w:bottom w:val="single" w:sz="8" w:space="0" w:color="auto"/>
              <w:right w:val="single" w:sz="8" w:space="0" w:color="auto"/>
            </w:tcBorders>
            <w:shd w:val="clear" w:color="auto" w:fill="auto"/>
            <w:noWrap/>
            <w:vAlign w:val="bottom"/>
            <w:hideMark/>
          </w:tcPr>
          <w:p w14:paraId="6DD2366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1170" w:type="dxa"/>
            <w:tcBorders>
              <w:top w:val="nil"/>
              <w:left w:val="nil"/>
              <w:bottom w:val="single" w:sz="8" w:space="0" w:color="auto"/>
              <w:right w:val="single" w:sz="8" w:space="0" w:color="auto"/>
            </w:tcBorders>
            <w:shd w:val="clear" w:color="auto" w:fill="auto"/>
            <w:noWrap/>
            <w:vAlign w:val="bottom"/>
            <w:hideMark/>
          </w:tcPr>
          <w:p w14:paraId="347F254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1260" w:type="dxa"/>
            <w:tcBorders>
              <w:top w:val="nil"/>
              <w:left w:val="nil"/>
              <w:bottom w:val="single" w:sz="8" w:space="0" w:color="auto"/>
              <w:right w:val="single" w:sz="8" w:space="0" w:color="auto"/>
            </w:tcBorders>
            <w:shd w:val="clear" w:color="auto" w:fill="auto"/>
            <w:noWrap/>
            <w:vAlign w:val="bottom"/>
            <w:hideMark/>
          </w:tcPr>
          <w:p w14:paraId="0CC4FBD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1170" w:type="dxa"/>
            <w:tcBorders>
              <w:top w:val="nil"/>
              <w:left w:val="nil"/>
              <w:bottom w:val="single" w:sz="8" w:space="0" w:color="auto"/>
              <w:right w:val="single" w:sz="8" w:space="0" w:color="auto"/>
            </w:tcBorders>
            <w:shd w:val="clear" w:color="auto" w:fill="auto"/>
            <w:noWrap/>
            <w:vAlign w:val="bottom"/>
            <w:hideMark/>
          </w:tcPr>
          <w:p w14:paraId="7BFF318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990" w:type="dxa"/>
            <w:tcBorders>
              <w:top w:val="nil"/>
              <w:left w:val="nil"/>
              <w:bottom w:val="single" w:sz="8" w:space="0" w:color="auto"/>
              <w:right w:val="single" w:sz="8" w:space="0" w:color="auto"/>
            </w:tcBorders>
            <w:shd w:val="clear" w:color="auto" w:fill="auto"/>
            <w:noWrap/>
            <w:vAlign w:val="bottom"/>
            <w:hideMark/>
          </w:tcPr>
          <w:p w14:paraId="081C565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6,000</w:t>
            </w:r>
          </w:p>
        </w:tc>
        <w:tc>
          <w:tcPr>
            <w:tcW w:w="1710" w:type="dxa"/>
            <w:tcBorders>
              <w:top w:val="nil"/>
              <w:left w:val="nil"/>
              <w:bottom w:val="single" w:sz="8" w:space="0" w:color="auto"/>
              <w:right w:val="single" w:sz="8" w:space="0" w:color="auto"/>
            </w:tcBorders>
            <w:shd w:val="clear" w:color="auto" w:fill="auto"/>
            <w:noWrap/>
            <w:vAlign w:val="bottom"/>
            <w:hideMark/>
          </w:tcPr>
          <w:p w14:paraId="422863E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w:t>
            </w:r>
          </w:p>
        </w:tc>
      </w:tr>
      <w:tr w:rsidR="00082798" w:rsidRPr="00947B0D" w14:paraId="4EDF35C0" w14:textId="77777777" w:rsidTr="00C02CA5">
        <w:trPr>
          <w:trHeight w:val="260"/>
        </w:trPr>
        <w:tc>
          <w:tcPr>
            <w:tcW w:w="1905" w:type="dxa"/>
            <w:gridSpan w:val="2"/>
            <w:tcBorders>
              <w:top w:val="single" w:sz="8" w:space="0" w:color="000000"/>
              <w:left w:val="single" w:sz="8" w:space="0" w:color="000000"/>
              <w:bottom w:val="single" w:sz="8" w:space="0" w:color="auto"/>
              <w:right w:val="single" w:sz="8" w:space="0" w:color="000000"/>
            </w:tcBorders>
            <w:shd w:val="clear" w:color="auto" w:fill="FFFF00"/>
            <w:noWrap/>
            <w:vAlign w:val="bottom"/>
            <w:hideMark/>
          </w:tcPr>
          <w:p w14:paraId="24806AAE"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990" w:type="dxa"/>
            <w:tcBorders>
              <w:top w:val="single" w:sz="8" w:space="0" w:color="000000"/>
              <w:left w:val="nil"/>
              <w:bottom w:val="single" w:sz="8" w:space="0" w:color="auto"/>
              <w:right w:val="single" w:sz="8" w:space="0" w:color="auto"/>
            </w:tcBorders>
            <w:shd w:val="clear" w:color="auto" w:fill="FFFF00"/>
            <w:noWrap/>
            <w:vAlign w:val="bottom"/>
            <w:hideMark/>
          </w:tcPr>
          <w:p w14:paraId="6D895C3E"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noWrap/>
            <w:vAlign w:val="bottom"/>
            <w:hideMark/>
          </w:tcPr>
          <w:p w14:paraId="49A497DB"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noWrap/>
            <w:vAlign w:val="bottom"/>
            <w:hideMark/>
          </w:tcPr>
          <w:p w14:paraId="4A628499"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530" w:type="dxa"/>
            <w:tcBorders>
              <w:top w:val="nil"/>
              <w:left w:val="nil"/>
              <w:bottom w:val="single" w:sz="8" w:space="0" w:color="auto"/>
              <w:right w:val="single" w:sz="8" w:space="0" w:color="auto"/>
            </w:tcBorders>
            <w:shd w:val="clear" w:color="auto" w:fill="FFFF00"/>
            <w:noWrap/>
            <w:vAlign w:val="bottom"/>
            <w:hideMark/>
          </w:tcPr>
          <w:p w14:paraId="4085CBD5"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TOTAL OUTCOME 1</w:t>
            </w:r>
          </w:p>
        </w:tc>
        <w:tc>
          <w:tcPr>
            <w:tcW w:w="1080" w:type="dxa"/>
            <w:tcBorders>
              <w:top w:val="nil"/>
              <w:left w:val="nil"/>
              <w:bottom w:val="single" w:sz="8" w:space="0" w:color="auto"/>
              <w:right w:val="single" w:sz="8" w:space="0" w:color="auto"/>
            </w:tcBorders>
            <w:shd w:val="clear" w:color="auto" w:fill="FFFF00"/>
            <w:noWrap/>
            <w:vAlign w:val="bottom"/>
            <w:hideMark/>
          </w:tcPr>
          <w:p w14:paraId="67E9739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94,410</w:t>
            </w:r>
          </w:p>
        </w:tc>
        <w:tc>
          <w:tcPr>
            <w:tcW w:w="1170" w:type="dxa"/>
            <w:tcBorders>
              <w:top w:val="nil"/>
              <w:left w:val="nil"/>
              <w:bottom w:val="single" w:sz="8" w:space="0" w:color="auto"/>
              <w:right w:val="single" w:sz="8" w:space="0" w:color="auto"/>
            </w:tcBorders>
            <w:shd w:val="clear" w:color="auto" w:fill="FFFF00"/>
            <w:noWrap/>
            <w:vAlign w:val="bottom"/>
            <w:hideMark/>
          </w:tcPr>
          <w:p w14:paraId="020406B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109,210</w:t>
            </w:r>
          </w:p>
        </w:tc>
        <w:tc>
          <w:tcPr>
            <w:tcW w:w="1260" w:type="dxa"/>
            <w:tcBorders>
              <w:top w:val="nil"/>
              <w:left w:val="nil"/>
              <w:bottom w:val="single" w:sz="8" w:space="0" w:color="auto"/>
              <w:right w:val="single" w:sz="8" w:space="0" w:color="auto"/>
            </w:tcBorders>
            <w:shd w:val="clear" w:color="auto" w:fill="FFFF00"/>
            <w:noWrap/>
            <w:vAlign w:val="bottom"/>
            <w:hideMark/>
          </w:tcPr>
          <w:p w14:paraId="6F82E11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89,150</w:t>
            </w:r>
          </w:p>
        </w:tc>
        <w:tc>
          <w:tcPr>
            <w:tcW w:w="1170" w:type="dxa"/>
            <w:tcBorders>
              <w:top w:val="nil"/>
              <w:left w:val="nil"/>
              <w:bottom w:val="single" w:sz="8" w:space="0" w:color="auto"/>
              <w:right w:val="single" w:sz="8" w:space="0" w:color="auto"/>
            </w:tcBorders>
            <w:shd w:val="clear" w:color="auto" w:fill="FFFF00"/>
            <w:noWrap/>
            <w:vAlign w:val="bottom"/>
            <w:hideMark/>
          </w:tcPr>
          <w:p w14:paraId="0B0303B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74,530</w:t>
            </w:r>
          </w:p>
        </w:tc>
        <w:tc>
          <w:tcPr>
            <w:tcW w:w="990" w:type="dxa"/>
            <w:tcBorders>
              <w:top w:val="nil"/>
              <w:left w:val="nil"/>
              <w:bottom w:val="single" w:sz="8" w:space="0" w:color="auto"/>
              <w:right w:val="single" w:sz="8" w:space="0" w:color="auto"/>
            </w:tcBorders>
            <w:shd w:val="clear" w:color="auto" w:fill="FFFF00"/>
            <w:noWrap/>
            <w:vAlign w:val="bottom"/>
            <w:hideMark/>
          </w:tcPr>
          <w:p w14:paraId="0DB11B9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367,300</w:t>
            </w:r>
          </w:p>
        </w:tc>
        <w:tc>
          <w:tcPr>
            <w:tcW w:w="1710" w:type="dxa"/>
            <w:tcBorders>
              <w:top w:val="nil"/>
              <w:left w:val="nil"/>
              <w:bottom w:val="single" w:sz="8" w:space="0" w:color="auto"/>
              <w:right w:val="single" w:sz="8" w:space="0" w:color="auto"/>
            </w:tcBorders>
            <w:shd w:val="clear" w:color="auto" w:fill="FFFF00"/>
            <w:noWrap/>
            <w:vAlign w:val="bottom"/>
            <w:hideMark/>
          </w:tcPr>
          <w:p w14:paraId="5E7BCFC9" w14:textId="77777777" w:rsidR="00947B0D" w:rsidRPr="00947B0D" w:rsidRDefault="00947B0D" w:rsidP="00947B0D">
            <w:pPr>
              <w:spacing w:after="0"/>
              <w:jc w:val="left"/>
              <w:rPr>
                <w:rFonts w:cs="Arial"/>
                <w:b/>
                <w:bCs/>
                <w:color w:val="DD0806"/>
                <w:sz w:val="18"/>
                <w:szCs w:val="18"/>
                <w:lang w:val="en-US"/>
              </w:rPr>
            </w:pPr>
            <w:r w:rsidRPr="00947B0D">
              <w:rPr>
                <w:rFonts w:cs="Arial"/>
                <w:b/>
                <w:bCs/>
                <w:color w:val="DD0806"/>
                <w:sz w:val="18"/>
                <w:szCs w:val="18"/>
                <w:lang w:val="en-US"/>
              </w:rPr>
              <w:t xml:space="preserve"> </w:t>
            </w:r>
          </w:p>
        </w:tc>
      </w:tr>
      <w:tr w:rsidR="00947B0D" w:rsidRPr="00947B0D" w14:paraId="5AD5F80C" w14:textId="77777777" w:rsidTr="00C02CA5">
        <w:trPr>
          <w:trHeight w:val="270"/>
        </w:trPr>
        <w:tc>
          <w:tcPr>
            <w:tcW w:w="1905" w:type="dxa"/>
            <w:gridSpan w:val="2"/>
            <w:vMerge w:val="restart"/>
            <w:tcBorders>
              <w:top w:val="single" w:sz="8" w:space="0" w:color="auto"/>
              <w:left w:val="single" w:sz="8" w:space="0" w:color="000000"/>
              <w:bottom w:val="single" w:sz="8" w:space="0" w:color="000000"/>
              <w:right w:val="single" w:sz="8" w:space="0" w:color="000000"/>
            </w:tcBorders>
            <w:vAlign w:val="center"/>
            <w:hideMark/>
          </w:tcPr>
          <w:p w14:paraId="27318B60" w14:textId="7B6B374B" w:rsidR="00947B0D" w:rsidRPr="00947B0D" w:rsidRDefault="00C02CA5" w:rsidP="00947B0D">
            <w:pPr>
              <w:spacing w:after="0"/>
              <w:jc w:val="left"/>
              <w:rPr>
                <w:rFonts w:cs="Arial"/>
                <w:sz w:val="18"/>
                <w:szCs w:val="18"/>
                <w:lang w:val="en-US"/>
              </w:rPr>
            </w:pPr>
            <w:r w:rsidRPr="00947B0D">
              <w:rPr>
                <w:rFonts w:cs="Arial"/>
                <w:sz w:val="18"/>
                <w:szCs w:val="18"/>
                <w:lang w:val="en-US"/>
              </w:rPr>
              <w:t>Outcome 2: Key global caliber environmental indicators are set at national level and associated baseline information  is recorded</w:t>
            </w:r>
          </w:p>
        </w:tc>
        <w:tc>
          <w:tcPr>
            <w:tcW w:w="990" w:type="dxa"/>
            <w:vMerge w:val="restart"/>
            <w:tcBorders>
              <w:top w:val="nil"/>
              <w:left w:val="single" w:sz="8" w:space="0" w:color="auto"/>
              <w:bottom w:val="single" w:sz="8" w:space="0" w:color="000000"/>
              <w:right w:val="single" w:sz="8" w:space="0" w:color="auto"/>
            </w:tcBorders>
            <w:vAlign w:val="center"/>
            <w:hideMark/>
          </w:tcPr>
          <w:p w14:paraId="32BC9B45" w14:textId="5B354569" w:rsidR="00947B0D" w:rsidRPr="00947B0D" w:rsidRDefault="00C02CA5" w:rsidP="00C02CA5">
            <w:pPr>
              <w:spacing w:after="0"/>
              <w:jc w:val="center"/>
              <w:rPr>
                <w:rFonts w:cs="Arial"/>
                <w:sz w:val="18"/>
                <w:szCs w:val="18"/>
                <w:lang w:val="en-US"/>
              </w:rPr>
            </w:pPr>
            <w:r>
              <w:rPr>
                <w:rFonts w:cs="Arial"/>
                <w:sz w:val="18"/>
                <w:szCs w:val="18"/>
                <w:lang w:val="en-US"/>
              </w:rPr>
              <w:t>62000</w:t>
            </w:r>
          </w:p>
        </w:tc>
        <w:tc>
          <w:tcPr>
            <w:tcW w:w="1170" w:type="dxa"/>
            <w:vMerge w:val="restart"/>
            <w:tcBorders>
              <w:top w:val="nil"/>
              <w:left w:val="single" w:sz="8" w:space="0" w:color="auto"/>
              <w:bottom w:val="single" w:sz="8" w:space="0" w:color="000000"/>
              <w:right w:val="single" w:sz="8" w:space="0" w:color="auto"/>
            </w:tcBorders>
            <w:vAlign w:val="center"/>
            <w:hideMark/>
          </w:tcPr>
          <w:p w14:paraId="089D8527" w14:textId="25B4BD04" w:rsidR="00947B0D" w:rsidRPr="00947B0D" w:rsidRDefault="00C02CA5" w:rsidP="00C02CA5">
            <w:pPr>
              <w:spacing w:after="0"/>
              <w:jc w:val="center"/>
              <w:rPr>
                <w:rFonts w:cs="Arial"/>
                <w:sz w:val="18"/>
                <w:szCs w:val="18"/>
                <w:lang w:val="en-US"/>
              </w:rPr>
            </w:pPr>
            <w:r>
              <w:rPr>
                <w:rFonts w:cs="Arial"/>
                <w:sz w:val="18"/>
                <w:szCs w:val="18"/>
                <w:lang w:val="en-US"/>
              </w:rPr>
              <w:t>GEF</w:t>
            </w:r>
          </w:p>
        </w:tc>
        <w:tc>
          <w:tcPr>
            <w:tcW w:w="1170" w:type="dxa"/>
            <w:tcBorders>
              <w:top w:val="nil"/>
              <w:left w:val="nil"/>
              <w:bottom w:val="single" w:sz="8" w:space="0" w:color="auto"/>
              <w:right w:val="single" w:sz="8" w:space="0" w:color="auto"/>
            </w:tcBorders>
            <w:shd w:val="clear" w:color="auto" w:fill="auto"/>
            <w:hideMark/>
          </w:tcPr>
          <w:p w14:paraId="1E09EFE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71300</w:t>
            </w:r>
          </w:p>
        </w:tc>
        <w:tc>
          <w:tcPr>
            <w:tcW w:w="1530" w:type="dxa"/>
            <w:tcBorders>
              <w:top w:val="nil"/>
              <w:left w:val="nil"/>
              <w:bottom w:val="single" w:sz="8" w:space="0" w:color="auto"/>
              <w:right w:val="single" w:sz="8" w:space="0" w:color="auto"/>
            </w:tcBorders>
            <w:shd w:val="clear" w:color="auto" w:fill="auto"/>
            <w:noWrap/>
            <w:vAlign w:val="bottom"/>
            <w:hideMark/>
          </w:tcPr>
          <w:p w14:paraId="7E45365F"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Local consultants (national)</w:t>
            </w:r>
          </w:p>
        </w:tc>
        <w:tc>
          <w:tcPr>
            <w:tcW w:w="1080" w:type="dxa"/>
            <w:tcBorders>
              <w:top w:val="nil"/>
              <w:left w:val="nil"/>
              <w:bottom w:val="single" w:sz="8" w:space="0" w:color="auto"/>
              <w:right w:val="single" w:sz="8" w:space="0" w:color="auto"/>
            </w:tcBorders>
            <w:shd w:val="clear" w:color="auto" w:fill="auto"/>
            <w:noWrap/>
            <w:vAlign w:val="bottom"/>
            <w:hideMark/>
          </w:tcPr>
          <w:p w14:paraId="4043E95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23,490</w:t>
            </w:r>
          </w:p>
        </w:tc>
        <w:tc>
          <w:tcPr>
            <w:tcW w:w="1170" w:type="dxa"/>
            <w:tcBorders>
              <w:top w:val="nil"/>
              <w:left w:val="nil"/>
              <w:bottom w:val="single" w:sz="8" w:space="0" w:color="auto"/>
              <w:right w:val="single" w:sz="8" w:space="0" w:color="auto"/>
            </w:tcBorders>
            <w:shd w:val="clear" w:color="auto" w:fill="auto"/>
            <w:noWrap/>
            <w:vAlign w:val="bottom"/>
            <w:hideMark/>
          </w:tcPr>
          <w:p w14:paraId="085AF71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23,490</w:t>
            </w:r>
          </w:p>
        </w:tc>
        <w:tc>
          <w:tcPr>
            <w:tcW w:w="1260" w:type="dxa"/>
            <w:tcBorders>
              <w:top w:val="nil"/>
              <w:left w:val="nil"/>
              <w:bottom w:val="single" w:sz="8" w:space="0" w:color="auto"/>
              <w:right w:val="single" w:sz="8" w:space="0" w:color="auto"/>
            </w:tcBorders>
            <w:shd w:val="clear" w:color="auto" w:fill="auto"/>
            <w:noWrap/>
            <w:vAlign w:val="bottom"/>
            <w:hideMark/>
          </w:tcPr>
          <w:p w14:paraId="24C5C9F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21,750</w:t>
            </w:r>
          </w:p>
        </w:tc>
        <w:tc>
          <w:tcPr>
            <w:tcW w:w="1170" w:type="dxa"/>
            <w:tcBorders>
              <w:top w:val="nil"/>
              <w:left w:val="nil"/>
              <w:bottom w:val="single" w:sz="8" w:space="0" w:color="auto"/>
              <w:right w:val="single" w:sz="8" w:space="0" w:color="auto"/>
            </w:tcBorders>
            <w:shd w:val="clear" w:color="auto" w:fill="auto"/>
            <w:noWrap/>
            <w:vAlign w:val="bottom"/>
            <w:hideMark/>
          </w:tcPr>
          <w:p w14:paraId="52E2647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18,270</w:t>
            </w:r>
          </w:p>
        </w:tc>
        <w:tc>
          <w:tcPr>
            <w:tcW w:w="990" w:type="dxa"/>
            <w:tcBorders>
              <w:top w:val="nil"/>
              <w:left w:val="nil"/>
              <w:bottom w:val="single" w:sz="8" w:space="0" w:color="auto"/>
              <w:right w:val="single" w:sz="8" w:space="0" w:color="auto"/>
            </w:tcBorders>
            <w:shd w:val="clear" w:color="auto" w:fill="auto"/>
            <w:noWrap/>
            <w:vAlign w:val="bottom"/>
            <w:hideMark/>
          </w:tcPr>
          <w:p w14:paraId="52362C7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87,000</w:t>
            </w:r>
          </w:p>
        </w:tc>
        <w:tc>
          <w:tcPr>
            <w:tcW w:w="1710" w:type="dxa"/>
            <w:tcBorders>
              <w:top w:val="nil"/>
              <w:left w:val="nil"/>
              <w:bottom w:val="single" w:sz="8" w:space="0" w:color="auto"/>
              <w:right w:val="single" w:sz="8" w:space="0" w:color="auto"/>
            </w:tcBorders>
            <w:shd w:val="clear" w:color="auto" w:fill="auto"/>
            <w:noWrap/>
            <w:vAlign w:val="bottom"/>
            <w:hideMark/>
          </w:tcPr>
          <w:p w14:paraId="035479E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w:t>
            </w:r>
          </w:p>
        </w:tc>
      </w:tr>
      <w:tr w:rsidR="00947B0D" w:rsidRPr="00947B0D" w14:paraId="7CF1828D"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5D99CFBC"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70C334F0"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0BD2CCA2"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310116A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71200</w:t>
            </w:r>
          </w:p>
        </w:tc>
        <w:tc>
          <w:tcPr>
            <w:tcW w:w="1530" w:type="dxa"/>
            <w:tcBorders>
              <w:top w:val="nil"/>
              <w:left w:val="nil"/>
              <w:bottom w:val="single" w:sz="8" w:space="0" w:color="auto"/>
              <w:right w:val="single" w:sz="8" w:space="0" w:color="auto"/>
            </w:tcBorders>
            <w:shd w:val="clear" w:color="auto" w:fill="auto"/>
            <w:noWrap/>
            <w:vAlign w:val="bottom"/>
            <w:hideMark/>
          </w:tcPr>
          <w:p w14:paraId="11CDE5AC"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International consultants (international)</w:t>
            </w:r>
          </w:p>
        </w:tc>
        <w:tc>
          <w:tcPr>
            <w:tcW w:w="1080" w:type="dxa"/>
            <w:tcBorders>
              <w:top w:val="nil"/>
              <w:left w:val="nil"/>
              <w:bottom w:val="single" w:sz="8" w:space="0" w:color="auto"/>
              <w:right w:val="single" w:sz="8" w:space="0" w:color="auto"/>
            </w:tcBorders>
            <w:shd w:val="clear" w:color="auto" w:fill="auto"/>
            <w:noWrap/>
            <w:vAlign w:val="bottom"/>
            <w:hideMark/>
          </w:tcPr>
          <w:p w14:paraId="22F0C064"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14:paraId="09118C0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w:t>
            </w:r>
          </w:p>
        </w:tc>
        <w:tc>
          <w:tcPr>
            <w:tcW w:w="1260" w:type="dxa"/>
            <w:tcBorders>
              <w:top w:val="nil"/>
              <w:left w:val="nil"/>
              <w:bottom w:val="single" w:sz="8" w:space="0" w:color="auto"/>
              <w:right w:val="single" w:sz="8" w:space="0" w:color="auto"/>
            </w:tcBorders>
            <w:shd w:val="clear" w:color="auto" w:fill="auto"/>
            <w:noWrap/>
            <w:vAlign w:val="bottom"/>
            <w:hideMark/>
          </w:tcPr>
          <w:p w14:paraId="0136B2C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14:paraId="2A745C6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w:t>
            </w:r>
          </w:p>
        </w:tc>
        <w:tc>
          <w:tcPr>
            <w:tcW w:w="990" w:type="dxa"/>
            <w:tcBorders>
              <w:top w:val="nil"/>
              <w:left w:val="nil"/>
              <w:bottom w:val="single" w:sz="8" w:space="0" w:color="auto"/>
              <w:right w:val="single" w:sz="8" w:space="0" w:color="auto"/>
            </w:tcBorders>
            <w:shd w:val="clear" w:color="auto" w:fill="auto"/>
            <w:noWrap/>
            <w:vAlign w:val="bottom"/>
            <w:hideMark/>
          </w:tcPr>
          <w:p w14:paraId="4D09771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10,000</w:t>
            </w:r>
          </w:p>
        </w:tc>
        <w:tc>
          <w:tcPr>
            <w:tcW w:w="1710" w:type="dxa"/>
            <w:tcBorders>
              <w:top w:val="nil"/>
              <w:left w:val="nil"/>
              <w:bottom w:val="single" w:sz="8" w:space="0" w:color="auto"/>
              <w:right w:val="single" w:sz="8" w:space="0" w:color="auto"/>
            </w:tcBorders>
            <w:shd w:val="clear" w:color="auto" w:fill="auto"/>
            <w:noWrap/>
            <w:vAlign w:val="bottom"/>
            <w:hideMark/>
          </w:tcPr>
          <w:p w14:paraId="7F29AD7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w:t>
            </w:r>
          </w:p>
        </w:tc>
      </w:tr>
      <w:tr w:rsidR="00947B0D" w:rsidRPr="00947B0D" w14:paraId="7B50003E"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582A5C06"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6C19354F"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1E1EFD74"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25EE186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72100</w:t>
            </w:r>
          </w:p>
        </w:tc>
        <w:tc>
          <w:tcPr>
            <w:tcW w:w="1530" w:type="dxa"/>
            <w:tcBorders>
              <w:top w:val="nil"/>
              <w:left w:val="nil"/>
              <w:bottom w:val="single" w:sz="8" w:space="0" w:color="auto"/>
              <w:right w:val="single" w:sz="8" w:space="0" w:color="auto"/>
            </w:tcBorders>
            <w:shd w:val="clear" w:color="auto" w:fill="auto"/>
            <w:noWrap/>
            <w:vAlign w:val="bottom"/>
            <w:hideMark/>
          </w:tcPr>
          <w:p w14:paraId="3A2A9895"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Contractual Services-Companies</w:t>
            </w:r>
          </w:p>
        </w:tc>
        <w:tc>
          <w:tcPr>
            <w:tcW w:w="1080" w:type="dxa"/>
            <w:tcBorders>
              <w:top w:val="nil"/>
              <w:left w:val="nil"/>
              <w:bottom w:val="single" w:sz="8" w:space="0" w:color="auto"/>
              <w:right w:val="single" w:sz="8" w:space="0" w:color="auto"/>
            </w:tcBorders>
            <w:shd w:val="clear" w:color="auto" w:fill="auto"/>
            <w:noWrap/>
            <w:vAlign w:val="bottom"/>
            <w:hideMark/>
          </w:tcPr>
          <w:p w14:paraId="0F2C675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14,500</w:t>
            </w:r>
          </w:p>
        </w:tc>
        <w:tc>
          <w:tcPr>
            <w:tcW w:w="1170" w:type="dxa"/>
            <w:tcBorders>
              <w:top w:val="nil"/>
              <w:left w:val="nil"/>
              <w:bottom w:val="single" w:sz="8" w:space="0" w:color="auto"/>
              <w:right w:val="single" w:sz="8" w:space="0" w:color="auto"/>
            </w:tcBorders>
            <w:shd w:val="clear" w:color="auto" w:fill="auto"/>
            <w:noWrap/>
            <w:vAlign w:val="bottom"/>
            <w:hideMark/>
          </w:tcPr>
          <w:p w14:paraId="35846A7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1260" w:type="dxa"/>
            <w:tcBorders>
              <w:top w:val="nil"/>
              <w:left w:val="nil"/>
              <w:bottom w:val="single" w:sz="8" w:space="0" w:color="auto"/>
              <w:right w:val="single" w:sz="8" w:space="0" w:color="auto"/>
            </w:tcBorders>
            <w:shd w:val="clear" w:color="auto" w:fill="auto"/>
            <w:noWrap/>
            <w:vAlign w:val="bottom"/>
            <w:hideMark/>
          </w:tcPr>
          <w:p w14:paraId="33F426A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1170" w:type="dxa"/>
            <w:tcBorders>
              <w:top w:val="nil"/>
              <w:left w:val="nil"/>
              <w:bottom w:val="single" w:sz="8" w:space="0" w:color="auto"/>
              <w:right w:val="single" w:sz="8" w:space="0" w:color="auto"/>
            </w:tcBorders>
            <w:shd w:val="clear" w:color="auto" w:fill="auto"/>
            <w:noWrap/>
            <w:vAlign w:val="bottom"/>
            <w:hideMark/>
          </w:tcPr>
          <w:p w14:paraId="387A9D1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14,500</w:t>
            </w:r>
          </w:p>
        </w:tc>
        <w:tc>
          <w:tcPr>
            <w:tcW w:w="990" w:type="dxa"/>
            <w:tcBorders>
              <w:top w:val="nil"/>
              <w:left w:val="nil"/>
              <w:bottom w:val="single" w:sz="8" w:space="0" w:color="auto"/>
              <w:right w:val="single" w:sz="8" w:space="0" w:color="auto"/>
            </w:tcBorders>
            <w:shd w:val="clear" w:color="auto" w:fill="auto"/>
            <w:noWrap/>
            <w:vAlign w:val="bottom"/>
            <w:hideMark/>
          </w:tcPr>
          <w:p w14:paraId="52E97AC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45,000</w:t>
            </w:r>
          </w:p>
        </w:tc>
        <w:tc>
          <w:tcPr>
            <w:tcW w:w="1710" w:type="dxa"/>
            <w:tcBorders>
              <w:top w:val="nil"/>
              <w:left w:val="nil"/>
              <w:bottom w:val="single" w:sz="8" w:space="0" w:color="auto"/>
              <w:right w:val="single" w:sz="8" w:space="0" w:color="auto"/>
            </w:tcBorders>
            <w:shd w:val="clear" w:color="auto" w:fill="auto"/>
            <w:noWrap/>
            <w:vAlign w:val="bottom"/>
            <w:hideMark/>
          </w:tcPr>
          <w:p w14:paraId="62192FE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9</w:t>
            </w:r>
          </w:p>
        </w:tc>
      </w:tr>
      <w:tr w:rsidR="00947B0D" w:rsidRPr="00947B0D" w14:paraId="0FAAB4C8"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47263B5E"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20C04DE8"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0C797F12"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2C0C9B73" w14:textId="60E09599" w:rsidR="00947B0D" w:rsidRPr="00947B0D" w:rsidRDefault="00E67722" w:rsidP="00947B0D">
            <w:pPr>
              <w:spacing w:after="0"/>
              <w:jc w:val="right"/>
              <w:rPr>
                <w:rFonts w:cs="Arial"/>
                <w:sz w:val="18"/>
                <w:szCs w:val="18"/>
                <w:lang w:val="en-US"/>
              </w:rPr>
            </w:pPr>
            <w:r>
              <w:rPr>
                <w:rFonts w:cs="Arial"/>
                <w:sz w:val="18"/>
                <w:szCs w:val="18"/>
                <w:lang w:val="en-US"/>
              </w:rPr>
              <w:t>72800</w:t>
            </w:r>
          </w:p>
        </w:tc>
        <w:tc>
          <w:tcPr>
            <w:tcW w:w="1530" w:type="dxa"/>
            <w:tcBorders>
              <w:top w:val="nil"/>
              <w:left w:val="nil"/>
              <w:bottom w:val="single" w:sz="8" w:space="0" w:color="auto"/>
              <w:right w:val="single" w:sz="8" w:space="0" w:color="auto"/>
            </w:tcBorders>
            <w:shd w:val="clear" w:color="auto" w:fill="auto"/>
            <w:noWrap/>
            <w:vAlign w:val="bottom"/>
            <w:hideMark/>
          </w:tcPr>
          <w:p w14:paraId="7AB4504F" w14:textId="4FABCC87" w:rsidR="00947B0D" w:rsidRPr="00947B0D" w:rsidRDefault="00E67722" w:rsidP="00947B0D">
            <w:pPr>
              <w:spacing w:after="0"/>
              <w:jc w:val="left"/>
              <w:rPr>
                <w:rFonts w:cs="Arial"/>
                <w:sz w:val="18"/>
                <w:szCs w:val="18"/>
                <w:lang w:val="en-US"/>
              </w:rPr>
            </w:pPr>
            <w:r>
              <w:rPr>
                <w:rFonts w:cs="Arial"/>
                <w:sz w:val="18"/>
                <w:szCs w:val="18"/>
                <w:lang w:val="en-US"/>
              </w:rPr>
              <w:t>IT Equipment</w:t>
            </w:r>
            <w:r w:rsidR="00947B0D" w:rsidRPr="00947B0D">
              <w:rPr>
                <w:rFonts w:cs="Arial"/>
                <w:sz w:val="18"/>
                <w:szCs w:val="18"/>
                <w:lang w:val="en-US"/>
              </w:rPr>
              <w:t xml:space="preserve"> </w:t>
            </w:r>
          </w:p>
        </w:tc>
        <w:tc>
          <w:tcPr>
            <w:tcW w:w="1080" w:type="dxa"/>
            <w:tcBorders>
              <w:top w:val="nil"/>
              <w:left w:val="nil"/>
              <w:bottom w:val="single" w:sz="8" w:space="0" w:color="auto"/>
              <w:right w:val="single" w:sz="8" w:space="0" w:color="auto"/>
            </w:tcBorders>
            <w:shd w:val="clear" w:color="auto" w:fill="auto"/>
            <w:noWrap/>
            <w:vAlign w:val="bottom"/>
            <w:hideMark/>
          </w:tcPr>
          <w:p w14:paraId="7279D61D"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14:paraId="47181AA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30,000</w:t>
            </w:r>
          </w:p>
        </w:tc>
        <w:tc>
          <w:tcPr>
            <w:tcW w:w="1260" w:type="dxa"/>
            <w:tcBorders>
              <w:top w:val="nil"/>
              <w:left w:val="nil"/>
              <w:bottom w:val="single" w:sz="8" w:space="0" w:color="auto"/>
              <w:right w:val="single" w:sz="8" w:space="0" w:color="auto"/>
            </w:tcBorders>
            <w:shd w:val="clear" w:color="auto" w:fill="auto"/>
            <w:noWrap/>
            <w:vAlign w:val="bottom"/>
            <w:hideMark/>
          </w:tcPr>
          <w:p w14:paraId="02C29BB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30,000</w:t>
            </w:r>
          </w:p>
        </w:tc>
        <w:tc>
          <w:tcPr>
            <w:tcW w:w="1170" w:type="dxa"/>
            <w:tcBorders>
              <w:top w:val="nil"/>
              <w:left w:val="nil"/>
              <w:bottom w:val="single" w:sz="8" w:space="0" w:color="auto"/>
              <w:right w:val="single" w:sz="8" w:space="0" w:color="auto"/>
            </w:tcBorders>
            <w:shd w:val="clear" w:color="auto" w:fill="auto"/>
            <w:noWrap/>
            <w:vAlign w:val="bottom"/>
            <w:hideMark/>
          </w:tcPr>
          <w:p w14:paraId="7EDB527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c>
          <w:tcPr>
            <w:tcW w:w="990" w:type="dxa"/>
            <w:tcBorders>
              <w:top w:val="nil"/>
              <w:left w:val="nil"/>
              <w:bottom w:val="single" w:sz="8" w:space="0" w:color="auto"/>
              <w:right w:val="single" w:sz="8" w:space="0" w:color="auto"/>
            </w:tcBorders>
            <w:shd w:val="clear" w:color="auto" w:fill="auto"/>
            <w:noWrap/>
            <w:vAlign w:val="bottom"/>
            <w:hideMark/>
          </w:tcPr>
          <w:p w14:paraId="3EF709B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60,000</w:t>
            </w:r>
          </w:p>
        </w:tc>
        <w:tc>
          <w:tcPr>
            <w:tcW w:w="1710" w:type="dxa"/>
            <w:tcBorders>
              <w:top w:val="nil"/>
              <w:left w:val="nil"/>
              <w:bottom w:val="single" w:sz="8" w:space="0" w:color="auto"/>
              <w:right w:val="single" w:sz="8" w:space="0" w:color="auto"/>
            </w:tcBorders>
            <w:shd w:val="clear" w:color="auto" w:fill="auto"/>
            <w:noWrap/>
            <w:vAlign w:val="bottom"/>
            <w:hideMark/>
          </w:tcPr>
          <w:p w14:paraId="263D106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w:t>
            </w:r>
            <w:bookmarkStart w:id="31" w:name="_GoBack"/>
            <w:bookmarkEnd w:id="31"/>
          </w:p>
        </w:tc>
      </w:tr>
      <w:tr w:rsidR="00947B0D" w:rsidRPr="00947B0D" w14:paraId="012A433C"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3AFC882B"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05009E56"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03C6EC03"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0158ED5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74200</w:t>
            </w:r>
          </w:p>
        </w:tc>
        <w:tc>
          <w:tcPr>
            <w:tcW w:w="1530" w:type="dxa"/>
            <w:tcBorders>
              <w:top w:val="nil"/>
              <w:left w:val="nil"/>
              <w:bottom w:val="single" w:sz="8" w:space="0" w:color="auto"/>
              <w:right w:val="single" w:sz="8" w:space="0" w:color="auto"/>
            </w:tcBorders>
            <w:shd w:val="clear" w:color="auto" w:fill="auto"/>
            <w:noWrap/>
            <w:vAlign w:val="bottom"/>
            <w:hideMark/>
          </w:tcPr>
          <w:p w14:paraId="4B9693B9"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Audio-visual and printing production costs</w:t>
            </w:r>
          </w:p>
        </w:tc>
        <w:tc>
          <w:tcPr>
            <w:tcW w:w="1080" w:type="dxa"/>
            <w:tcBorders>
              <w:top w:val="nil"/>
              <w:left w:val="nil"/>
              <w:bottom w:val="single" w:sz="8" w:space="0" w:color="auto"/>
              <w:right w:val="single" w:sz="8" w:space="0" w:color="auto"/>
            </w:tcBorders>
            <w:shd w:val="clear" w:color="auto" w:fill="auto"/>
            <w:noWrap/>
            <w:vAlign w:val="bottom"/>
            <w:hideMark/>
          </w:tcPr>
          <w:p w14:paraId="6AAE0DF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2,500</w:t>
            </w:r>
          </w:p>
        </w:tc>
        <w:tc>
          <w:tcPr>
            <w:tcW w:w="1170" w:type="dxa"/>
            <w:tcBorders>
              <w:top w:val="nil"/>
              <w:left w:val="nil"/>
              <w:bottom w:val="single" w:sz="8" w:space="0" w:color="auto"/>
              <w:right w:val="single" w:sz="8" w:space="0" w:color="auto"/>
            </w:tcBorders>
            <w:shd w:val="clear" w:color="auto" w:fill="auto"/>
            <w:noWrap/>
            <w:vAlign w:val="bottom"/>
            <w:hideMark/>
          </w:tcPr>
          <w:p w14:paraId="325B191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2,500</w:t>
            </w:r>
          </w:p>
        </w:tc>
        <w:tc>
          <w:tcPr>
            <w:tcW w:w="1260" w:type="dxa"/>
            <w:tcBorders>
              <w:top w:val="nil"/>
              <w:left w:val="nil"/>
              <w:bottom w:val="single" w:sz="8" w:space="0" w:color="auto"/>
              <w:right w:val="single" w:sz="8" w:space="0" w:color="auto"/>
            </w:tcBorders>
            <w:shd w:val="clear" w:color="auto" w:fill="auto"/>
            <w:noWrap/>
            <w:vAlign w:val="bottom"/>
            <w:hideMark/>
          </w:tcPr>
          <w:p w14:paraId="6BDE8F6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2,500</w:t>
            </w:r>
          </w:p>
        </w:tc>
        <w:tc>
          <w:tcPr>
            <w:tcW w:w="1170" w:type="dxa"/>
            <w:tcBorders>
              <w:top w:val="nil"/>
              <w:left w:val="nil"/>
              <w:bottom w:val="single" w:sz="8" w:space="0" w:color="auto"/>
              <w:right w:val="single" w:sz="8" w:space="0" w:color="auto"/>
            </w:tcBorders>
            <w:shd w:val="clear" w:color="auto" w:fill="auto"/>
            <w:noWrap/>
            <w:vAlign w:val="bottom"/>
            <w:hideMark/>
          </w:tcPr>
          <w:p w14:paraId="54311D0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w:t>
            </w:r>
          </w:p>
        </w:tc>
        <w:tc>
          <w:tcPr>
            <w:tcW w:w="990" w:type="dxa"/>
            <w:tcBorders>
              <w:top w:val="nil"/>
              <w:left w:val="nil"/>
              <w:bottom w:val="single" w:sz="8" w:space="0" w:color="auto"/>
              <w:right w:val="single" w:sz="8" w:space="0" w:color="auto"/>
            </w:tcBorders>
            <w:shd w:val="clear" w:color="auto" w:fill="auto"/>
            <w:noWrap/>
            <w:vAlign w:val="bottom"/>
            <w:hideMark/>
          </w:tcPr>
          <w:p w14:paraId="7B33FDB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12,500</w:t>
            </w:r>
          </w:p>
        </w:tc>
        <w:tc>
          <w:tcPr>
            <w:tcW w:w="1710" w:type="dxa"/>
            <w:tcBorders>
              <w:top w:val="nil"/>
              <w:left w:val="nil"/>
              <w:bottom w:val="single" w:sz="8" w:space="0" w:color="auto"/>
              <w:right w:val="single" w:sz="8" w:space="0" w:color="auto"/>
            </w:tcBorders>
            <w:shd w:val="clear" w:color="auto" w:fill="auto"/>
            <w:noWrap/>
            <w:vAlign w:val="bottom"/>
            <w:hideMark/>
          </w:tcPr>
          <w:p w14:paraId="149A5E8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11</w:t>
            </w:r>
          </w:p>
        </w:tc>
      </w:tr>
      <w:tr w:rsidR="00947B0D" w:rsidRPr="00947B0D" w14:paraId="36653564"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4D61F983"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42ADF094"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25F348D7"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013E293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71600</w:t>
            </w:r>
          </w:p>
        </w:tc>
        <w:tc>
          <w:tcPr>
            <w:tcW w:w="1530" w:type="dxa"/>
            <w:tcBorders>
              <w:top w:val="nil"/>
              <w:left w:val="nil"/>
              <w:bottom w:val="single" w:sz="8" w:space="0" w:color="auto"/>
              <w:right w:val="single" w:sz="8" w:space="0" w:color="auto"/>
            </w:tcBorders>
            <w:shd w:val="clear" w:color="auto" w:fill="auto"/>
            <w:noWrap/>
            <w:vAlign w:val="bottom"/>
            <w:hideMark/>
          </w:tcPr>
          <w:p w14:paraId="48C0C76D"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xml:space="preserve">Travel </w:t>
            </w:r>
          </w:p>
        </w:tc>
        <w:tc>
          <w:tcPr>
            <w:tcW w:w="1080" w:type="dxa"/>
            <w:tcBorders>
              <w:top w:val="nil"/>
              <w:left w:val="nil"/>
              <w:bottom w:val="single" w:sz="8" w:space="0" w:color="auto"/>
              <w:right w:val="single" w:sz="8" w:space="0" w:color="auto"/>
            </w:tcBorders>
            <w:shd w:val="clear" w:color="auto" w:fill="auto"/>
            <w:noWrap/>
            <w:vAlign w:val="bottom"/>
            <w:hideMark/>
          </w:tcPr>
          <w:p w14:paraId="26AF784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1,800</w:t>
            </w:r>
          </w:p>
        </w:tc>
        <w:tc>
          <w:tcPr>
            <w:tcW w:w="1170" w:type="dxa"/>
            <w:tcBorders>
              <w:top w:val="nil"/>
              <w:left w:val="nil"/>
              <w:bottom w:val="single" w:sz="8" w:space="0" w:color="auto"/>
              <w:right w:val="single" w:sz="8" w:space="0" w:color="auto"/>
            </w:tcBorders>
            <w:shd w:val="clear" w:color="auto" w:fill="auto"/>
            <w:noWrap/>
            <w:vAlign w:val="bottom"/>
            <w:hideMark/>
          </w:tcPr>
          <w:p w14:paraId="34A59B9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1,800</w:t>
            </w:r>
          </w:p>
        </w:tc>
        <w:tc>
          <w:tcPr>
            <w:tcW w:w="1260" w:type="dxa"/>
            <w:tcBorders>
              <w:top w:val="nil"/>
              <w:left w:val="nil"/>
              <w:bottom w:val="single" w:sz="8" w:space="0" w:color="auto"/>
              <w:right w:val="single" w:sz="8" w:space="0" w:color="auto"/>
            </w:tcBorders>
            <w:shd w:val="clear" w:color="auto" w:fill="auto"/>
            <w:noWrap/>
            <w:vAlign w:val="bottom"/>
            <w:hideMark/>
          </w:tcPr>
          <w:p w14:paraId="504E2C3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1,800</w:t>
            </w:r>
          </w:p>
        </w:tc>
        <w:tc>
          <w:tcPr>
            <w:tcW w:w="1170" w:type="dxa"/>
            <w:tcBorders>
              <w:top w:val="nil"/>
              <w:left w:val="nil"/>
              <w:bottom w:val="single" w:sz="8" w:space="0" w:color="auto"/>
              <w:right w:val="single" w:sz="8" w:space="0" w:color="auto"/>
            </w:tcBorders>
            <w:shd w:val="clear" w:color="auto" w:fill="auto"/>
            <w:noWrap/>
            <w:vAlign w:val="bottom"/>
            <w:hideMark/>
          </w:tcPr>
          <w:p w14:paraId="6202532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1,800</w:t>
            </w:r>
          </w:p>
        </w:tc>
        <w:tc>
          <w:tcPr>
            <w:tcW w:w="990" w:type="dxa"/>
            <w:tcBorders>
              <w:top w:val="nil"/>
              <w:left w:val="nil"/>
              <w:bottom w:val="single" w:sz="8" w:space="0" w:color="auto"/>
              <w:right w:val="single" w:sz="8" w:space="0" w:color="auto"/>
            </w:tcBorders>
            <w:shd w:val="clear" w:color="auto" w:fill="auto"/>
            <w:noWrap/>
            <w:vAlign w:val="bottom"/>
            <w:hideMark/>
          </w:tcPr>
          <w:p w14:paraId="0E3DDD7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7,200</w:t>
            </w:r>
          </w:p>
        </w:tc>
        <w:tc>
          <w:tcPr>
            <w:tcW w:w="1710" w:type="dxa"/>
            <w:tcBorders>
              <w:top w:val="nil"/>
              <w:left w:val="nil"/>
              <w:bottom w:val="single" w:sz="8" w:space="0" w:color="auto"/>
              <w:right w:val="single" w:sz="8" w:space="0" w:color="auto"/>
            </w:tcBorders>
            <w:shd w:val="clear" w:color="auto" w:fill="auto"/>
            <w:noWrap/>
            <w:vAlign w:val="bottom"/>
            <w:hideMark/>
          </w:tcPr>
          <w:p w14:paraId="7665B1D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w:t>
            </w:r>
          </w:p>
        </w:tc>
      </w:tr>
      <w:tr w:rsidR="00082798" w:rsidRPr="00947B0D" w14:paraId="00135A20" w14:textId="77777777" w:rsidTr="00C02CA5">
        <w:trPr>
          <w:trHeight w:val="260"/>
        </w:trPr>
        <w:tc>
          <w:tcPr>
            <w:tcW w:w="2895" w:type="dxa"/>
            <w:gridSpan w:val="3"/>
            <w:tcBorders>
              <w:top w:val="single" w:sz="8" w:space="0" w:color="auto"/>
              <w:left w:val="single" w:sz="8" w:space="0" w:color="000000"/>
              <w:bottom w:val="single" w:sz="8" w:space="0" w:color="auto"/>
              <w:right w:val="single" w:sz="8" w:space="0" w:color="000000"/>
            </w:tcBorders>
            <w:shd w:val="clear" w:color="auto" w:fill="FFFF00"/>
            <w:vAlign w:val="center"/>
            <w:hideMark/>
          </w:tcPr>
          <w:p w14:paraId="5FBADF27"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noWrap/>
            <w:vAlign w:val="bottom"/>
            <w:hideMark/>
          </w:tcPr>
          <w:p w14:paraId="1F0FBAEE"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noWrap/>
            <w:vAlign w:val="bottom"/>
            <w:hideMark/>
          </w:tcPr>
          <w:p w14:paraId="3982F52F"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530" w:type="dxa"/>
            <w:tcBorders>
              <w:top w:val="nil"/>
              <w:left w:val="nil"/>
              <w:bottom w:val="single" w:sz="8" w:space="0" w:color="auto"/>
              <w:right w:val="single" w:sz="8" w:space="0" w:color="auto"/>
            </w:tcBorders>
            <w:shd w:val="clear" w:color="auto" w:fill="FFFF00"/>
            <w:noWrap/>
            <w:vAlign w:val="bottom"/>
            <w:hideMark/>
          </w:tcPr>
          <w:p w14:paraId="7004D2CE"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TOTAL OUTCOME 2</w:t>
            </w:r>
          </w:p>
        </w:tc>
        <w:tc>
          <w:tcPr>
            <w:tcW w:w="1080" w:type="dxa"/>
            <w:tcBorders>
              <w:top w:val="nil"/>
              <w:left w:val="nil"/>
              <w:bottom w:val="single" w:sz="8" w:space="0" w:color="auto"/>
              <w:right w:val="single" w:sz="8" w:space="0" w:color="auto"/>
            </w:tcBorders>
            <w:shd w:val="clear" w:color="auto" w:fill="FFFF00"/>
            <w:noWrap/>
            <w:vAlign w:val="bottom"/>
            <w:hideMark/>
          </w:tcPr>
          <w:p w14:paraId="041814A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42,290</w:t>
            </w:r>
          </w:p>
        </w:tc>
        <w:tc>
          <w:tcPr>
            <w:tcW w:w="1170" w:type="dxa"/>
            <w:tcBorders>
              <w:top w:val="nil"/>
              <w:left w:val="nil"/>
              <w:bottom w:val="single" w:sz="8" w:space="0" w:color="auto"/>
              <w:right w:val="single" w:sz="8" w:space="0" w:color="auto"/>
            </w:tcBorders>
            <w:shd w:val="clear" w:color="auto" w:fill="FFFF00"/>
            <w:noWrap/>
            <w:vAlign w:val="bottom"/>
            <w:hideMark/>
          </w:tcPr>
          <w:p w14:paraId="2ADD598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70,790</w:t>
            </w:r>
          </w:p>
        </w:tc>
        <w:tc>
          <w:tcPr>
            <w:tcW w:w="1260" w:type="dxa"/>
            <w:tcBorders>
              <w:top w:val="nil"/>
              <w:left w:val="nil"/>
              <w:bottom w:val="single" w:sz="8" w:space="0" w:color="auto"/>
              <w:right w:val="single" w:sz="8" w:space="0" w:color="auto"/>
            </w:tcBorders>
            <w:shd w:val="clear" w:color="auto" w:fill="FFFF00"/>
            <w:noWrap/>
            <w:vAlign w:val="bottom"/>
            <w:hideMark/>
          </w:tcPr>
          <w:p w14:paraId="08C1855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64,050</w:t>
            </w:r>
          </w:p>
        </w:tc>
        <w:tc>
          <w:tcPr>
            <w:tcW w:w="1170" w:type="dxa"/>
            <w:tcBorders>
              <w:top w:val="nil"/>
              <w:left w:val="nil"/>
              <w:bottom w:val="single" w:sz="8" w:space="0" w:color="auto"/>
              <w:right w:val="single" w:sz="8" w:space="0" w:color="auto"/>
            </w:tcBorders>
            <w:shd w:val="clear" w:color="auto" w:fill="FFFF00"/>
            <w:noWrap/>
            <w:vAlign w:val="bottom"/>
            <w:hideMark/>
          </w:tcPr>
          <w:p w14:paraId="03250B8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44,570</w:t>
            </w:r>
          </w:p>
        </w:tc>
        <w:tc>
          <w:tcPr>
            <w:tcW w:w="990" w:type="dxa"/>
            <w:tcBorders>
              <w:top w:val="nil"/>
              <w:left w:val="nil"/>
              <w:bottom w:val="single" w:sz="8" w:space="0" w:color="auto"/>
              <w:right w:val="nil"/>
            </w:tcBorders>
            <w:shd w:val="clear" w:color="auto" w:fill="FFFF00"/>
            <w:noWrap/>
            <w:vAlign w:val="bottom"/>
            <w:hideMark/>
          </w:tcPr>
          <w:p w14:paraId="3F3851B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221,700</w:t>
            </w:r>
          </w:p>
        </w:tc>
        <w:tc>
          <w:tcPr>
            <w:tcW w:w="1710" w:type="dxa"/>
            <w:tcBorders>
              <w:top w:val="single" w:sz="8" w:space="0" w:color="auto"/>
              <w:left w:val="single" w:sz="8" w:space="0" w:color="auto"/>
              <w:bottom w:val="single" w:sz="8" w:space="0" w:color="auto"/>
              <w:right w:val="single" w:sz="8" w:space="0" w:color="auto"/>
            </w:tcBorders>
            <w:shd w:val="clear" w:color="auto" w:fill="FFFF00"/>
            <w:noWrap/>
            <w:hideMark/>
          </w:tcPr>
          <w:p w14:paraId="6EA30C1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r>
      <w:tr w:rsidR="00947B0D" w:rsidRPr="00947B0D" w14:paraId="7E2A7CA3" w14:textId="77777777" w:rsidTr="00C02CA5">
        <w:trPr>
          <w:trHeight w:val="260"/>
        </w:trPr>
        <w:tc>
          <w:tcPr>
            <w:tcW w:w="1905" w:type="dxa"/>
            <w:gridSpan w:val="2"/>
            <w:vMerge w:val="restart"/>
            <w:tcBorders>
              <w:top w:val="single" w:sz="8" w:space="0" w:color="auto"/>
              <w:left w:val="single" w:sz="8" w:space="0" w:color="000000"/>
              <w:bottom w:val="single" w:sz="8" w:space="0" w:color="000000"/>
              <w:right w:val="single" w:sz="8" w:space="0" w:color="000000"/>
            </w:tcBorders>
            <w:vAlign w:val="center"/>
            <w:hideMark/>
          </w:tcPr>
          <w:p w14:paraId="1E5470FF" w14:textId="2E66506A" w:rsidR="00947B0D" w:rsidRPr="00947B0D" w:rsidRDefault="00C02CA5" w:rsidP="00947B0D">
            <w:pPr>
              <w:spacing w:after="0"/>
              <w:jc w:val="left"/>
              <w:rPr>
                <w:rFonts w:cs="Arial"/>
                <w:sz w:val="18"/>
                <w:szCs w:val="18"/>
                <w:lang w:val="en-US"/>
              </w:rPr>
            </w:pPr>
            <w:r w:rsidRPr="00947B0D">
              <w:rPr>
                <w:rFonts w:cs="Arial"/>
                <w:sz w:val="18"/>
                <w:szCs w:val="18"/>
                <w:lang w:val="en-US"/>
              </w:rPr>
              <w:t>Outcome 3: Stakeholders’ capacity for information management (collection processing) and utilization (interpretation an</w:t>
            </w:r>
            <w:r>
              <w:rPr>
                <w:rFonts w:cs="Arial"/>
                <w:sz w:val="18"/>
                <w:szCs w:val="18"/>
                <w:lang w:val="en-US"/>
              </w:rPr>
              <w:t>d reporting) for global environ</w:t>
            </w:r>
            <w:r w:rsidRPr="00947B0D">
              <w:rPr>
                <w:rFonts w:cs="Arial"/>
                <w:sz w:val="18"/>
                <w:szCs w:val="18"/>
                <w:lang w:val="en-US"/>
              </w:rPr>
              <w:t>mental reporting needs is enhanced at national and local level</w:t>
            </w:r>
          </w:p>
        </w:tc>
        <w:tc>
          <w:tcPr>
            <w:tcW w:w="990" w:type="dxa"/>
            <w:vMerge w:val="restart"/>
            <w:tcBorders>
              <w:top w:val="nil"/>
              <w:left w:val="single" w:sz="8" w:space="0" w:color="auto"/>
              <w:bottom w:val="single" w:sz="8" w:space="0" w:color="000000"/>
              <w:right w:val="single" w:sz="8" w:space="0" w:color="auto"/>
            </w:tcBorders>
            <w:vAlign w:val="center"/>
            <w:hideMark/>
          </w:tcPr>
          <w:p w14:paraId="287FA534" w14:textId="2627AEAD" w:rsidR="00947B0D" w:rsidRPr="00947B0D" w:rsidRDefault="00C02CA5" w:rsidP="00947B0D">
            <w:pPr>
              <w:spacing w:after="0"/>
              <w:jc w:val="left"/>
              <w:rPr>
                <w:rFonts w:cs="Arial"/>
                <w:sz w:val="18"/>
                <w:szCs w:val="18"/>
                <w:lang w:val="en-US"/>
              </w:rPr>
            </w:pPr>
            <w:r>
              <w:rPr>
                <w:rFonts w:cs="Arial"/>
                <w:sz w:val="18"/>
                <w:szCs w:val="18"/>
                <w:lang w:val="en-US"/>
              </w:rPr>
              <w:t>62000</w:t>
            </w:r>
          </w:p>
        </w:tc>
        <w:tc>
          <w:tcPr>
            <w:tcW w:w="1170" w:type="dxa"/>
            <w:vMerge w:val="restart"/>
            <w:tcBorders>
              <w:top w:val="nil"/>
              <w:left w:val="single" w:sz="8" w:space="0" w:color="auto"/>
              <w:bottom w:val="single" w:sz="8" w:space="0" w:color="000000"/>
              <w:right w:val="single" w:sz="8" w:space="0" w:color="auto"/>
            </w:tcBorders>
            <w:vAlign w:val="center"/>
            <w:hideMark/>
          </w:tcPr>
          <w:p w14:paraId="43F18911" w14:textId="5B64F737" w:rsidR="00947B0D" w:rsidRPr="00947B0D" w:rsidRDefault="00C02CA5" w:rsidP="00947B0D">
            <w:pPr>
              <w:spacing w:after="0"/>
              <w:jc w:val="left"/>
              <w:rPr>
                <w:rFonts w:cs="Arial"/>
                <w:sz w:val="18"/>
                <w:szCs w:val="18"/>
                <w:lang w:val="en-US"/>
              </w:rPr>
            </w:pPr>
            <w:r>
              <w:rPr>
                <w:rFonts w:cs="Arial"/>
                <w:sz w:val="18"/>
                <w:szCs w:val="18"/>
                <w:lang w:val="en-US"/>
              </w:rPr>
              <w:t>GEF</w:t>
            </w:r>
          </w:p>
        </w:tc>
        <w:tc>
          <w:tcPr>
            <w:tcW w:w="1170" w:type="dxa"/>
            <w:tcBorders>
              <w:top w:val="nil"/>
              <w:left w:val="nil"/>
              <w:bottom w:val="single" w:sz="8" w:space="0" w:color="auto"/>
              <w:right w:val="single" w:sz="8" w:space="0" w:color="auto"/>
            </w:tcBorders>
            <w:shd w:val="clear" w:color="auto" w:fill="auto"/>
            <w:hideMark/>
          </w:tcPr>
          <w:p w14:paraId="24242E7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71300</w:t>
            </w:r>
          </w:p>
        </w:tc>
        <w:tc>
          <w:tcPr>
            <w:tcW w:w="1530" w:type="dxa"/>
            <w:tcBorders>
              <w:top w:val="nil"/>
              <w:left w:val="nil"/>
              <w:bottom w:val="single" w:sz="8" w:space="0" w:color="auto"/>
              <w:right w:val="single" w:sz="8" w:space="0" w:color="auto"/>
            </w:tcBorders>
            <w:shd w:val="clear" w:color="auto" w:fill="auto"/>
            <w:noWrap/>
            <w:vAlign w:val="bottom"/>
            <w:hideMark/>
          </w:tcPr>
          <w:p w14:paraId="1B17442E"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Local consultants (national)</w:t>
            </w:r>
          </w:p>
        </w:tc>
        <w:tc>
          <w:tcPr>
            <w:tcW w:w="1080" w:type="dxa"/>
            <w:tcBorders>
              <w:top w:val="nil"/>
              <w:left w:val="nil"/>
              <w:bottom w:val="single" w:sz="8" w:space="0" w:color="auto"/>
              <w:right w:val="single" w:sz="8" w:space="0" w:color="auto"/>
            </w:tcBorders>
            <w:shd w:val="clear" w:color="auto" w:fill="auto"/>
            <w:noWrap/>
            <w:vAlign w:val="bottom"/>
            <w:hideMark/>
          </w:tcPr>
          <w:p w14:paraId="669F4DF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42,930</w:t>
            </w:r>
          </w:p>
        </w:tc>
        <w:tc>
          <w:tcPr>
            <w:tcW w:w="1170" w:type="dxa"/>
            <w:tcBorders>
              <w:top w:val="nil"/>
              <w:left w:val="nil"/>
              <w:bottom w:val="single" w:sz="8" w:space="0" w:color="auto"/>
              <w:right w:val="single" w:sz="8" w:space="0" w:color="auto"/>
            </w:tcBorders>
            <w:shd w:val="clear" w:color="auto" w:fill="auto"/>
            <w:noWrap/>
            <w:vAlign w:val="bottom"/>
            <w:hideMark/>
          </w:tcPr>
          <w:p w14:paraId="087F9C0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42,930</w:t>
            </w:r>
          </w:p>
        </w:tc>
        <w:tc>
          <w:tcPr>
            <w:tcW w:w="1260" w:type="dxa"/>
            <w:tcBorders>
              <w:top w:val="nil"/>
              <w:left w:val="nil"/>
              <w:bottom w:val="single" w:sz="8" w:space="0" w:color="auto"/>
              <w:right w:val="single" w:sz="8" w:space="0" w:color="auto"/>
            </w:tcBorders>
            <w:shd w:val="clear" w:color="auto" w:fill="auto"/>
            <w:noWrap/>
            <w:vAlign w:val="bottom"/>
            <w:hideMark/>
          </w:tcPr>
          <w:p w14:paraId="2290BBF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39,750</w:t>
            </w:r>
          </w:p>
        </w:tc>
        <w:tc>
          <w:tcPr>
            <w:tcW w:w="1170" w:type="dxa"/>
            <w:tcBorders>
              <w:top w:val="nil"/>
              <w:left w:val="nil"/>
              <w:bottom w:val="single" w:sz="8" w:space="0" w:color="auto"/>
              <w:right w:val="single" w:sz="8" w:space="0" w:color="auto"/>
            </w:tcBorders>
            <w:shd w:val="clear" w:color="auto" w:fill="auto"/>
            <w:noWrap/>
            <w:vAlign w:val="bottom"/>
            <w:hideMark/>
          </w:tcPr>
          <w:p w14:paraId="2586BD6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33,390</w:t>
            </w:r>
          </w:p>
        </w:tc>
        <w:tc>
          <w:tcPr>
            <w:tcW w:w="990" w:type="dxa"/>
            <w:tcBorders>
              <w:top w:val="nil"/>
              <w:left w:val="nil"/>
              <w:bottom w:val="single" w:sz="8" w:space="0" w:color="auto"/>
              <w:right w:val="single" w:sz="8" w:space="0" w:color="auto"/>
            </w:tcBorders>
            <w:shd w:val="clear" w:color="auto" w:fill="auto"/>
            <w:noWrap/>
            <w:vAlign w:val="bottom"/>
            <w:hideMark/>
          </w:tcPr>
          <w:p w14:paraId="3D1D02B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159,000</w:t>
            </w:r>
          </w:p>
        </w:tc>
        <w:tc>
          <w:tcPr>
            <w:tcW w:w="1710" w:type="dxa"/>
            <w:tcBorders>
              <w:top w:val="nil"/>
              <w:left w:val="nil"/>
              <w:bottom w:val="single" w:sz="8" w:space="0" w:color="auto"/>
              <w:right w:val="single" w:sz="8" w:space="0" w:color="auto"/>
            </w:tcBorders>
            <w:shd w:val="clear" w:color="auto" w:fill="auto"/>
            <w:noWrap/>
            <w:vAlign w:val="bottom"/>
            <w:hideMark/>
          </w:tcPr>
          <w:p w14:paraId="1CFF033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13</w:t>
            </w:r>
          </w:p>
        </w:tc>
      </w:tr>
      <w:tr w:rsidR="00947B0D" w:rsidRPr="00947B0D" w14:paraId="1C454BCE"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3EFC7380"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75E7B9C2"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55CE3386"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629B72D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71200</w:t>
            </w:r>
          </w:p>
        </w:tc>
        <w:tc>
          <w:tcPr>
            <w:tcW w:w="1530" w:type="dxa"/>
            <w:tcBorders>
              <w:top w:val="nil"/>
              <w:left w:val="nil"/>
              <w:bottom w:val="single" w:sz="8" w:space="0" w:color="auto"/>
              <w:right w:val="single" w:sz="8" w:space="0" w:color="auto"/>
            </w:tcBorders>
            <w:shd w:val="clear" w:color="auto" w:fill="auto"/>
            <w:noWrap/>
            <w:vAlign w:val="bottom"/>
            <w:hideMark/>
          </w:tcPr>
          <w:p w14:paraId="0090C5A6"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International consultants (international)</w:t>
            </w:r>
          </w:p>
        </w:tc>
        <w:tc>
          <w:tcPr>
            <w:tcW w:w="1080" w:type="dxa"/>
            <w:tcBorders>
              <w:top w:val="nil"/>
              <w:left w:val="nil"/>
              <w:bottom w:val="single" w:sz="8" w:space="0" w:color="auto"/>
              <w:right w:val="single" w:sz="8" w:space="0" w:color="auto"/>
            </w:tcBorders>
            <w:shd w:val="clear" w:color="auto" w:fill="auto"/>
            <w:noWrap/>
            <w:vAlign w:val="bottom"/>
            <w:hideMark/>
          </w:tcPr>
          <w:p w14:paraId="4CFB1F3C"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14:paraId="58EA27E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w:t>
            </w:r>
          </w:p>
        </w:tc>
        <w:tc>
          <w:tcPr>
            <w:tcW w:w="1260" w:type="dxa"/>
            <w:tcBorders>
              <w:top w:val="nil"/>
              <w:left w:val="nil"/>
              <w:bottom w:val="single" w:sz="8" w:space="0" w:color="auto"/>
              <w:right w:val="single" w:sz="8" w:space="0" w:color="auto"/>
            </w:tcBorders>
            <w:shd w:val="clear" w:color="auto" w:fill="auto"/>
            <w:noWrap/>
            <w:vAlign w:val="bottom"/>
            <w:hideMark/>
          </w:tcPr>
          <w:p w14:paraId="2A09857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14:paraId="4A51D0B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w:t>
            </w:r>
          </w:p>
        </w:tc>
        <w:tc>
          <w:tcPr>
            <w:tcW w:w="990" w:type="dxa"/>
            <w:tcBorders>
              <w:top w:val="nil"/>
              <w:left w:val="nil"/>
              <w:bottom w:val="single" w:sz="8" w:space="0" w:color="auto"/>
              <w:right w:val="single" w:sz="8" w:space="0" w:color="auto"/>
            </w:tcBorders>
            <w:shd w:val="clear" w:color="auto" w:fill="auto"/>
            <w:noWrap/>
            <w:vAlign w:val="bottom"/>
            <w:hideMark/>
          </w:tcPr>
          <w:p w14:paraId="3FC0D5F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10,000</w:t>
            </w:r>
          </w:p>
        </w:tc>
        <w:tc>
          <w:tcPr>
            <w:tcW w:w="1710" w:type="dxa"/>
            <w:tcBorders>
              <w:top w:val="nil"/>
              <w:left w:val="nil"/>
              <w:bottom w:val="single" w:sz="8" w:space="0" w:color="auto"/>
              <w:right w:val="single" w:sz="8" w:space="0" w:color="auto"/>
            </w:tcBorders>
            <w:shd w:val="clear" w:color="auto" w:fill="auto"/>
            <w:noWrap/>
            <w:vAlign w:val="bottom"/>
            <w:hideMark/>
          </w:tcPr>
          <w:p w14:paraId="63DC7A1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14</w:t>
            </w:r>
          </w:p>
        </w:tc>
      </w:tr>
      <w:tr w:rsidR="00947B0D" w:rsidRPr="00947B0D" w14:paraId="4482793F"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2979EA31"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451A10CC"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14034864"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5CFCD57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72100</w:t>
            </w:r>
          </w:p>
        </w:tc>
        <w:tc>
          <w:tcPr>
            <w:tcW w:w="1530" w:type="dxa"/>
            <w:tcBorders>
              <w:top w:val="nil"/>
              <w:left w:val="nil"/>
              <w:bottom w:val="single" w:sz="8" w:space="0" w:color="auto"/>
              <w:right w:val="single" w:sz="8" w:space="0" w:color="auto"/>
            </w:tcBorders>
            <w:shd w:val="clear" w:color="auto" w:fill="auto"/>
            <w:noWrap/>
            <w:vAlign w:val="bottom"/>
            <w:hideMark/>
          </w:tcPr>
          <w:p w14:paraId="6A96AF84"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Contractual Services-Companies</w:t>
            </w:r>
          </w:p>
        </w:tc>
        <w:tc>
          <w:tcPr>
            <w:tcW w:w="1080" w:type="dxa"/>
            <w:tcBorders>
              <w:top w:val="nil"/>
              <w:left w:val="nil"/>
              <w:bottom w:val="single" w:sz="8" w:space="0" w:color="auto"/>
              <w:right w:val="single" w:sz="8" w:space="0" w:color="auto"/>
            </w:tcBorders>
            <w:shd w:val="clear" w:color="auto" w:fill="auto"/>
            <w:noWrap/>
            <w:vAlign w:val="bottom"/>
            <w:hideMark/>
          </w:tcPr>
          <w:p w14:paraId="31D8410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1170" w:type="dxa"/>
            <w:tcBorders>
              <w:top w:val="nil"/>
              <w:left w:val="nil"/>
              <w:bottom w:val="single" w:sz="8" w:space="0" w:color="auto"/>
              <w:right w:val="single" w:sz="8" w:space="0" w:color="auto"/>
            </w:tcBorders>
            <w:shd w:val="clear" w:color="auto" w:fill="auto"/>
            <w:noWrap/>
            <w:vAlign w:val="bottom"/>
            <w:hideMark/>
          </w:tcPr>
          <w:p w14:paraId="5042AC5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16,000</w:t>
            </w:r>
          </w:p>
        </w:tc>
        <w:tc>
          <w:tcPr>
            <w:tcW w:w="1260" w:type="dxa"/>
            <w:tcBorders>
              <w:top w:val="nil"/>
              <w:left w:val="nil"/>
              <w:bottom w:val="single" w:sz="8" w:space="0" w:color="auto"/>
              <w:right w:val="single" w:sz="8" w:space="0" w:color="auto"/>
            </w:tcBorders>
            <w:shd w:val="clear" w:color="auto" w:fill="auto"/>
            <w:noWrap/>
            <w:vAlign w:val="bottom"/>
            <w:hideMark/>
          </w:tcPr>
          <w:p w14:paraId="28DA4B7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16,000</w:t>
            </w:r>
          </w:p>
        </w:tc>
        <w:tc>
          <w:tcPr>
            <w:tcW w:w="1170" w:type="dxa"/>
            <w:tcBorders>
              <w:top w:val="nil"/>
              <w:left w:val="nil"/>
              <w:bottom w:val="single" w:sz="8" w:space="0" w:color="auto"/>
              <w:right w:val="single" w:sz="8" w:space="0" w:color="auto"/>
            </w:tcBorders>
            <w:shd w:val="clear" w:color="auto" w:fill="auto"/>
            <w:noWrap/>
            <w:vAlign w:val="bottom"/>
            <w:hideMark/>
          </w:tcPr>
          <w:p w14:paraId="598CEC9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990" w:type="dxa"/>
            <w:tcBorders>
              <w:top w:val="nil"/>
              <w:left w:val="nil"/>
              <w:bottom w:val="single" w:sz="8" w:space="0" w:color="auto"/>
              <w:right w:val="single" w:sz="8" w:space="0" w:color="auto"/>
            </w:tcBorders>
            <w:shd w:val="clear" w:color="auto" w:fill="auto"/>
            <w:noWrap/>
            <w:vAlign w:val="bottom"/>
            <w:hideMark/>
          </w:tcPr>
          <w:p w14:paraId="0E5E369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48,000</w:t>
            </w:r>
          </w:p>
        </w:tc>
        <w:tc>
          <w:tcPr>
            <w:tcW w:w="1710" w:type="dxa"/>
            <w:tcBorders>
              <w:top w:val="nil"/>
              <w:left w:val="nil"/>
              <w:bottom w:val="single" w:sz="8" w:space="0" w:color="auto"/>
              <w:right w:val="single" w:sz="8" w:space="0" w:color="auto"/>
            </w:tcBorders>
            <w:shd w:val="clear" w:color="auto" w:fill="auto"/>
            <w:noWrap/>
            <w:vAlign w:val="bottom"/>
            <w:hideMark/>
          </w:tcPr>
          <w:p w14:paraId="4F6082B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w:t>
            </w:r>
          </w:p>
        </w:tc>
      </w:tr>
      <w:tr w:rsidR="00947B0D" w:rsidRPr="00947B0D" w14:paraId="1651D9EA"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5C724186"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26489124"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48F4D54A"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73A74F1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72200</w:t>
            </w:r>
          </w:p>
        </w:tc>
        <w:tc>
          <w:tcPr>
            <w:tcW w:w="1530" w:type="dxa"/>
            <w:tcBorders>
              <w:top w:val="nil"/>
              <w:left w:val="nil"/>
              <w:bottom w:val="single" w:sz="8" w:space="0" w:color="auto"/>
              <w:right w:val="single" w:sz="8" w:space="0" w:color="auto"/>
            </w:tcBorders>
            <w:shd w:val="clear" w:color="auto" w:fill="auto"/>
            <w:noWrap/>
            <w:vAlign w:val="bottom"/>
            <w:hideMark/>
          </w:tcPr>
          <w:p w14:paraId="74925C67"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xml:space="preserve">Equipment and furniture </w:t>
            </w:r>
          </w:p>
        </w:tc>
        <w:tc>
          <w:tcPr>
            <w:tcW w:w="1080" w:type="dxa"/>
            <w:tcBorders>
              <w:top w:val="nil"/>
              <w:left w:val="nil"/>
              <w:bottom w:val="single" w:sz="8" w:space="0" w:color="auto"/>
              <w:right w:val="single" w:sz="8" w:space="0" w:color="auto"/>
            </w:tcBorders>
            <w:shd w:val="clear" w:color="auto" w:fill="auto"/>
            <w:noWrap/>
            <w:vAlign w:val="bottom"/>
            <w:hideMark/>
          </w:tcPr>
          <w:p w14:paraId="2DEFD208"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14:paraId="6459450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10,000</w:t>
            </w:r>
          </w:p>
        </w:tc>
        <w:tc>
          <w:tcPr>
            <w:tcW w:w="1260" w:type="dxa"/>
            <w:tcBorders>
              <w:top w:val="nil"/>
              <w:left w:val="nil"/>
              <w:bottom w:val="single" w:sz="8" w:space="0" w:color="auto"/>
              <w:right w:val="single" w:sz="8" w:space="0" w:color="auto"/>
            </w:tcBorders>
            <w:shd w:val="clear" w:color="auto" w:fill="auto"/>
            <w:noWrap/>
            <w:vAlign w:val="bottom"/>
            <w:hideMark/>
          </w:tcPr>
          <w:p w14:paraId="4FBB4D9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10,000</w:t>
            </w:r>
          </w:p>
        </w:tc>
        <w:tc>
          <w:tcPr>
            <w:tcW w:w="1170" w:type="dxa"/>
            <w:tcBorders>
              <w:top w:val="nil"/>
              <w:left w:val="nil"/>
              <w:bottom w:val="single" w:sz="8" w:space="0" w:color="auto"/>
              <w:right w:val="single" w:sz="8" w:space="0" w:color="auto"/>
            </w:tcBorders>
            <w:shd w:val="clear" w:color="auto" w:fill="auto"/>
            <w:noWrap/>
            <w:vAlign w:val="bottom"/>
            <w:hideMark/>
          </w:tcPr>
          <w:p w14:paraId="5F9C0DA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c>
          <w:tcPr>
            <w:tcW w:w="990" w:type="dxa"/>
            <w:tcBorders>
              <w:top w:val="nil"/>
              <w:left w:val="nil"/>
              <w:bottom w:val="single" w:sz="8" w:space="0" w:color="auto"/>
              <w:right w:val="single" w:sz="8" w:space="0" w:color="auto"/>
            </w:tcBorders>
            <w:shd w:val="clear" w:color="auto" w:fill="auto"/>
            <w:noWrap/>
            <w:vAlign w:val="bottom"/>
            <w:hideMark/>
          </w:tcPr>
          <w:p w14:paraId="00C4357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20,000</w:t>
            </w:r>
          </w:p>
        </w:tc>
        <w:tc>
          <w:tcPr>
            <w:tcW w:w="1710" w:type="dxa"/>
            <w:tcBorders>
              <w:top w:val="nil"/>
              <w:left w:val="nil"/>
              <w:bottom w:val="single" w:sz="8" w:space="0" w:color="auto"/>
              <w:right w:val="single" w:sz="8" w:space="0" w:color="auto"/>
            </w:tcBorders>
            <w:shd w:val="clear" w:color="auto" w:fill="auto"/>
            <w:noWrap/>
            <w:vAlign w:val="bottom"/>
            <w:hideMark/>
          </w:tcPr>
          <w:p w14:paraId="02446E8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16</w:t>
            </w:r>
          </w:p>
        </w:tc>
      </w:tr>
      <w:tr w:rsidR="00947B0D" w:rsidRPr="00947B0D" w14:paraId="79457366"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480D637A"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44AE17A9"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65CE8E27"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40304D4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74200</w:t>
            </w:r>
          </w:p>
        </w:tc>
        <w:tc>
          <w:tcPr>
            <w:tcW w:w="1530" w:type="dxa"/>
            <w:tcBorders>
              <w:top w:val="nil"/>
              <w:left w:val="nil"/>
              <w:bottom w:val="single" w:sz="8" w:space="0" w:color="auto"/>
              <w:right w:val="single" w:sz="8" w:space="0" w:color="auto"/>
            </w:tcBorders>
            <w:shd w:val="clear" w:color="auto" w:fill="auto"/>
            <w:noWrap/>
            <w:vAlign w:val="bottom"/>
            <w:hideMark/>
          </w:tcPr>
          <w:p w14:paraId="18107D59"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Audio-visual and printing production costs</w:t>
            </w:r>
          </w:p>
        </w:tc>
        <w:tc>
          <w:tcPr>
            <w:tcW w:w="1080" w:type="dxa"/>
            <w:tcBorders>
              <w:top w:val="nil"/>
              <w:left w:val="nil"/>
              <w:bottom w:val="single" w:sz="8" w:space="0" w:color="auto"/>
              <w:right w:val="single" w:sz="8" w:space="0" w:color="auto"/>
            </w:tcBorders>
            <w:shd w:val="clear" w:color="auto" w:fill="auto"/>
            <w:noWrap/>
            <w:vAlign w:val="bottom"/>
            <w:hideMark/>
          </w:tcPr>
          <w:p w14:paraId="4BA584C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w:t>
            </w:r>
          </w:p>
        </w:tc>
        <w:tc>
          <w:tcPr>
            <w:tcW w:w="1170" w:type="dxa"/>
            <w:tcBorders>
              <w:top w:val="nil"/>
              <w:left w:val="nil"/>
              <w:bottom w:val="single" w:sz="8" w:space="0" w:color="auto"/>
              <w:right w:val="single" w:sz="8" w:space="0" w:color="auto"/>
            </w:tcBorders>
            <w:shd w:val="clear" w:color="auto" w:fill="auto"/>
            <w:noWrap/>
            <w:vAlign w:val="bottom"/>
            <w:hideMark/>
          </w:tcPr>
          <w:p w14:paraId="27E421D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10,000</w:t>
            </w:r>
          </w:p>
        </w:tc>
        <w:tc>
          <w:tcPr>
            <w:tcW w:w="1260" w:type="dxa"/>
            <w:tcBorders>
              <w:top w:val="nil"/>
              <w:left w:val="nil"/>
              <w:bottom w:val="single" w:sz="8" w:space="0" w:color="auto"/>
              <w:right w:val="single" w:sz="8" w:space="0" w:color="auto"/>
            </w:tcBorders>
            <w:shd w:val="clear" w:color="auto" w:fill="auto"/>
            <w:noWrap/>
            <w:vAlign w:val="bottom"/>
            <w:hideMark/>
          </w:tcPr>
          <w:p w14:paraId="75F2CA2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15,000</w:t>
            </w:r>
          </w:p>
        </w:tc>
        <w:tc>
          <w:tcPr>
            <w:tcW w:w="1170" w:type="dxa"/>
            <w:tcBorders>
              <w:top w:val="nil"/>
              <w:left w:val="nil"/>
              <w:bottom w:val="single" w:sz="8" w:space="0" w:color="auto"/>
              <w:right w:val="single" w:sz="8" w:space="0" w:color="auto"/>
            </w:tcBorders>
            <w:shd w:val="clear" w:color="auto" w:fill="auto"/>
            <w:noWrap/>
            <w:vAlign w:val="bottom"/>
            <w:hideMark/>
          </w:tcPr>
          <w:p w14:paraId="7E42624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20,000</w:t>
            </w:r>
          </w:p>
        </w:tc>
        <w:tc>
          <w:tcPr>
            <w:tcW w:w="990" w:type="dxa"/>
            <w:tcBorders>
              <w:top w:val="nil"/>
              <w:left w:val="nil"/>
              <w:bottom w:val="single" w:sz="8" w:space="0" w:color="auto"/>
              <w:right w:val="single" w:sz="8" w:space="0" w:color="auto"/>
            </w:tcBorders>
            <w:shd w:val="clear" w:color="auto" w:fill="auto"/>
            <w:noWrap/>
            <w:vAlign w:val="bottom"/>
            <w:hideMark/>
          </w:tcPr>
          <w:p w14:paraId="53C23B4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50,000</w:t>
            </w:r>
          </w:p>
        </w:tc>
        <w:tc>
          <w:tcPr>
            <w:tcW w:w="1710" w:type="dxa"/>
            <w:tcBorders>
              <w:top w:val="nil"/>
              <w:left w:val="nil"/>
              <w:bottom w:val="single" w:sz="8" w:space="0" w:color="auto"/>
              <w:right w:val="single" w:sz="8" w:space="0" w:color="auto"/>
            </w:tcBorders>
            <w:shd w:val="clear" w:color="auto" w:fill="auto"/>
            <w:noWrap/>
            <w:vAlign w:val="bottom"/>
            <w:hideMark/>
          </w:tcPr>
          <w:p w14:paraId="5D67FC4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17</w:t>
            </w:r>
          </w:p>
        </w:tc>
      </w:tr>
      <w:tr w:rsidR="00947B0D" w:rsidRPr="00947B0D" w14:paraId="64E00EF6" w14:textId="77777777" w:rsidTr="00C02CA5">
        <w:trPr>
          <w:trHeight w:val="260"/>
        </w:trPr>
        <w:tc>
          <w:tcPr>
            <w:tcW w:w="1905" w:type="dxa"/>
            <w:gridSpan w:val="2"/>
            <w:vMerge/>
            <w:tcBorders>
              <w:top w:val="single" w:sz="8" w:space="0" w:color="auto"/>
              <w:left w:val="single" w:sz="8" w:space="0" w:color="000000"/>
              <w:bottom w:val="single" w:sz="8" w:space="0" w:color="000000"/>
              <w:right w:val="single" w:sz="8" w:space="0" w:color="000000"/>
            </w:tcBorders>
            <w:vAlign w:val="center"/>
            <w:hideMark/>
          </w:tcPr>
          <w:p w14:paraId="786900D2"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6F51605D" w14:textId="77777777" w:rsidR="00947B0D" w:rsidRPr="00947B0D" w:rsidRDefault="00947B0D" w:rsidP="00947B0D">
            <w:pPr>
              <w:spacing w:after="0"/>
              <w:jc w:val="left"/>
              <w:rPr>
                <w:rFonts w:cs="Arial"/>
                <w:sz w:val="18"/>
                <w:szCs w:val="18"/>
                <w:lang w:val="en-US"/>
              </w:rPr>
            </w:pPr>
          </w:p>
        </w:tc>
        <w:tc>
          <w:tcPr>
            <w:tcW w:w="1170" w:type="dxa"/>
            <w:vMerge/>
            <w:tcBorders>
              <w:top w:val="nil"/>
              <w:left w:val="single" w:sz="8" w:space="0" w:color="auto"/>
              <w:bottom w:val="single" w:sz="8" w:space="0" w:color="000000"/>
              <w:right w:val="single" w:sz="8" w:space="0" w:color="auto"/>
            </w:tcBorders>
            <w:vAlign w:val="center"/>
            <w:hideMark/>
          </w:tcPr>
          <w:p w14:paraId="1FEAB52A"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0A34DCF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71600</w:t>
            </w:r>
          </w:p>
        </w:tc>
        <w:tc>
          <w:tcPr>
            <w:tcW w:w="1530" w:type="dxa"/>
            <w:tcBorders>
              <w:top w:val="nil"/>
              <w:left w:val="nil"/>
              <w:bottom w:val="single" w:sz="8" w:space="0" w:color="auto"/>
              <w:right w:val="single" w:sz="8" w:space="0" w:color="auto"/>
            </w:tcBorders>
            <w:shd w:val="clear" w:color="auto" w:fill="auto"/>
            <w:noWrap/>
            <w:vAlign w:val="bottom"/>
            <w:hideMark/>
          </w:tcPr>
          <w:p w14:paraId="290D6E89"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xml:space="preserve">Travel </w:t>
            </w:r>
          </w:p>
        </w:tc>
        <w:tc>
          <w:tcPr>
            <w:tcW w:w="1080" w:type="dxa"/>
            <w:tcBorders>
              <w:top w:val="nil"/>
              <w:left w:val="nil"/>
              <w:bottom w:val="single" w:sz="8" w:space="0" w:color="auto"/>
              <w:right w:val="single" w:sz="8" w:space="0" w:color="auto"/>
            </w:tcBorders>
            <w:shd w:val="clear" w:color="auto" w:fill="auto"/>
            <w:noWrap/>
            <w:vAlign w:val="bottom"/>
            <w:hideMark/>
          </w:tcPr>
          <w:p w14:paraId="035634D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1170" w:type="dxa"/>
            <w:tcBorders>
              <w:top w:val="nil"/>
              <w:left w:val="nil"/>
              <w:bottom w:val="single" w:sz="8" w:space="0" w:color="auto"/>
              <w:right w:val="single" w:sz="8" w:space="0" w:color="auto"/>
            </w:tcBorders>
            <w:shd w:val="clear" w:color="auto" w:fill="auto"/>
            <w:noWrap/>
            <w:vAlign w:val="bottom"/>
            <w:hideMark/>
          </w:tcPr>
          <w:p w14:paraId="1D36095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1260" w:type="dxa"/>
            <w:tcBorders>
              <w:top w:val="nil"/>
              <w:left w:val="nil"/>
              <w:bottom w:val="single" w:sz="8" w:space="0" w:color="auto"/>
              <w:right w:val="single" w:sz="8" w:space="0" w:color="auto"/>
            </w:tcBorders>
            <w:shd w:val="clear" w:color="auto" w:fill="auto"/>
            <w:noWrap/>
            <w:vAlign w:val="bottom"/>
            <w:hideMark/>
          </w:tcPr>
          <w:p w14:paraId="3D11951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1170" w:type="dxa"/>
            <w:tcBorders>
              <w:top w:val="nil"/>
              <w:left w:val="nil"/>
              <w:bottom w:val="single" w:sz="8" w:space="0" w:color="auto"/>
              <w:right w:val="single" w:sz="8" w:space="0" w:color="auto"/>
            </w:tcBorders>
            <w:shd w:val="clear" w:color="auto" w:fill="auto"/>
            <w:noWrap/>
            <w:vAlign w:val="bottom"/>
            <w:hideMark/>
          </w:tcPr>
          <w:p w14:paraId="6691739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1,500</w:t>
            </w:r>
          </w:p>
        </w:tc>
        <w:tc>
          <w:tcPr>
            <w:tcW w:w="990" w:type="dxa"/>
            <w:tcBorders>
              <w:top w:val="nil"/>
              <w:left w:val="nil"/>
              <w:bottom w:val="single" w:sz="8" w:space="0" w:color="auto"/>
              <w:right w:val="single" w:sz="8" w:space="0" w:color="auto"/>
            </w:tcBorders>
            <w:shd w:val="clear" w:color="auto" w:fill="auto"/>
            <w:noWrap/>
            <w:vAlign w:val="bottom"/>
            <w:hideMark/>
          </w:tcPr>
          <w:p w14:paraId="750B3DD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6,000</w:t>
            </w:r>
          </w:p>
        </w:tc>
        <w:tc>
          <w:tcPr>
            <w:tcW w:w="1710" w:type="dxa"/>
            <w:tcBorders>
              <w:top w:val="nil"/>
              <w:left w:val="nil"/>
              <w:bottom w:val="single" w:sz="8" w:space="0" w:color="auto"/>
              <w:right w:val="single" w:sz="8" w:space="0" w:color="auto"/>
            </w:tcBorders>
            <w:shd w:val="clear" w:color="auto" w:fill="auto"/>
            <w:noWrap/>
            <w:vAlign w:val="bottom"/>
            <w:hideMark/>
          </w:tcPr>
          <w:p w14:paraId="4B505BD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w:t>
            </w:r>
          </w:p>
        </w:tc>
      </w:tr>
      <w:tr w:rsidR="00082798" w:rsidRPr="00947B0D" w14:paraId="66409268" w14:textId="77777777" w:rsidTr="00C02CA5">
        <w:trPr>
          <w:trHeight w:val="260"/>
        </w:trPr>
        <w:tc>
          <w:tcPr>
            <w:tcW w:w="2895" w:type="dxa"/>
            <w:gridSpan w:val="3"/>
            <w:tcBorders>
              <w:top w:val="single" w:sz="8" w:space="0" w:color="auto"/>
              <w:left w:val="single" w:sz="8" w:space="0" w:color="000000"/>
              <w:bottom w:val="single" w:sz="8" w:space="0" w:color="auto"/>
              <w:right w:val="single" w:sz="8" w:space="0" w:color="000000"/>
            </w:tcBorders>
            <w:shd w:val="clear" w:color="auto" w:fill="FFFF00"/>
            <w:vAlign w:val="center"/>
            <w:hideMark/>
          </w:tcPr>
          <w:p w14:paraId="6F5A6E55"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170" w:type="dxa"/>
            <w:tcBorders>
              <w:top w:val="nil"/>
              <w:left w:val="nil"/>
              <w:bottom w:val="nil"/>
              <w:right w:val="single" w:sz="8" w:space="0" w:color="auto"/>
            </w:tcBorders>
            <w:shd w:val="clear" w:color="auto" w:fill="FFFF00"/>
            <w:noWrap/>
            <w:vAlign w:val="bottom"/>
            <w:hideMark/>
          </w:tcPr>
          <w:p w14:paraId="7B47AFDB" w14:textId="77777777" w:rsidR="00947B0D" w:rsidRPr="00947B0D" w:rsidRDefault="00947B0D" w:rsidP="00947B0D">
            <w:pPr>
              <w:spacing w:after="0"/>
              <w:jc w:val="center"/>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hideMark/>
          </w:tcPr>
          <w:p w14:paraId="083263D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c>
          <w:tcPr>
            <w:tcW w:w="1530" w:type="dxa"/>
            <w:tcBorders>
              <w:top w:val="nil"/>
              <w:left w:val="nil"/>
              <w:bottom w:val="single" w:sz="8" w:space="0" w:color="auto"/>
              <w:right w:val="single" w:sz="8" w:space="0" w:color="auto"/>
            </w:tcBorders>
            <w:shd w:val="clear" w:color="auto" w:fill="FFFF00"/>
            <w:noWrap/>
            <w:vAlign w:val="bottom"/>
            <w:hideMark/>
          </w:tcPr>
          <w:p w14:paraId="102DE024"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TOTAL OUTCOME 3</w:t>
            </w:r>
          </w:p>
        </w:tc>
        <w:tc>
          <w:tcPr>
            <w:tcW w:w="1080" w:type="dxa"/>
            <w:tcBorders>
              <w:top w:val="nil"/>
              <w:left w:val="nil"/>
              <w:bottom w:val="single" w:sz="8" w:space="0" w:color="auto"/>
              <w:right w:val="single" w:sz="8" w:space="0" w:color="auto"/>
            </w:tcBorders>
            <w:shd w:val="clear" w:color="auto" w:fill="FFFF00"/>
            <w:noWrap/>
            <w:vAlign w:val="bottom"/>
            <w:hideMark/>
          </w:tcPr>
          <w:p w14:paraId="4AFC8A2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57,430</w:t>
            </w:r>
          </w:p>
        </w:tc>
        <w:tc>
          <w:tcPr>
            <w:tcW w:w="1170" w:type="dxa"/>
            <w:tcBorders>
              <w:top w:val="nil"/>
              <w:left w:val="nil"/>
              <w:bottom w:val="single" w:sz="8" w:space="0" w:color="auto"/>
              <w:right w:val="single" w:sz="8" w:space="0" w:color="auto"/>
            </w:tcBorders>
            <w:shd w:val="clear" w:color="auto" w:fill="FFFF00"/>
            <w:noWrap/>
            <w:vAlign w:val="bottom"/>
            <w:hideMark/>
          </w:tcPr>
          <w:p w14:paraId="554D32D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85,430</w:t>
            </w:r>
          </w:p>
        </w:tc>
        <w:tc>
          <w:tcPr>
            <w:tcW w:w="1260" w:type="dxa"/>
            <w:tcBorders>
              <w:top w:val="nil"/>
              <w:left w:val="nil"/>
              <w:bottom w:val="single" w:sz="8" w:space="0" w:color="auto"/>
              <w:right w:val="single" w:sz="8" w:space="0" w:color="auto"/>
            </w:tcBorders>
            <w:shd w:val="clear" w:color="auto" w:fill="FFFF00"/>
            <w:noWrap/>
            <w:vAlign w:val="bottom"/>
            <w:hideMark/>
          </w:tcPr>
          <w:p w14:paraId="0DA53EA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82,250</w:t>
            </w:r>
          </w:p>
        </w:tc>
        <w:tc>
          <w:tcPr>
            <w:tcW w:w="1170" w:type="dxa"/>
            <w:tcBorders>
              <w:top w:val="nil"/>
              <w:left w:val="nil"/>
              <w:bottom w:val="single" w:sz="8" w:space="0" w:color="auto"/>
              <w:right w:val="single" w:sz="8" w:space="0" w:color="auto"/>
            </w:tcBorders>
            <w:shd w:val="clear" w:color="auto" w:fill="FFFF00"/>
            <w:noWrap/>
            <w:vAlign w:val="bottom"/>
            <w:hideMark/>
          </w:tcPr>
          <w:p w14:paraId="1762260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67,890</w:t>
            </w:r>
          </w:p>
        </w:tc>
        <w:tc>
          <w:tcPr>
            <w:tcW w:w="990" w:type="dxa"/>
            <w:tcBorders>
              <w:top w:val="nil"/>
              <w:left w:val="nil"/>
              <w:bottom w:val="single" w:sz="8" w:space="0" w:color="auto"/>
              <w:right w:val="single" w:sz="8" w:space="0" w:color="auto"/>
            </w:tcBorders>
            <w:shd w:val="clear" w:color="auto" w:fill="FFFF00"/>
            <w:noWrap/>
            <w:vAlign w:val="bottom"/>
            <w:hideMark/>
          </w:tcPr>
          <w:p w14:paraId="2B59905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293,000</w:t>
            </w:r>
          </w:p>
        </w:tc>
        <w:tc>
          <w:tcPr>
            <w:tcW w:w="1710" w:type="dxa"/>
            <w:tcBorders>
              <w:top w:val="nil"/>
              <w:left w:val="nil"/>
              <w:bottom w:val="single" w:sz="8" w:space="0" w:color="auto"/>
              <w:right w:val="single" w:sz="8" w:space="0" w:color="auto"/>
            </w:tcBorders>
            <w:shd w:val="clear" w:color="auto" w:fill="FFFF00"/>
            <w:noWrap/>
            <w:vAlign w:val="bottom"/>
            <w:hideMark/>
          </w:tcPr>
          <w:p w14:paraId="2603437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 </w:t>
            </w:r>
          </w:p>
        </w:tc>
      </w:tr>
      <w:tr w:rsidR="00082798" w:rsidRPr="00947B0D" w14:paraId="65476C95" w14:textId="77777777" w:rsidTr="00C02CA5">
        <w:trPr>
          <w:trHeight w:val="260"/>
        </w:trPr>
        <w:tc>
          <w:tcPr>
            <w:tcW w:w="1905" w:type="dxa"/>
            <w:gridSpan w:val="2"/>
            <w:vMerge w:val="restart"/>
            <w:tcBorders>
              <w:top w:val="single" w:sz="8" w:space="0" w:color="auto"/>
              <w:left w:val="single" w:sz="8" w:space="0" w:color="000000"/>
              <w:bottom w:val="nil"/>
              <w:right w:val="single" w:sz="8" w:space="0" w:color="000000"/>
            </w:tcBorders>
            <w:shd w:val="clear" w:color="auto" w:fill="auto"/>
            <w:hideMark/>
          </w:tcPr>
          <w:p w14:paraId="563D9FFC" w14:textId="306954EF" w:rsidR="00947B0D" w:rsidRPr="00947B0D" w:rsidRDefault="00947B0D" w:rsidP="00D52C00">
            <w:pPr>
              <w:spacing w:after="0"/>
              <w:jc w:val="left"/>
              <w:rPr>
                <w:rFonts w:cs="Arial"/>
                <w:sz w:val="18"/>
                <w:szCs w:val="18"/>
                <w:lang w:val="en-US"/>
              </w:rPr>
            </w:pPr>
            <w:r w:rsidRPr="00947B0D">
              <w:rPr>
                <w:rFonts w:cs="Arial"/>
                <w:sz w:val="18"/>
                <w:szCs w:val="18"/>
                <w:lang w:val="en-US"/>
              </w:rPr>
              <w:t xml:space="preserve">Project Management   </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F5839" w14:textId="77777777" w:rsidR="00947B0D" w:rsidRPr="00947B0D" w:rsidRDefault="00947B0D" w:rsidP="00C02CA5">
            <w:pPr>
              <w:spacing w:after="0"/>
              <w:jc w:val="center"/>
              <w:rPr>
                <w:rFonts w:cs="Arial"/>
                <w:sz w:val="18"/>
                <w:szCs w:val="18"/>
                <w:lang w:val="en-US"/>
              </w:rPr>
            </w:pPr>
            <w:r w:rsidRPr="00947B0D">
              <w:rPr>
                <w:rFonts w:cs="Arial"/>
                <w:sz w:val="18"/>
                <w:szCs w:val="18"/>
                <w:lang w:val="en-US"/>
              </w:rPr>
              <w:t>62000</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5835BB" w14:textId="77777777" w:rsidR="00947B0D" w:rsidRPr="00947B0D" w:rsidRDefault="00947B0D" w:rsidP="00C02CA5">
            <w:pPr>
              <w:spacing w:after="0"/>
              <w:jc w:val="center"/>
              <w:rPr>
                <w:rFonts w:cs="Arial"/>
                <w:sz w:val="18"/>
                <w:szCs w:val="18"/>
                <w:lang w:val="en-US"/>
              </w:rPr>
            </w:pPr>
            <w:r w:rsidRPr="00947B0D">
              <w:rPr>
                <w:rFonts w:cs="Arial"/>
                <w:sz w:val="18"/>
                <w:szCs w:val="18"/>
                <w:lang w:val="en-US"/>
              </w:rPr>
              <w:t>GEF</w:t>
            </w:r>
          </w:p>
        </w:tc>
        <w:tc>
          <w:tcPr>
            <w:tcW w:w="1170" w:type="dxa"/>
            <w:tcBorders>
              <w:top w:val="nil"/>
              <w:left w:val="nil"/>
              <w:bottom w:val="single" w:sz="8" w:space="0" w:color="auto"/>
              <w:right w:val="single" w:sz="8" w:space="0" w:color="auto"/>
            </w:tcBorders>
            <w:shd w:val="clear" w:color="auto" w:fill="auto"/>
            <w:hideMark/>
          </w:tcPr>
          <w:p w14:paraId="57123B8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71400</w:t>
            </w:r>
          </w:p>
        </w:tc>
        <w:tc>
          <w:tcPr>
            <w:tcW w:w="1530" w:type="dxa"/>
            <w:tcBorders>
              <w:top w:val="nil"/>
              <w:left w:val="nil"/>
              <w:bottom w:val="single" w:sz="8" w:space="0" w:color="auto"/>
              <w:right w:val="single" w:sz="8" w:space="0" w:color="auto"/>
            </w:tcBorders>
            <w:shd w:val="clear" w:color="auto" w:fill="auto"/>
            <w:noWrap/>
            <w:vAlign w:val="bottom"/>
            <w:hideMark/>
          </w:tcPr>
          <w:p w14:paraId="71824F6E"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xml:space="preserve">Contractual Services - </w:t>
            </w:r>
            <w:proofErr w:type="spellStart"/>
            <w:r w:rsidRPr="00947B0D">
              <w:rPr>
                <w:rFonts w:cs="Arial"/>
                <w:sz w:val="18"/>
                <w:szCs w:val="18"/>
                <w:lang w:val="en-US"/>
              </w:rPr>
              <w:t>Indiv</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14:paraId="2F2E214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1170" w:type="dxa"/>
            <w:tcBorders>
              <w:top w:val="nil"/>
              <w:left w:val="nil"/>
              <w:bottom w:val="single" w:sz="8" w:space="0" w:color="auto"/>
              <w:right w:val="single" w:sz="8" w:space="0" w:color="auto"/>
            </w:tcBorders>
            <w:shd w:val="clear" w:color="auto" w:fill="auto"/>
            <w:noWrap/>
            <w:vAlign w:val="bottom"/>
            <w:hideMark/>
          </w:tcPr>
          <w:p w14:paraId="17C0680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1260" w:type="dxa"/>
            <w:tcBorders>
              <w:top w:val="nil"/>
              <w:left w:val="nil"/>
              <w:bottom w:val="single" w:sz="8" w:space="0" w:color="auto"/>
              <w:right w:val="single" w:sz="8" w:space="0" w:color="auto"/>
            </w:tcBorders>
            <w:shd w:val="clear" w:color="auto" w:fill="auto"/>
            <w:noWrap/>
            <w:vAlign w:val="bottom"/>
            <w:hideMark/>
          </w:tcPr>
          <w:p w14:paraId="4B62D0D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1170" w:type="dxa"/>
            <w:tcBorders>
              <w:top w:val="nil"/>
              <w:left w:val="nil"/>
              <w:bottom w:val="single" w:sz="8" w:space="0" w:color="auto"/>
              <w:right w:val="single" w:sz="8" w:space="0" w:color="auto"/>
            </w:tcBorders>
            <w:shd w:val="clear" w:color="auto" w:fill="auto"/>
            <w:noWrap/>
            <w:vAlign w:val="bottom"/>
            <w:hideMark/>
          </w:tcPr>
          <w:p w14:paraId="28F1D5B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8,000</w:t>
            </w:r>
          </w:p>
        </w:tc>
        <w:tc>
          <w:tcPr>
            <w:tcW w:w="990" w:type="dxa"/>
            <w:tcBorders>
              <w:top w:val="nil"/>
              <w:left w:val="nil"/>
              <w:bottom w:val="single" w:sz="8" w:space="0" w:color="auto"/>
              <w:right w:val="single" w:sz="8" w:space="0" w:color="auto"/>
            </w:tcBorders>
            <w:shd w:val="clear" w:color="auto" w:fill="auto"/>
            <w:noWrap/>
            <w:vAlign w:val="bottom"/>
            <w:hideMark/>
          </w:tcPr>
          <w:p w14:paraId="609FB32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32,000</w:t>
            </w:r>
          </w:p>
        </w:tc>
        <w:tc>
          <w:tcPr>
            <w:tcW w:w="1710" w:type="dxa"/>
            <w:tcBorders>
              <w:top w:val="nil"/>
              <w:left w:val="nil"/>
              <w:bottom w:val="single" w:sz="8" w:space="0" w:color="auto"/>
              <w:right w:val="single" w:sz="8" w:space="0" w:color="auto"/>
            </w:tcBorders>
            <w:shd w:val="clear" w:color="auto" w:fill="auto"/>
            <w:noWrap/>
            <w:vAlign w:val="bottom"/>
            <w:hideMark/>
          </w:tcPr>
          <w:p w14:paraId="69A7CBE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19</w:t>
            </w:r>
          </w:p>
        </w:tc>
      </w:tr>
      <w:tr w:rsidR="00082798" w:rsidRPr="00947B0D" w14:paraId="3D1E7E16" w14:textId="77777777" w:rsidTr="00C02CA5">
        <w:trPr>
          <w:trHeight w:val="260"/>
        </w:trPr>
        <w:tc>
          <w:tcPr>
            <w:tcW w:w="1905" w:type="dxa"/>
            <w:gridSpan w:val="2"/>
            <w:vMerge/>
            <w:tcBorders>
              <w:top w:val="single" w:sz="8" w:space="0" w:color="auto"/>
              <w:left w:val="single" w:sz="8" w:space="0" w:color="000000"/>
              <w:bottom w:val="nil"/>
              <w:right w:val="single" w:sz="8" w:space="0" w:color="000000"/>
            </w:tcBorders>
            <w:vAlign w:val="center"/>
            <w:hideMark/>
          </w:tcPr>
          <w:p w14:paraId="001D8B64"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08792717" w14:textId="77777777" w:rsidR="00947B0D" w:rsidRPr="00947B0D" w:rsidRDefault="00947B0D" w:rsidP="00947B0D">
            <w:pPr>
              <w:spacing w:after="0"/>
              <w:jc w:val="left"/>
              <w:rPr>
                <w:rFonts w:cs="Arial"/>
                <w:sz w:val="18"/>
                <w:szCs w:val="18"/>
                <w:lang w:val="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ADD53D5"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single" w:sz="8" w:space="0" w:color="auto"/>
              <w:right w:val="single" w:sz="8" w:space="0" w:color="auto"/>
            </w:tcBorders>
            <w:shd w:val="clear" w:color="auto" w:fill="auto"/>
            <w:hideMark/>
          </w:tcPr>
          <w:p w14:paraId="07E5D64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71400</w:t>
            </w:r>
          </w:p>
        </w:tc>
        <w:tc>
          <w:tcPr>
            <w:tcW w:w="1530" w:type="dxa"/>
            <w:tcBorders>
              <w:top w:val="nil"/>
              <w:left w:val="nil"/>
              <w:bottom w:val="single" w:sz="8" w:space="0" w:color="auto"/>
              <w:right w:val="single" w:sz="8" w:space="0" w:color="auto"/>
            </w:tcBorders>
            <w:shd w:val="clear" w:color="auto" w:fill="auto"/>
            <w:noWrap/>
            <w:vAlign w:val="bottom"/>
            <w:hideMark/>
          </w:tcPr>
          <w:p w14:paraId="17595BF0"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xml:space="preserve">Contractual Services - </w:t>
            </w:r>
            <w:proofErr w:type="spellStart"/>
            <w:r w:rsidRPr="00947B0D">
              <w:rPr>
                <w:rFonts w:cs="Arial"/>
                <w:sz w:val="18"/>
                <w:szCs w:val="18"/>
                <w:lang w:val="en-US"/>
              </w:rPr>
              <w:t>Indiv</w:t>
            </w:r>
            <w:proofErr w:type="spellEnd"/>
          </w:p>
        </w:tc>
        <w:tc>
          <w:tcPr>
            <w:tcW w:w="1080" w:type="dxa"/>
            <w:tcBorders>
              <w:top w:val="nil"/>
              <w:left w:val="nil"/>
              <w:bottom w:val="single" w:sz="8" w:space="0" w:color="auto"/>
              <w:right w:val="single" w:sz="8" w:space="0" w:color="auto"/>
            </w:tcBorders>
            <w:shd w:val="clear" w:color="auto" w:fill="auto"/>
            <w:noWrap/>
            <w:vAlign w:val="bottom"/>
            <w:hideMark/>
          </w:tcPr>
          <w:p w14:paraId="5A28B9A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6,450</w:t>
            </w:r>
          </w:p>
        </w:tc>
        <w:tc>
          <w:tcPr>
            <w:tcW w:w="1170" w:type="dxa"/>
            <w:tcBorders>
              <w:top w:val="nil"/>
              <w:left w:val="nil"/>
              <w:bottom w:val="single" w:sz="8" w:space="0" w:color="auto"/>
              <w:right w:val="single" w:sz="8" w:space="0" w:color="auto"/>
            </w:tcBorders>
            <w:shd w:val="clear" w:color="auto" w:fill="auto"/>
            <w:noWrap/>
            <w:vAlign w:val="bottom"/>
            <w:hideMark/>
          </w:tcPr>
          <w:p w14:paraId="6766107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6,450</w:t>
            </w:r>
          </w:p>
        </w:tc>
        <w:tc>
          <w:tcPr>
            <w:tcW w:w="1260" w:type="dxa"/>
            <w:tcBorders>
              <w:top w:val="nil"/>
              <w:left w:val="nil"/>
              <w:bottom w:val="single" w:sz="8" w:space="0" w:color="auto"/>
              <w:right w:val="single" w:sz="8" w:space="0" w:color="auto"/>
            </w:tcBorders>
            <w:shd w:val="clear" w:color="auto" w:fill="auto"/>
            <w:noWrap/>
            <w:vAlign w:val="bottom"/>
            <w:hideMark/>
          </w:tcPr>
          <w:p w14:paraId="5193A05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6,450</w:t>
            </w:r>
          </w:p>
        </w:tc>
        <w:tc>
          <w:tcPr>
            <w:tcW w:w="1170" w:type="dxa"/>
            <w:tcBorders>
              <w:top w:val="nil"/>
              <w:left w:val="nil"/>
              <w:bottom w:val="single" w:sz="8" w:space="0" w:color="auto"/>
              <w:right w:val="single" w:sz="8" w:space="0" w:color="auto"/>
            </w:tcBorders>
            <w:shd w:val="clear" w:color="auto" w:fill="auto"/>
            <w:noWrap/>
            <w:vAlign w:val="bottom"/>
            <w:hideMark/>
          </w:tcPr>
          <w:p w14:paraId="277C13E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6,450</w:t>
            </w:r>
          </w:p>
        </w:tc>
        <w:tc>
          <w:tcPr>
            <w:tcW w:w="990" w:type="dxa"/>
            <w:tcBorders>
              <w:top w:val="nil"/>
              <w:left w:val="nil"/>
              <w:bottom w:val="single" w:sz="8" w:space="0" w:color="auto"/>
              <w:right w:val="single" w:sz="8" w:space="0" w:color="auto"/>
            </w:tcBorders>
            <w:shd w:val="clear" w:color="auto" w:fill="auto"/>
            <w:noWrap/>
            <w:vAlign w:val="bottom"/>
            <w:hideMark/>
          </w:tcPr>
          <w:p w14:paraId="5E13A7DB"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25,800</w:t>
            </w:r>
          </w:p>
        </w:tc>
        <w:tc>
          <w:tcPr>
            <w:tcW w:w="1710" w:type="dxa"/>
            <w:tcBorders>
              <w:top w:val="nil"/>
              <w:left w:val="nil"/>
              <w:bottom w:val="single" w:sz="8" w:space="0" w:color="auto"/>
              <w:right w:val="single" w:sz="8" w:space="0" w:color="auto"/>
            </w:tcBorders>
            <w:shd w:val="clear" w:color="auto" w:fill="auto"/>
            <w:noWrap/>
            <w:vAlign w:val="bottom"/>
            <w:hideMark/>
          </w:tcPr>
          <w:p w14:paraId="331B65D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20</w:t>
            </w:r>
          </w:p>
        </w:tc>
      </w:tr>
      <w:tr w:rsidR="00082798" w:rsidRPr="00947B0D" w14:paraId="1782F330" w14:textId="77777777" w:rsidTr="00C02CA5">
        <w:trPr>
          <w:trHeight w:val="260"/>
        </w:trPr>
        <w:tc>
          <w:tcPr>
            <w:tcW w:w="1905" w:type="dxa"/>
            <w:gridSpan w:val="2"/>
            <w:vMerge/>
            <w:tcBorders>
              <w:top w:val="single" w:sz="8" w:space="0" w:color="auto"/>
              <w:left w:val="single" w:sz="8" w:space="0" w:color="000000"/>
              <w:bottom w:val="nil"/>
              <w:right w:val="single" w:sz="8" w:space="0" w:color="000000"/>
            </w:tcBorders>
            <w:vAlign w:val="center"/>
            <w:hideMark/>
          </w:tcPr>
          <w:p w14:paraId="55D7E66F"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56B0255C" w14:textId="77777777" w:rsidR="00947B0D" w:rsidRPr="00947B0D" w:rsidRDefault="00947B0D" w:rsidP="00947B0D">
            <w:pPr>
              <w:spacing w:after="0"/>
              <w:jc w:val="left"/>
              <w:rPr>
                <w:rFonts w:cs="Arial"/>
                <w:sz w:val="18"/>
                <w:szCs w:val="18"/>
                <w:lang w:val="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E962FFC" w14:textId="77777777" w:rsidR="00947B0D" w:rsidRPr="00947B0D" w:rsidRDefault="00947B0D" w:rsidP="00947B0D">
            <w:pPr>
              <w:spacing w:after="0"/>
              <w:jc w:val="left"/>
              <w:rPr>
                <w:rFonts w:cs="Arial"/>
                <w:sz w:val="18"/>
                <w:szCs w:val="18"/>
                <w:lang w:val="en-US"/>
              </w:rPr>
            </w:pPr>
          </w:p>
        </w:tc>
        <w:tc>
          <w:tcPr>
            <w:tcW w:w="1170" w:type="dxa"/>
            <w:tcBorders>
              <w:top w:val="nil"/>
              <w:left w:val="nil"/>
              <w:bottom w:val="nil"/>
              <w:right w:val="single" w:sz="8" w:space="0" w:color="auto"/>
            </w:tcBorders>
            <w:shd w:val="clear" w:color="auto" w:fill="auto"/>
            <w:hideMark/>
          </w:tcPr>
          <w:p w14:paraId="22BBB02A" w14:textId="2FC802A6" w:rsidR="00947B0D" w:rsidRPr="00947B0D" w:rsidRDefault="00D52C00" w:rsidP="00947B0D">
            <w:pPr>
              <w:spacing w:after="0"/>
              <w:jc w:val="right"/>
              <w:rPr>
                <w:rFonts w:cs="Arial"/>
                <w:sz w:val="18"/>
                <w:szCs w:val="18"/>
                <w:lang w:val="en-US"/>
              </w:rPr>
            </w:pPr>
            <w:r>
              <w:rPr>
                <w:rFonts w:cs="Arial"/>
                <w:sz w:val="18"/>
                <w:szCs w:val="18"/>
                <w:lang w:val="en-US"/>
              </w:rPr>
              <w:t>74598</w:t>
            </w:r>
          </w:p>
        </w:tc>
        <w:tc>
          <w:tcPr>
            <w:tcW w:w="1530" w:type="dxa"/>
            <w:tcBorders>
              <w:top w:val="nil"/>
              <w:left w:val="nil"/>
              <w:bottom w:val="nil"/>
              <w:right w:val="single" w:sz="8" w:space="0" w:color="auto"/>
            </w:tcBorders>
            <w:shd w:val="clear" w:color="auto" w:fill="auto"/>
            <w:noWrap/>
            <w:vAlign w:val="bottom"/>
            <w:hideMark/>
          </w:tcPr>
          <w:p w14:paraId="1561F807" w14:textId="39FB22BD" w:rsidR="00947B0D" w:rsidRPr="00947B0D" w:rsidRDefault="00D52C00" w:rsidP="00947B0D">
            <w:pPr>
              <w:spacing w:after="0"/>
              <w:jc w:val="left"/>
              <w:rPr>
                <w:rFonts w:cs="Arial"/>
                <w:sz w:val="18"/>
                <w:szCs w:val="18"/>
                <w:lang w:val="en-US"/>
              </w:rPr>
            </w:pPr>
            <w:r>
              <w:rPr>
                <w:rFonts w:cs="Arial"/>
                <w:sz w:val="18"/>
                <w:szCs w:val="18"/>
                <w:lang w:val="en-US"/>
              </w:rPr>
              <w:t>Direct Project Cost  -GOE</w:t>
            </w:r>
          </w:p>
        </w:tc>
        <w:tc>
          <w:tcPr>
            <w:tcW w:w="1080" w:type="dxa"/>
            <w:tcBorders>
              <w:top w:val="nil"/>
              <w:left w:val="nil"/>
              <w:bottom w:val="nil"/>
              <w:right w:val="single" w:sz="8" w:space="0" w:color="auto"/>
            </w:tcBorders>
            <w:shd w:val="clear" w:color="auto" w:fill="auto"/>
            <w:noWrap/>
            <w:vAlign w:val="bottom"/>
            <w:hideMark/>
          </w:tcPr>
          <w:p w14:paraId="6A74E3E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3,300</w:t>
            </w:r>
          </w:p>
        </w:tc>
        <w:tc>
          <w:tcPr>
            <w:tcW w:w="1170" w:type="dxa"/>
            <w:tcBorders>
              <w:top w:val="nil"/>
              <w:left w:val="nil"/>
              <w:bottom w:val="nil"/>
              <w:right w:val="single" w:sz="8" w:space="0" w:color="auto"/>
            </w:tcBorders>
            <w:shd w:val="clear" w:color="auto" w:fill="auto"/>
            <w:noWrap/>
            <w:vAlign w:val="bottom"/>
            <w:hideMark/>
          </w:tcPr>
          <w:p w14:paraId="215914E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3,300</w:t>
            </w:r>
          </w:p>
        </w:tc>
        <w:tc>
          <w:tcPr>
            <w:tcW w:w="1260" w:type="dxa"/>
            <w:tcBorders>
              <w:top w:val="nil"/>
              <w:left w:val="nil"/>
              <w:bottom w:val="nil"/>
              <w:right w:val="single" w:sz="8" w:space="0" w:color="auto"/>
            </w:tcBorders>
            <w:shd w:val="clear" w:color="auto" w:fill="auto"/>
            <w:noWrap/>
            <w:vAlign w:val="bottom"/>
            <w:hideMark/>
          </w:tcPr>
          <w:p w14:paraId="71849E6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3,300</w:t>
            </w:r>
          </w:p>
        </w:tc>
        <w:tc>
          <w:tcPr>
            <w:tcW w:w="1170" w:type="dxa"/>
            <w:tcBorders>
              <w:top w:val="nil"/>
              <w:left w:val="nil"/>
              <w:bottom w:val="single" w:sz="8" w:space="0" w:color="auto"/>
              <w:right w:val="single" w:sz="8" w:space="0" w:color="auto"/>
            </w:tcBorders>
            <w:shd w:val="clear" w:color="auto" w:fill="auto"/>
            <w:noWrap/>
            <w:vAlign w:val="bottom"/>
            <w:hideMark/>
          </w:tcPr>
          <w:p w14:paraId="07BE2BF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3,300</w:t>
            </w:r>
          </w:p>
        </w:tc>
        <w:tc>
          <w:tcPr>
            <w:tcW w:w="990" w:type="dxa"/>
            <w:tcBorders>
              <w:top w:val="nil"/>
              <w:left w:val="nil"/>
              <w:bottom w:val="single" w:sz="8" w:space="0" w:color="auto"/>
              <w:right w:val="single" w:sz="8" w:space="0" w:color="auto"/>
            </w:tcBorders>
            <w:shd w:val="clear" w:color="auto" w:fill="auto"/>
            <w:noWrap/>
            <w:vAlign w:val="bottom"/>
            <w:hideMark/>
          </w:tcPr>
          <w:p w14:paraId="25A87187"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13,200</w:t>
            </w:r>
          </w:p>
        </w:tc>
        <w:tc>
          <w:tcPr>
            <w:tcW w:w="1710" w:type="dxa"/>
            <w:tcBorders>
              <w:top w:val="nil"/>
              <w:left w:val="nil"/>
              <w:bottom w:val="single" w:sz="8" w:space="0" w:color="auto"/>
              <w:right w:val="single" w:sz="8" w:space="0" w:color="auto"/>
            </w:tcBorders>
            <w:shd w:val="clear" w:color="auto" w:fill="auto"/>
            <w:noWrap/>
            <w:vAlign w:val="bottom"/>
            <w:hideMark/>
          </w:tcPr>
          <w:p w14:paraId="4A180BA1"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21</w:t>
            </w:r>
          </w:p>
        </w:tc>
      </w:tr>
      <w:tr w:rsidR="00082798" w:rsidRPr="00947B0D" w14:paraId="263C0770" w14:textId="77777777" w:rsidTr="00C02CA5">
        <w:trPr>
          <w:trHeight w:val="260"/>
        </w:trPr>
        <w:tc>
          <w:tcPr>
            <w:tcW w:w="1905" w:type="dxa"/>
            <w:gridSpan w:val="2"/>
            <w:vMerge/>
            <w:tcBorders>
              <w:top w:val="single" w:sz="8" w:space="0" w:color="auto"/>
              <w:left w:val="single" w:sz="8" w:space="0" w:color="000000"/>
              <w:bottom w:val="nil"/>
              <w:right w:val="single" w:sz="8" w:space="0" w:color="000000"/>
            </w:tcBorders>
            <w:vAlign w:val="center"/>
            <w:hideMark/>
          </w:tcPr>
          <w:p w14:paraId="15B827CC"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54DB68CB" w14:textId="77777777" w:rsidR="00947B0D" w:rsidRPr="00947B0D" w:rsidRDefault="00947B0D" w:rsidP="00947B0D">
            <w:pPr>
              <w:spacing w:after="0"/>
              <w:jc w:val="left"/>
              <w:rPr>
                <w:rFonts w:cs="Arial"/>
                <w:sz w:val="18"/>
                <w:szCs w:val="18"/>
                <w:lang w:val="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0050099E" w14:textId="77777777" w:rsidR="00947B0D" w:rsidRPr="00947B0D" w:rsidRDefault="00947B0D" w:rsidP="00947B0D">
            <w:pPr>
              <w:spacing w:after="0"/>
              <w:jc w:val="left"/>
              <w:rPr>
                <w:rFonts w:cs="Arial"/>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98DAC0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71600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B0D0971"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Travel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302326"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800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7C158D3"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795F68"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w:t>
            </w:r>
          </w:p>
        </w:tc>
        <w:tc>
          <w:tcPr>
            <w:tcW w:w="1170" w:type="dxa"/>
            <w:tcBorders>
              <w:top w:val="nil"/>
              <w:left w:val="nil"/>
              <w:bottom w:val="single" w:sz="8" w:space="0" w:color="auto"/>
              <w:right w:val="single" w:sz="8" w:space="0" w:color="auto"/>
            </w:tcBorders>
            <w:shd w:val="clear" w:color="auto" w:fill="auto"/>
            <w:noWrap/>
            <w:vAlign w:val="bottom"/>
            <w:hideMark/>
          </w:tcPr>
          <w:p w14:paraId="4E4E00E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800</w:t>
            </w:r>
          </w:p>
        </w:tc>
        <w:tc>
          <w:tcPr>
            <w:tcW w:w="990" w:type="dxa"/>
            <w:tcBorders>
              <w:top w:val="nil"/>
              <w:left w:val="nil"/>
              <w:bottom w:val="single" w:sz="8" w:space="0" w:color="auto"/>
              <w:right w:val="single" w:sz="8" w:space="0" w:color="auto"/>
            </w:tcBorders>
            <w:shd w:val="clear" w:color="auto" w:fill="auto"/>
            <w:noWrap/>
            <w:vAlign w:val="bottom"/>
            <w:hideMark/>
          </w:tcPr>
          <w:p w14:paraId="218696B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3,200</w:t>
            </w:r>
          </w:p>
        </w:tc>
        <w:tc>
          <w:tcPr>
            <w:tcW w:w="1710" w:type="dxa"/>
            <w:tcBorders>
              <w:top w:val="nil"/>
              <w:left w:val="nil"/>
              <w:bottom w:val="single" w:sz="8" w:space="0" w:color="auto"/>
              <w:right w:val="single" w:sz="8" w:space="0" w:color="auto"/>
            </w:tcBorders>
            <w:shd w:val="clear" w:color="auto" w:fill="auto"/>
            <w:noWrap/>
            <w:vAlign w:val="bottom"/>
            <w:hideMark/>
          </w:tcPr>
          <w:p w14:paraId="43516FD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22</w:t>
            </w:r>
          </w:p>
        </w:tc>
      </w:tr>
      <w:tr w:rsidR="00082798" w:rsidRPr="00947B0D" w14:paraId="22C39DCE" w14:textId="77777777" w:rsidTr="00C02CA5">
        <w:trPr>
          <w:trHeight w:val="260"/>
        </w:trPr>
        <w:tc>
          <w:tcPr>
            <w:tcW w:w="1905" w:type="dxa"/>
            <w:gridSpan w:val="2"/>
            <w:vMerge/>
            <w:tcBorders>
              <w:top w:val="single" w:sz="8" w:space="0" w:color="auto"/>
              <w:left w:val="single" w:sz="8" w:space="0" w:color="000000"/>
              <w:bottom w:val="nil"/>
              <w:right w:val="single" w:sz="8" w:space="0" w:color="000000"/>
            </w:tcBorders>
            <w:vAlign w:val="center"/>
            <w:hideMark/>
          </w:tcPr>
          <w:p w14:paraId="67F60AFC"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65104155" w14:textId="77777777" w:rsidR="00947B0D" w:rsidRPr="00947B0D" w:rsidRDefault="00947B0D" w:rsidP="00947B0D">
            <w:pPr>
              <w:spacing w:after="0"/>
              <w:jc w:val="left"/>
              <w:rPr>
                <w:rFonts w:cs="Arial"/>
                <w:sz w:val="18"/>
                <w:szCs w:val="18"/>
                <w:lang w:val="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BA74746" w14:textId="77777777" w:rsidR="00947B0D" w:rsidRPr="00947B0D" w:rsidRDefault="00947B0D" w:rsidP="00947B0D">
            <w:pPr>
              <w:spacing w:after="0"/>
              <w:jc w:val="left"/>
              <w:rPr>
                <w:rFonts w:cs="Arial"/>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hideMark/>
          </w:tcPr>
          <w:p w14:paraId="1B6629C4"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74100</w:t>
            </w:r>
          </w:p>
        </w:tc>
        <w:tc>
          <w:tcPr>
            <w:tcW w:w="1530" w:type="dxa"/>
            <w:tcBorders>
              <w:top w:val="nil"/>
              <w:left w:val="nil"/>
              <w:bottom w:val="single" w:sz="4" w:space="0" w:color="auto"/>
              <w:right w:val="single" w:sz="4" w:space="0" w:color="auto"/>
            </w:tcBorders>
            <w:shd w:val="clear" w:color="auto" w:fill="auto"/>
            <w:noWrap/>
            <w:vAlign w:val="bottom"/>
            <w:hideMark/>
          </w:tcPr>
          <w:p w14:paraId="395CF5CE"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Professional Services (Audit Fee)</w:t>
            </w:r>
          </w:p>
        </w:tc>
        <w:tc>
          <w:tcPr>
            <w:tcW w:w="1080" w:type="dxa"/>
            <w:tcBorders>
              <w:top w:val="nil"/>
              <w:left w:val="nil"/>
              <w:bottom w:val="single" w:sz="4" w:space="0" w:color="auto"/>
              <w:right w:val="single" w:sz="4" w:space="0" w:color="auto"/>
            </w:tcBorders>
            <w:shd w:val="clear" w:color="auto" w:fill="auto"/>
            <w:noWrap/>
            <w:vAlign w:val="bottom"/>
            <w:hideMark/>
          </w:tcPr>
          <w:p w14:paraId="3E4EC31E"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3000</w:t>
            </w:r>
          </w:p>
        </w:tc>
        <w:tc>
          <w:tcPr>
            <w:tcW w:w="1170" w:type="dxa"/>
            <w:tcBorders>
              <w:top w:val="nil"/>
              <w:left w:val="nil"/>
              <w:bottom w:val="single" w:sz="4" w:space="0" w:color="auto"/>
              <w:right w:val="single" w:sz="4" w:space="0" w:color="auto"/>
            </w:tcBorders>
            <w:shd w:val="clear" w:color="auto" w:fill="auto"/>
            <w:noWrap/>
            <w:vAlign w:val="bottom"/>
            <w:hideMark/>
          </w:tcPr>
          <w:p w14:paraId="6EA02339"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10742CEF"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3,000</w:t>
            </w:r>
          </w:p>
        </w:tc>
        <w:tc>
          <w:tcPr>
            <w:tcW w:w="1170" w:type="dxa"/>
            <w:tcBorders>
              <w:top w:val="nil"/>
              <w:left w:val="nil"/>
              <w:bottom w:val="single" w:sz="8" w:space="0" w:color="auto"/>
              <w:right w:val="single" w:sz="8" w:space="0" w:color="auto"/>
            </w:tcBorders>
            <w:shd w:val="clear" w:color="auto" w:fill="auto"/>
            <w:noWrap/>
            <w:vAlign w:val="bottom"/>
            <w:hideMark/>
          </w:tcPr>
          <w:p w14:paraId="53EC7D9A"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3,000</w:t>
            </w:r>
          </w:p>
        </w:tc>
        <w:tc>
          <w:tcPr>
            <w:tcW w:w="990" w:type="dxa"/>
            <w:tcBorders>
              <w:top w:val="nil"/>
              <w:left w:val="nil"/>
              <w:bottom w:val="single" w:sz="8" w:space="0" w:color="auto"/>
              <w:right w:val="single" w:sz="8" w:space="0" w:color="auto"/>
            </w:tcBorders>
            <w:shd w:val="clear" w:color="auto" w:fill="auto"/>
            <w:noWrap/>
            <w:vAlign w:val="bottom"/>
            <w:hideMark/>
          </w:tcPr>
          <w:p w14:paraId="329B604D"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12,000</w:t>
            </w:r>
          </w:p>
        </w:tc>
        <w:tc>
          <w:tcPr>
            <w:tcW w:w="1710" w:type="dxa"/>
            <w:tcBorders>
              <w:top w:val="nil"/>
              <w:left w:val="nil"/>
              <w:bottom w:val="single" w:sz="8" w:space="0" w:color="auto"/>
              <w:right w:val="single" w:sz="8" w:space="0" w:color="auto"/>
            </w:tcBorders>
            <w:shd w:val="clear" w:color="auto" w:fill="auto"/>
            <w:noWrap/>
            <w:vAlign w:val="bottom"/>
            <w:hideMark/>
          </w:tcPr>
          <w:p w14:paraId="0DCA3E45"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23</w:t>
            </w:r>
          </w:p>
        </w:tc>
      </w:tr>
      <w:tr w:rsidR="00082798" w:rsidRPr="00947B0D" w14:paraId="302DD5DA" w14:textId="77777777" w:rsidTr="00C02CA5">
        <w:trPr>
          <w:trHeight w:val="260"/>
        </w:trPr>
        <w:tc>
          <w:tcPr>
            <w:tcW w:w="1905" w:type="dxa"/>
            <w:gridSpan w:val="2"/>
            <w:vMerge/>
            <w:tcBorders>
              <w:top w:val="single" w:sz="8" w:space="0" w:color="auto"/>
              <w:left w:val="single" w:sz="8" w:space="0" w:color="000000"/>
              <w:bottom w:val="nil"/>
              <w:right w:val="single" w:sz="8" w:space="0" w:color="000000"/>
            </w:tcBorders>
            <w:vAlign w:val="center"/>
            <w:hideMark/>
          </w:tcPr>
          <w:p w14:paraId="4589BF47" w14:textId="77777777" w:rsidR="00947B0D" w:rsidRPr="00947B0D" w:rsidRDefault="00947B0D" w:rsidP="00947B0D">
            <w:pPr>
              <w:spacing w:after="0"/>
              <w:jc w:val="left"/>
              <w:rPr>
                <w:rFonts w:cs="Arial"/>
                <w:sz w:val="18"/>
                <w:szCs w:val="18"/>
                <w:lang w:val="en-US"/>
              </w:rPr>
            </w:pPr>
          </w:p>
        </w:tc>
        <w:tc>
          <w:tcPr>
            <w:tcW w:w="990" w:type="dxa"/>
            <w:vMerge/>
            <w:tcBorders>
              <w:top w:val="nil"/>
              <w:left w:val="single" w:sz="8" w:space="0" w:color="auto"/>
              <w:bottom w:val="single" w:sz="8" w:space="0" w:color="000000"/>
              <w:right w:val="single" w:sz="8" w:space="0" w:color="auto"/>
            </w:tcBorders>
            <w:vAlign w:val="center"/>
            <w:hideMark/>
          </w:tcPr>
          <w:p w14:paraId="507BDFA8" w14:textId="77777777" w:rsidR="00947B0D" w:rsidRPr="00947B0D" w:rsidRDefault="00947B0D" w:rsidP="00947B0D">
            <w:pPr>
              <w:spacing w:after="0"/>
              <w:jc w:val="left"/>
              <w:rPr>
                <w:rFonts w:cs="Arial"/>
                <w:sz w:val="18"/>
                <w:szCs w:val="18"/>
                <w:lang w:val="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B401A35" w14:textId="77777777" w:rsidR="00947B0D" w:rsidRPr="00947B0D" w:rsidRDefault="00947B0D" w:rsidP="00947B0D">
            <w:pPr>
              <w:spacing w:after="0"/>
              <w:jc w:val="left"/>
              <w:rPr>
                <w:rFonts w:cs="Arial"/>
                <w:sz w:val="18"/>
                <w:szCs w:val="18"/>
                <w:lang w:val="en-US"/>
              </w:rPr>
            </w:pPr>
          </w:p>
        </w:tc>
        <w:tc>
          <w:tcPr>
            <w:tcW w:w="1170" w:type="dxa"/>
            <w:tcBorders>
              <w:top w:val="nil"/>
              <w:left w:val="single" w:sz="4" w:space="0" w:color="auto"/>
              <w:bottom w:val="single" w:sz="4" w:space="0" w:color="auto"/>
              <w:right w:val="single" w:sz="4" w:space="0" w:color="auto"/>
            </w:tcBorders>
            <w:shd w:val="clear" w:color="auto" w:fill="auto"/>
            <w:hideMark/>
          </w:tcPr>
          <w:p w14:paraId="253A257E"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74500</w:t>
            </w:r>
          </w:p>
        </w:tc>
        <w:tc>
          <w:tcPr>
            <w:tcW w:w="1530" w:type="dxa"/>
            <w:tcBorders>
              <w:top w:val="nil"/>
              <w:left w:val="nil"/>
              <w:bottom w:val="single" w:sz="4" w:space="0" w:color="auto"/>
              <w:right w:val="single" w:sz="4" w:space="0" w:color="auto"/>
            </w:tcBorders>
            <w:shd w:val="clear" w:color="auto" w:fill="auto"/>
            <w:noWrap/>
            <w:vAlign w:val="bottom"/>
            <w:hideMark/>
          </w:tcPr>
          <w:p w14:paraId="42BD1C21"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Miscellaneous</w:t>
            </w:r>
          </w:p>
        </w:tc>
        <w:tc>
          <w:tcPr>
            <w:tcW w:w="1080" w:type="dxa"/>
            <w:tcBorders>
              <w:top w:val="nil"/>
              <w:left w:val="nil"/>
              <w:bottom w:val="single" w:sz="4" w:space="0" w:color="auto"/>
              <w:right w:val="single" w:sz="4" w:space="0" w:color="auto"/>
            </w:tcBorders>
            <w:shd w:val="clear" w:color="auto" w:fill="auto"/>
            <w:noWrap/>
            <w:vAlign w:val="bottom"/>
            <w:hideMark/>
          </w:tcPr>
          <w:p w14:paraId="6BECF128"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500</w:t>
            </w:r>
          </w:p>
        </w:tc>
        <w:tc>
          <w:tcPr>
            <w:tcW w:w="1170" w:type="dxa"/>
            <w:tcBorders>
              <w:top w:val="nil"/>
              <w:left w:val="nil"/>
              <w:bottom w:val="single" w:sz="4" w:space="0" w:color="auto"/>
              <w:right w:val="single" w:sz="4" w:space="0" w:color="auto"/>
            </w:tcBorders>
            <w:shd w:val="clear" w:color="auto" w:fill="auto"/>
            <w:noWrap/>
            <w:vAlign w:val="bottom"/>
            <w:hideMark/>
          </w:tcPr>
          <w:p w14:paraId="7BEC7D32"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500</w:t>
            </w:r>
          </w:p>
        </w:tc>
        <w:tc>
          <w:tcPr>
            <w:tcW w:w="1260" w:type="dxa"/>
            <w:tcBorders>
              <w:top w:val="nil"/>
              <w:left w:val="nil"/>
              <w:bottom w:val="single" w:sz="4" w:space="0" w:color="auto"/>
              <w:right w:val="single" w:sz="4" w:space="0" w:color="auto"/>
            </w:tcBorders>
            <w:shd w:val="clear" w:color="auto" w:fill="auto"/>
            <w:noWrap/>
            <w:vAlign w:val="bottom"/>
            <w:hideMark/>
          </w:tcPr>
          <w:p w14:paraId="3A8BD622"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500</w:t>
            </w:r>
          </w:p>
        </w:tc>
        <w:tc>
          <w:tcPr>
            <w:tcW w:w="1170" w:type="dxa"/>
            <w:tcBorders>
              <w:top w:val="nil"/>
              <w:left w:val="nil"/>
              <w:bottom w:val="single" w:sz="8" w:space="0" w:color="auto"/>
              <w:right w:val="single" w:sz="8" w:space="0" w:color="auto"/>
            </w:tcBorders>
            <w:shd w:val="clear" w:color="auto" w:fill="auto"/>
            <w:noWrap/>
            <w:vAlign w:val="bottom"/>
            <w:hideMark/>
          </w:tcPr>
          <w:p w14:paraId="21A2B0A4" w14:textId="77777777" w:rsidR="00947B0D" w:rsidRPr="00947B0D" w:rsidRDefault="00947B0D" w:rsidP="00947B0D">
            <w:pPr>
              <w:spacing w:after="0"/>
              <w:jc w:val="right"/>
              <w:rPr>
                <w:rFonts w:cs="Arial"/>
                <w:sz w:val="20"/>
                <w:szCs w:val="20"/>
                <w:lang w:val="en-US"/>
              </w:rPr>
            </w:pPr>
            <w:r w:rsidRPr="00947B0D">
              <w:rPr>
                <w:rFonts w:cs="Arial"/>
                <w:sz w:val="20"/>
                <w:szCs w:val="20"/>
                <w:lang w:val="en-US"/>
              </w:rPr>
              <w:t>300</w:t>
            </w:r>
          </w:p>
        </w:tc>
        <w:tc>
          <w:tcPr>
            <w:tcW w:w="990" w:type="dxa"/>
            <w:tcBorders>
              <w:top w:val="nil"/>
              <w:left w:val="nil"/>
              <w:bottom w:val="single" w:sz="8" w:space="0" w:color="auto"/>
              <w:right w:val="single" w:sz="8" w:space="0" w:color="auto"/>
            </w:tcBorders>
            <w:shd w:val="clear" w:color="auto" w:fill="auto"/>
            <w:noWrap/>
            <w:vAlign w:val="bottom"/>
            <w:hideMark/>
          </w:tcPr>
          <w:p w14:paraId="795F58B2"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1,800</w:t>
            </w:r>
          </w:p>
        </w:tc>
        <w:tc>
          <w:tcPr>
            <w:tcW w:w="1710" w:type="dxa"/>
            <w:tcBorders>
              <w:top w:val="nil"/>
              <w:left w:val="nil"/>
              <w:bottom w:val="single" w:sz="8" w:space="0" w:color="auto"/>
              <w:right w:val="single" w:sz="8" w:space="0" w:color="auto"/>
            </w:tcBorders>
            <w:shd w:val="clear" w:color="auto" w:fill="auto"/>
            <w:noWrap/>
            <w:vAlign w:val="bottom"/>
            <w:hideMark/>
          </w:tcPr>
          <w:p w14:paraId="59DA8BB0"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24</w:t>
            </w:r>
          </w:p>
        </w:tc>
      </w:tr>
      <w:tr w:rsidR="00082798" w:rsidRPr="00947B0D" w14:paraId="5BE67D3E" w14:textId="77777777" w:rsidTr="00C02CA5">
        <w:trPr>
          <w:trHeight w:val="260"/>
        </w:trPr>
        <w:tc>
          <w:tcPr>
            <w:tcW w:w="1905" w:type="dxa"/>
            <w:gridSpan w:val="2"/>
            <w:tcBorders>
              <w:top w:val="nil"/>
              <w:left w:val="single" w:sz="8" w:space="0" w:color="000000"/>
              <w:bottom w:val="single" w:sz="8" w:space="0" w:color="auto"/>
              <w:right w:val="single" w:sz="8" w:space="0" w:color="000000"/>
            </w:tcBorders>
            <w:shd w:val="clear" w:color="auto" w:fill="FFFF00"/>
            <w:noWrap/>
            <w:vAlign w:val="bottom"/>
            <w:hideMark/>
          </w:tcPr>
          <w:p w14:paraId="6971C9C9"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990" w:type="dxa"/>
            <w:tcBorders>
              <w:top w:val="nil"/>
              <w:left w:val="nil"/>
              <w:bottom w:val="single" w:sz="8" w:space="0" w:color="auto"/>
              <w:right w:val="single" w:sz="8" w:space="0" w:color="auto"/>
            </w:tcBorders>
            <w:shd w:val="clear" w:color="auto" w:fill="FFFF00"/>
            <w:noWrap/>
            <w:vAlign w:val="bottom"/>
            <w:hideMark/>
          </w:tcPr>
          <w:p w14:paraId="4D5709B2"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noWrap/>
            <w:vAlign w:val="bottom"/>
            <w:hideMark/>
          </w:tcPr>
          <w:p w14:paraId="1F1BDE2A"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auto" w:fill="FFFF00"/>
            <w:noWrap/>
            <w:vAlign w:val="bottom"/>
            <w:hideMark/>
          </w:tcPr>
          <w:p w14:paraId="0B26A556"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530" w:type="dxa"/>
            <w:tcBorders>
              <w:top w:val="nil"/>
              <w:left w:val="nil"/>
              <w:bottom w:val="single" w:sz="8" w:space="0" w:color="auto"/>
              <w:right w:val="single" w:sz="8" w:space="0" w:color="auto"/>
            </w:tcBorders>
            <w:shd w:val="clear" w:color="auto" w:fill="FFFF00"/>
            <w:noWrap/>
            <w:vAlign w:val="bottom"/>
            <w:hideMark/>
          </w:tcPr>
          <w:p w14:paraId="64A190EF"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TOTAL PROJECT MANAGEMENT</w:t>
            </w:r>
          </w:p>
        </w:tc>
        <w:tc>
          <w:tcPr>
            <w:tcW w:w="1080" w:type="dxa"/>
            <w:tcBorders>
              <w:top w:val="nil"/>
              <w:left w:val="nil"/>
              <w:bottom w:val="single" w:sz="8" w:space="0" w:color="auto"/>
              <w:right w:val="single" w:sz="8" w:space="0" w:color="auto"/>
            </w:tcBorders>
            <w:shd w:val="clear" w:color="auto" w:fill="FFFF00"/>
            <w:noWrap/>
            <w:vAlign w:val="bottom"/>
            <w:hideMark/>
          </w:tcPr>
          <w:p w14:paraId="2541FF9C"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22,050</w:t>
            </w:r>
          </w:p>
        </w:tc>
        <w:tc>
          <w:tcPr>
            <w:tcW w:w="1170" w:type="dxa"/>
            <w:tcBorders>
              <w:top w:val="nil"/>
              <w:left w:val="nil"/>
              <w:bottom w:val="single" w:sz="8" w:space="0" w:color="auto"/>
              <w:right w:val="single" w:sz="8" w:space="0" w:color="auto"/>
            </w:tcBorders>
            <w:shd w:val="clear" w:color="auto" w:fill="FFFF00"/>
            <w:noWrap/>
            <w:vAlign w:val="bottom"/>
            <w:hideMark/>
          </w:tcPr>
          <w:p w14:paraId="6FF7D4E4" w14:textId="5634E332" w:rsidR="00947B0D" w:rsidRPr="00947B0D" w:rsidRDefault="007F582C" w:rsidP="00947B0D">
            <w:pPr>
              <w:spacing w:after="0"/>
              <w:jc w:val="right"/>
              <w:rPr>
                <w:rFonts w:cs="Arial"/>
                <w:sz w:val="18"/>
                <w:szCs w:val="18"/>
                <w:lang w:val="en-US"/>
              </w:rPr>
            </w:pPr>
            <w:r>
              <w:rPr>
                <w:rFonts w:cs="Arial"/>
                <w:sz w:val="18"/>
                <w:szCs w:val="18"/>
                <w:lang w:val="en-US"/>
              </w:rPr>
              <w:t>22,050</w:t>
            </w:r>
          </w:p>
        </w:tc>
        <w:tc>
          <w:tcPr>
            <w:tcW w:w="1260" w:type="dxa"/>
            <w:tcBorders>
              <w:top w:val="nil"/>
              <w:left w:val="nil"/>
              <w:bottom w:val="single" w:sz="8" w:space="0" w:color="auto"/>
              <w:right w:val="single" w:sz="8" w:space="0" w:color="auto"/>
            </w:tcBorders>
            <w:shd w:val="clear" w:color="auto" w:fill="FFFF00"/>
            <w:noWrap/>
            <w:vAlign w:val="bottom"/>
            <w:hideMark/>
          </w:tcPr>
          <w:p w14:paraId="11AF2B23" w14:textId="0FC07DFA" w:rsidR="00947B0D" w:rsidRPr="00947B0D" w:rsidRDefault="007F582C" w:rsidP="00947B0D">
            <w:pPr>
              <w:spacing w:after="0"/>
              <w:jc w:val="right"/>
              <w:rPr>
                <w:rFonts w:cs="Arial"/>
                <w:sz w:val="18"/>
                <w:szCs w:val="18"/>
                <w:lang w:val="en-US"/>
              </w:rPr>
            </w:pPr>
            <w:r>
              <w:rPr>
                <w:rFonts w:cs="Arial"/>
                <w:sz w:val="18"/>
                <w:szCs w:val="18"/>
                <w:lang w:val="en-US"/>
              </w:rPr>
              <w:t>22,050</w:t>
            </w:r>
          </w:p>
        </w:tc>
        <w:tc>
          <w:tcPr>
            <w:tcW w:w="1170" w:type="dxa"/>
            <w:tcBorders>
              <w:top w:val="nil"/>
              <w:left w:val="nil"/>
              <w:bottom w:val="single" w:sz="8" w:space="0" w:color="auto"/>
              <w:right w:val="single" w:sz="8" w:space="0" w:color="auto"/>
            </w:tcBorders>
            <w:shd w:val="clear" w:color="auto" w:fill="FFFF00"/>
            <w:noWrap/>
            <w:vAlign w:val="bottom"/>
            <w:hideMark/>
          </w:tcPr>
          <w:p w14:paraId="08169E62" w14:textId="2CC4B31A" w:rsidR="00947B0D" w:rsidRPr="00947B0D" w:rsidRDefault="007F582C" w:rsidP="00947B0D">
            <w:pPr>
              <w:spacing w:after="0"/>
              <w:jc w:val="right"/>
              <w:rPr>
                <w:rFonts w:cs="Arial"/>
                <w:sz w:val="18"/>
                <w:szCs w:val="18"/>
                <w:lang w:val="en-US"/>
              </w:rPr>
            </w:pPr>
            <w:r>
              <w:rPr>
                <w:rFonts w:cs="Arial"/>
                <w:sz w:val="18"/>
                <w:szCs w:val="18"/>
                <w:lang w:val="en-US"/>
              </w:rPr>
              <w:t>21,850</w:t>
            </w:r>
          </w:p>
        </w:tc>
        <w:tc>
          <w:tcPr>
            <w:tcW w:w="990" w:type="dxa"/>
            <w:tcBorders>
              <w:top w:val="nil"/>
              <w:left w:val="nil"/>
              <w:bottom w:val="single" w:sz="8" w:space="0" w:color="auto"/>
              <w:right w:val="single" w:sz="8" w:space="0" w:color="auto"/>
            </w:tcBorders>
            <w:shd w:val="clear" w:color="auto" w:fill="FFFF00"/>
            <w:noWrap/>
            <w:vAlign w:val="bottom"/>
            <w:hideMark/>
          </w:tcPr>
          <w:p w14:paraId="66C6BFB6" w14:textId="77777777" w:rsidR="00947B0D" w:rsidRPr="00947B0D" w:rsidRDefault="00947B0D" w:rsidP="00947B0D">
            <w:pPr>
              <w:spacing w:after="0"/>
              <w:jc w:val="right"/>
              <w:rPr>
                <w:rFonts w:cs="Arial"/>
                <w:sz w:val="18"/>
                <w:szCs w:val="18"/>
                <w:lang w:val="en-US"/>
              </w:rPr>
            </w:pPr>
            <w:r w:rsidRPr="00947B0D">
              <w:rPr>
                <w:rFonts w:cs="Arial"/>
                <w:sz w:val="18"/>
                <w:szCs w:val="18"/>
                <w:lang w:val="en-US"/>
              </w:rPr>
              <w:t>88,000</w:t>
            </w:r>
          </w:p>
        </w:tc>
        <w:tc>
          <w:tcPr>
            <w:tcW w:w="1710" w:type="dxa"/>
            <w:tcBorders>
              <w:top w:val="nil"/>
              <w:left w:val="nil"/>
              <w:bottom w:val="single" w:sz="8" w:space="0" w:color="auto"/>
              <w:right w:val="single" w:sz="8" w:space="0" w:color="auto"/>
            </w:tcBorders>
            <w:shd w:val="clear" w:color="auto" w:fill="FFFF00"/>
            <w:noWrap/>
            <w:vAlign w:val="bottom"/>
            <w:hideMark/>
          </w:tcPr>
          <w:p w14:paraId="71B5861A" w14:textId="77777777" w:rsidR="00947B0D" w:rsidRPr="00947B0D" w:rsidRDefault="00947B0D" w:rsidP="00947B0D">
            <w:pPr>
              <w:spacing w:after="0"/>
              <w:jc w:val="left"/>
              <w:rPr>
                <w:rFonts w:cs="Arial"/>
                <w:b/>
                <w:bCs/>
                <w:color w:val="DD0806"/>
                <w:sz w:val="18"/>
                <w:szCs w:val="18"/>
                <w:lang w:val="en-US"/>
              </w:rPr>
            </w:pPr>
            <w:r w:rsidRPr="00947B0D">
              <w:rPr>
                <w:rFonts w:cs="Arial"/>
                <w:b/>
                <w:bCs/>
                <w:color w:val="DD0806"/>
                <w:sz w:val="18"/>
                <w:szCs w:val="18"/>
                <w:lang w:val="en-US"/>
              </w:rPr>
              <w:t xml:space="preserve"> </w:t>
            </w:r>
          </w:p>
        </w:tc>
      </w:tr>
      <w:tr w:rsidR="00082798" w:rsidRPr="00947B0D" w14:paraId="0BCADA49" w14:textId="77777777" w:rsidTr="00C02CA5">
        <w:trPr>
          <w:trHeight w:val="260"/>
        </w:trPr>
        <w:tc>
          <w:tcPr>
            <w:tcW w:w="1905" w:type="dxa"/>
            <w:gridSpan w:val="2"/>
            <w:tcBorders>
              <w:top w:val="single" w:sz="8" w:space="0" w:color="auto"/>
              <w:left w:val="single" w:sz="8" w:space="0" w:color="000000"/>
              <w:bottom w:val="single" w:sz="8" w:space="0" w:color="auto"/>
              <w:right w:val="single" w:sz="8" w:space="0" w:color="000000"/>
            </w:tcBorders>
            <w:shd w:val="clear" w:color="000000" w:fill="CCFFFF"/>
            <w:noWrap/>
            <w:vAlign w:val="bottom"/>
            <w:hideMark/>
          </w:tcPr>
          <w:p w14:paraId="345F9FA5"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990" w:type="dxa"/>
            <w:tcBorders>
              <w:top w:val="nil"/>
              <w:left w:val="nil"/>
              <w:bottom w:val="single" w:sz="8" w:space="0" w:color="auto"/>
              <w:right w:val="single" w:sz="8" w:space="0" w:color="auto"/>
            </w:tcBorders>
            <w:shd w:val="clear" w:color="000000" w:fill="CCFFFF"/>
            <w:noWrap/>
            <w:vAlign w:val="bottom"/>
            <w:hideMark/>
          </w:tcPr>
          <w:p w14:paraId="537C5AE7"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000000" w:fill="CCFFFF"/>
            <w:noWrap/>
            <w:vAlign w:val="bottom"/>
            <w:hideMark/>
          </w:tcPr>
          <w:p w14:paraId="64B82137"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170" w:type="dxa"/>
            <w:tcBorders>
              <w:top w:val="nil"/>
              <w:left w:val="nil"/>
              <w:bottom w:val="single" w:sz="8" w:space="0" w:color="auto"/>
              <w:right w:val="single" w:sz="8" w:space="0" w:color="auto"/>
            </w:tcBorders>
            <w:shd w:val="clear" w:color="000000" w:fill="CCFFFF"/>
            <w:noWrap/>
            <w:vAlign w:val="bottom"/>
            <w:hideMark/>
          </w:tcPr>
          <w:p w14:paraId="06DF17E5" w14:textId="77777777" w:rsidR="00947B0D" w:rsidRPr="00947B0D" w:rsidRDefault="00947B0D" w:rsidP="00947B0D">
            <w:pPr>
              <w:spacing w:after="0"/>
              <w:jc w:val="left"/>
              <w:rPr>
                <w:rFonts w:cs="Arial"/>
                <w:sz w:val="18"/>
                <w:szCs w:val="18"/>
                <w:lang w:val="en-US"/>
              </w:rPr>
            </w:pPr>
            <w:r w:rsidRPr="00947B0D">
              <w:rPr>
                <w:rFonts w:cs="Arial"/>
                <w:sz w:val="18"/>
                <w:szCs w:val="18"/>
                <w:lang w:val="en-US"/>
              </w:rPr>
              <w:t> </w:t>
            </w:r>
          </w:p>
        </w:tc>
        <w:tc>
          <w:tcPr>
            <w:tcW w:w="1530" w:type="dxa"/>
            <w:tcBorders>
              <w:top w:val="nil"/>
              <w:left w:val="nil"/>
              <w:bottom w:val="single" w:sz="8" w:space="0" w:color="auto"/>
              <w:right w:val="single" w:sz="8" w:space="0" w:color="auto"/>
            </w:tcBorders>
            <w:shd w:val="clear" w:color="000000" w:fill="CCFFFF"/>
            <w:noWrap/>
            <w:vAlign w:val="bottom"/>
            <w:hideMark/>
          </w:tcPr>
          <w:p w14:paraId="37A468A9" w14:textId="77777777" w:rsidR="00947B0D" w:rsidRPr="00947B0D" w:rsidRDefault="00947B0D" w:rsidP="00947B0D">
            <w:pPr>
              <w:spacing w:after="0"/>
              <w:jc w:val="left"/>
              <w:rPr>
                <w:rFonts w:cs="Arial"/>
                <w:b/>
                <w:bCs/>
                <w:sz w:val="18"/>
                <w:szCs w:val="18"/>
                <w:lang w:val="en-US"/>
              </w:rPr>
            </w:pPr>
            <w:r w:rsidRPr="00947B0D">
              <w:rPr>
                <w:rFonts w:cs="Arial"/>
                <w:b/>
                <w:bCs/>
                <w:sz w:val="18"/>
                <w:szCs w:val="18"/>
                <w:lang w:val="en-US"/>
              </w:rPr>
              <w:t>TOTAL GEF ALLOCATION</w:t>
            </w:r>
          </w:p>
        </w:tc>
        <w:tc>
          <w:tcPr>
            <w:tcW w:w="1080" w:type="dxa"/>
            <w:tcBorders>
              <w:top w:val="nil"/>
              <w:left w:val="nil"/>
              <w:bottom w:val="single" w:sz="8" w:space="0" w:color="auto"/>
              <w:right w:val="single" w:sz="8" w:space="0" w:color="auto"/>
            </w:tcBorders>
            <w:shd w:val="clear" w:color="000000" w:fill="CCFFFF"/>
            <w:noWrap/>
            <w:vAlign w:val="bottom"/>
            <w:hideMark/>
          </w:tcPr>
          <w:p w14:paraId="394FE546"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216,180</w:t>
            </w:r>
          </w:p>
        </w:tc>
        <w:tc>
          <w:tcPr>
            <w:tcW w:w="1170" w:type="dxa"/>
            <w:tcBorders>
              <w:top w:val="nil"/>
              <w:left w:val="nil"/>
              <w:bottom w:val="single" w:sz="8" w:space="0" w:color="auto"/>
              <w:right w:val="single" w:sz="8" w:space="0" w:color="auto"/>
            </w:tcBorders>
            <w:shd w:val="clear" w:color="000000" w:fill="CCFFFF"/>
            <w:noWrap/>
            <w:vAlign w:val="bottom"/>
            <w:hideMark/>
          </w:tcPr>
          <w:p w14:paraId="491B8C04" w14:textId="20AC42F2" w:rsidR="00947B0D" w:rsidRPr="00947B0D" w:rsidRDefault="007F582C" w:rsidP="00947B0D">
            <w:pPr>
              <w:spacing w:after="0"/>
              <w:jc w:val="right"/>
              <w:rPr>
                <w:rFonts w:cs="Arial"/>
                <w:b/>
                <w:bCs/>
                <w:sz w:val="18"/>
                <w:szCs w:val="18"/>
                <w:lang w:val="en-US"/>
              </w:rPr>
            </w:pPr>
            <w:r>
              <w:rPr>
                <w:rFonts w:cs="Arial"/>
                <w:b/>
                <w:bCs/>
                <w:sz w:val="18"/>
                <w:szCs w:val="18"/>
                <w:lang w:val="en-US"/>
              </w:rPr>
              <w:t>287,4</w:t>
            </w:r>
            <w:r w:rsidR="00947B0D" w:rsidRPr="00947B0D">
              <w:rPr>
                <w:rFonts w:cs="Arial"/>
                <w:b/>
                <w:bCs/>
                <w:sz w:val="18"/>
                <w:szCs w:val="18"/>
                <w:lang w:val="en-US"/>
              </w:rPr>
              <w:t>80</w:t>
            </w:r>
          </w:p>
        </w:tc>
        <w:tc>
          <w:tcPr>
            <w:tcW w:w="1260" w:type="dxa"/>
            <w:tcBorders>
              <w:top w:val="nil"/>
              <w:left w:val="nil"/>
              <w:bottom w:val="single" w:sz="8" w:space="0" w:color="auto"/>
              <w:right w:val="single" w:sz="8" w:space="0" w:color="auto"/>
            </w:tcBorders>
            <w:shd w:val="clear" w:color="000000" w:fill="CCFFFF"/>
            <w:noWrap/>
            <w:vAlign w:val="bottom"/>
            <w:hideMark/>
          </w:tcPr>
          <w:p w14:paraId="40D74A46" w14:textId="34F2A439" w:rsidR="00947B0D" w:rsidRPr="00947B0D" w:rsidRDefault="007F582C" w:rsidP="00947B0D">
            <w:pPr>
              <w:spacing w:after="0"/>
              <w:jc w:val="right"/>
              <w:rPr>
                <w:rFonts w:cs="Arial"/>
                <w:b/>
                <w:bCs/>
                <w:sz w:val="18"/>
                <w:szCs w:val="18"/>
                <w:lang w:val="en-US"/>
              </w:rPr>
            </w:pPr>
            <w:r>
              <w:rPr>
                <w:rFonts w:cs="Arial"/>
                <w:b/>
                <w:bCs/>
                <w:sz w:val="18"/>
                <w:szCs w:val="18"/>
                <w:lang w:val="en-US"/>
              </w:rPr>
              <w:t>257,5</w:t>
            </w:r>
            <w:r w:rsidR="00947B0D" w:rsidRPr="00947B0D">
              <w:rPr>
                <w:rFonts w:cs="Arial"/>
                <w:b/>
                <w:bCs/>
                <w:sz w:val="18"/>
                <w:szCs w:val="18"/>
                <w:lang w:val="en-US"/>
              </w:rPr>
              <w:t>00</w:t>
            </w:r>
          </w:p>
        </w:tc>
        <w:tc>
          <w:tcPr>
            <w:tcW w:w="1170" w:type="dxa"/>
            <w:tcBorders>
              <w:top w:val="nil"/>
              <w:left w:val="nil"/>
              <w:bottom w:val="single" w:sz="8" w:space="0" w:color="auto"/>
              <w:right w:val="single" w:sz="8" w:space="0" w:color="auto"/>
            </w:tcBorders>
            <w:shd w:val="clear" w:color="000000" w:fill="CCFFFF"/>
            <w:noWrap/>
            <w:vAlign w:val="bottom"/>
            <w:hideMark/>
          </w:tcPr>
          <w:p w14:paraId="1E492A96" w14:textId="1B6B95E9" w:rsidR="00947B0D" w:rsidRPr="00947B0D" w:rsidRDefault="007F582C" w:rsidP="00947B0D">
            <w:pPr>
              <w:spacing w:after="0"/>
              <w:jc w:val="right"/>
              <w:rPr>
                <w:rFonts w:cs="Arial"/>
                <w:b/>
                <w:bCs/>
                <w:sz w:val="18"/>
                <w:szCs w:val="18"/>
                <w:lang w:val="en-US"/>
              </w:rPr>
            </w:pPr>
            <w:r>
              <w:rPr>
                <w:rFonts w:cs="Arial"/>
                <w:b/>
                <w:bCs/>
                <w:sz w:val="18"/>
                <w:szCs w:val="18"/>
                <w:lang w:val="en-US"/>
              </w:rPr>
              <w:t>208,8</w:t>
            </w:r>
            <w:r w:rsidR="00947B0D" w:rsidRPr="00947B0D">
              <w:rPr>
                <w:rFonts w:cs="Arial"/>
                <w:b/>
                <w:bCs/>
                <w:sz w:val="18"/>
                <w:szCs w:val="18"/>
                <w:lang w:val="en-US"/>
              </w:rPr>
              <w:t>40</w:t>
            </w:r>
          </w:p>
        </w:tc>
        <w:tc>
          <w:tcPr>
            <w:tcW w:w="990" w:type="dxa"/>
            <w:tcBorders>
              <w:top w:val="nil"/>
              <w:left w:val="nil"/>
              <w:bottom w:val="single" w:sz="8" w:space="0" w:color="auto"/>
              <w:right w:val="single" w:sz="8" w:space="0" w:color="auto"/>
            </w:tcBorders>
            <w:shd w:val="clear" w:color="000000" w:fill="CCFFFF"/>
            <w:noWrap/>
            <w:vAlign w:val="bottom"/>
            <w:hideMark/>
          </w:tcPr>
          <w:p w14:paraId="77F37715" w14:textId="77777777" w:rsidR="00947B0D" w:rsidRPr="00947B0D" w:rsidRDefault="00947B0D" w:rsidP="00947B0D">
            <w:pPr>
              <w:spacing w:after="0"/>
              <w:jc w:val="right"/>
              <w:rPr>
                <w:rFonts w:cs="Arial"/>
                <w:b/>
                <w:bCs/>
                <w:sz w:val="18"/>
                <w:szCs w:val="18"/>
                <w:lang w:val="en-US"/>
              </w:rPr>
            </w:pPr>
            <w:r w:rsidRPr="00947B0D">
              <w:rPr>
                <w:rFonts w:cs="Arial"/>
                <w:b/>
                <w:bCs/>
                <w:sz w:val="18"/>
                <w:szCs w:val="18"/>
                <w:lang w:val="en-US"/>
              </w:rPr>
              <w:t>970,000</w:t>
            </w:r>
          </w:p>
        </w:tc>
        <w:tc>
          <w:tcPr>
            <w:tcW w:w="1710" w:type="dxa"/>
            <w:tcBorders>
              <w:top w:val="nil"/>
              <w:left w:val="nil"/>
              <w:bottom w:val="single" w:sz="8" w:space="0" w:color="auto"/>
              <w:right w:val="single" w:sz="8" w:space="0" w:color="auto"/>
            </w:tcBorders>
            <w:shd w:val="clear" w:color="auto" w:fill="auto"/>
            <w:noWrap/>
            <w:vAlign w:val="bottom"/>
            <w:hideMark/>
          </w:tcPr>
          <w:p w14:paraId="522C627B" w14:textId="77777777" w:rsidR="00947B0D" w:rsidRPr="00947B0D" w:rsidRDefault="00947B0D" w:rsidP="00947B0D">
            <w:pPr>
              <w:spacing w:after="0"/>
              <w:jc w:val="left"/>
              <w:rPr>
                <w:rFonts w:cs="Arial"/>
                <w:b/>
                <w:bCs/>
                <w:color w:val="DD0806"/>
                <w:sz w:val="18"/>
                <w:szCs w:val="18"/>
                <w:lang w:val="en-US"/>
              </w:rPr>
            </w:pPr>
            <w:r w:rsidRPr="00947B0D">
              <w:rPr>
                <w:rFonts w:cs="Arial"/>
                <w:b/>
                <w:bCs/>
                <w:color w:val="DD0806"/>
                <w:sz w:val="18"/>
                <w:szCs w:val="18"/>
                <w:lang w:val="en-US"/>
              </w:rPr>
              <w:t xml:space="preserve"> </w:t>
            </w:r>
          </w:p>
        </w:tc>
      </w:tr>
      <w:tr w:rsidR="00947B0D" w:rsidRPr="00947B0D" w14:paraId="048CC58E" w14:textId="77777777" w:rsidTr="00C02CA5">
        <w:trPr>
          <w:trHeight w:val="240"/>
        </w:trPr>
        <w:tc>
          <w:tcPr>
            <w:tcW w:w="522" w:type="dxa"/>
            <w:tcBorders>
              <w:top w:val="nil"/>
              <w:left w:val="nil"/>
              <w:bottom w:val="single" w:sz="8" w:space="0" w:color="auto"/>
              <w:right w:val="nil"/>
            </w:tcBorders>
            <w:shd w:val="clear" w:color="auto" w:fill="auto"/>
            <w:noWrap/>
            <w:vAlign w:val="bottom"/>
            <w:hideMark/>
          </w:tcPr>
          <w:p w14:paraId="0024CE95" w14:textId="77777777" w:rsidR="00947B0D" w:rsidRPr="00947B0D" w:rsidRDefault="00947B0D" w:rsidP="00947B0D">
            <w:pPr>
              <w:spacing w:after="0"/>
              <w:jc w:val="left"/>
              <w:rPr>
                <w:rFonts w:cs="Arial"/>
                <w:sz w:val="20"/>
                <w:szCs w:val="20"/>
                <w:lang w:val="en-US"/>
              </w:rPr>
            </w:pPr>
          </w:p>
        </w:tc>
        <w:tc>
          <w:tcPr>
            <w:tcW w:w="1383" w:type="dxa"/>
            <w:tcBorders>
              <w:top w:val="nil"/>
              <w:left w:val="nil"/>
              <w:bottom w:val="single" w:sz="8" w:space="0" w:color="auto"/>
              <w:right w:val="nil"/>
            </w:tcBorders>
            <w:shd w:val="clear" w:color="auto" w:fill="auto"/>
            <w:noWrap/>
            <w:vAlign w:val="bottom"/>
            <w:hideMark/>
          </w:tcPr>
          <w:p w14:paraId="1F15D61D" w14:textId="77777777" w:rsidR="00947B0D" w:rsidRPr="00947B0D" w:rsidRDefault="00947B0D" w:rsidP="00947B0D">
            <w:pPr>
              <w:spacing w:after="0"/>
              <w:jc w:val="left"/>
              <w:rPr>
                <w:rFonts w:cs="Arial"/>
                <w:sz w:val="20"/>
                <w:szCs w:val="20"/>
                <w:lang w:val="en-US"/>
              </w:rPr>
            </w:pPr>
          </w:p>
        </w:tc>
        <w:tc>
          <w:tcPr>
            <w:tcW w:w="990" w:type="dxa"/>
            <w:tcBorders>
              <w:top w:val="nil"/>
              <w:left w:val="nil"/>
              <w:bottom w:val="single" w:sz="8" w:space="0" w:color="auto"/>
              <w:right w:val="nil"/>
            </w:tcBorders>
            <w:shd w:val="clear" w:color="auto" w:fill="auto"/>
            <w:noWrap/>
            <w:vAlign w:val="bottom"/>
            <w:hideMark/>
          </w:tcPr>
          <w:p w14:paraId="23C3E1EB" w14:textId="77777777" w:rsidR="00947B0D" w:rsidRPr="00947B0D" w:rsidRDefault="00947B0D" w:rsidP="00947B0D">
            <w:pPr>
              <w:spacing w:after="0"/>
              <w:jc w:val="left"/>
              <w:rPr>
                <w:rFonts w:cs="Arial"/>
                <w:sz w:val="20"/>
                <w:szCs w:val="20"/>
                <w:lang w:val="en-US"/>
              </w:rPr>
            </w:pPr>
          </w:p>
        </w:tc>
        <w:tc>
          <w:tcPr>
            <w:tcW w:w="1170" w:type="dxa"/>
            <w:tcBorders>
              <w:top w:val="nil"/>
              <w:left w:val="nil"/>
              <w:bottom w:val="single" w:sz="8" w:space="0" w:color="auto"/>
              <w:right w:val="nil"/>
            </w:tcBorders>
            <w:shd w:val="clear" w:color="auto" w:fill="auto"/>
            <w:noWrap/>
            <w:vAlign w:val="bottom"/>
            <w:hideMark/>
          </w:tcPr>
          <w:p w14:paraId="2CBEABE5" w14:textId="77777777" w:rsidR="00947B0D" w:rsidRPr="00947B0D" w:rsidRDefault="00947B0D" w:rsidP="00947B0D">
            <w:pPr>
              <w:spacing w:after="0"/>
              <w:jc w:val="left"/>
              <w:rPr>
                <w:rFonts w:cs="Arial"/>
                <w:sz w:val="20"/>
                <w:szCs w:val="20"/>
                <w:lang w:val="en-US"/>
              </w:rPr>
            </w:pPr>
          </w:p>
        </w:tc>
        <w:tc>
          <w:tcPr>
            <w:tcW w:w="1170" w:type="dxa"/>
            <w:tcBorders>
              <w:top w:val="nil"/>
              <w:left w:val="nil"/>
              <w:bottom w:val="single" w:sz="8" w:space="0" w:color="auto"/>
              <w:right w:val="nil"/>
            </w:tcBorders>
            <w:shd w:val="clear" w:color="auto" w:fill="auto"/>
            <w:noWrap/>
            <w:vAlign w:val="bottom"/>
            <w:hideMark/>
          </w:tcPr>
          <w:p w14:paraId="29D53A86" w14:textId="77777777" w:rsidR="00947B0D" w:rsidRPr="00947B0D" w:rsidRDefault="00947B0D" w:rsidP="00947B0D">
            <w:pPr>
              <w:spacing w:after="0"/>
              <w:jc w:val="left"/>
              <w:rPr>
                <w:rFonts w:cs="Arial"/>
                <w:sz w:val="20"/>
                <w:szCs w:val="20"/>
                <w:lang w:val="en-US"/>
              </w:rPr>
            </w:pPr>
          </w:p>
        </w:tc>
        <w:tc>
          <w:tcPr>
            <w:tcW w:w="1530" w:type="dxa"/>
            <w:tcBorders>
              <w:top w:val="nil"/>
              <w:left w:val="nil"/>
              <w:bottom w:val="single" w:sz="8" w:space="0" w:color="auto"/>
              <w:right w:val="nil"/>
            </w:tcBorders>
            <w:shd w:val="clear" w:color="auto" w:fill="auto"/>
            <w:noWrap/>
            <w:vAlign w:val="bottom"/>
            <w:hideMark/>
          </w:tcPr>
          <w:p w14:paraId="7432E158" w14:textId="77777777" w:rsidR="00947B0D" w:rsidRPr="00947B0D" w:rsidRDefault="00947B0D" w:rsidP="00947B0D">
            <w:pPr>
              <w:spacing w:after="0"/>
              <w:jc w:val="left"/>
              <w:rPr>
                <w:rFonts w:cs="Arial"/>
                <w:sz w:val="20"/>
                <w:szCs w:val="20"/>
                <w:lang w:val="en-US"/>
              </w:rPr>
            </w:pPr>
          </w:p>
        </w:tc>
        <w:tc>
          <w:tcPr>
            <w:tcW w:w="1080" w:type="dxa"/>
            <w:tcBorders>
              <w:top w:val="nil"/>
              <w:left w:val="nil"/>
              <w:bottom w:val="single" w:sz="8" w:space="0" w:color="auto"/>
              <w:right w:val="nil"/>
            </w:tcBorders>
            <w:shd w:val="clear" w:color="auto" w:fill="auto"/>
            <w:noWrap/>
            <w:vAlign w:val="bottom"/>
            <w:hideMark/>
          </w:tcPr>
          <w:p w14:paraId="5EFBF5C9" w14:textId="77777777" w:rsidR="00947B0D" w:rsidRPr="00947B0D" w:rsidRDefault="00947B0D" w:rsidP="00947B0D">
            <w:pPr>
              <w:spacing w:after="0"/>
              <w:jc w:val="left"/>
              <w:rPr>
                <w:rFonts w:cs="Arial"/>
                <w:sz w:val="20"/>
                <w:szCs w:val="20"/>
                <w:lang w:val="en-US"/>
              </w:rPr>
            </w:pPr>
          </w:p>
        </w:tc>
        <w:tc>
          <w:tcPr>
            <w:tcW w:w="1170" w:type="dxa"/>
            <w:tcBorders>
              <w:top w:val="nil"/>
              <w:left w:val="nil"/>
              <w:bottom w:val="single" w:sz="8" w:space="0" w:color="auto"/>
              <w:right w:val="nil"/>
            </w:tcBorders>
            <w:shd w:val="clear" w:color="auto" w:fill="auto"/>
            <w:noWrap/>
            <w:vAlign w:val="bottom"/>
            <w:hideMark/>
          </w:tcPr>
          <w:p w14:paraId="031113F0" w14:textId="77777777" w:rsidR="00947B0D" w:rsidRPr="00947B0D" w:rsidRDefault="00947B0D" w:rsidP="00947B0D">
            <w:pPr>
              <w:spacing w:after="0"/>
              <w:jc w:val="left"/>
              <w:rPr>
                <w:rFonts w:cs="Arial"/>
                <w:sz w:val="20"/>
                <w:szCs w:val="20"/>
                <w:lang w:val="en-US"/>
              </w:rPr>
            </w:pPr>
          </w:p>
        </w:tc>
        <w:tc>
          <w:tcPr>
            <w:tcW w:w="1260" w:type="dxa"/>
            <w:tcBorders>
              <w:top w:val="nil"/>
              <w:left w:val="nil"/>
              <w:bottom w:val="single" w:sz="8" w:space="0" w:color="auto"/>
              <w:right w:val="nil"/>
            </w:tcBorders>
            <w:shd w:val="clear" w:color="auto" w:fill="auto"/>
            <w:noWrap/>
            <w:vAlign w:val="bottom"/>
            <w:hideMark/>
          </w:tcPr>
          <w:p w14:paraId="41369197" w14:textId="77777777" w:rsidR="00947B0D" w:rsidRPr="00947B0D" w:rsidRDefault="00947B0D" w:rsidP="00947B0D">
            <w:pPr>
              <w:spacing w:after="0"/>
              <w:jc w:val="left"/>
              <w:rPr>
                <w:rFonts w:cs="Arial"/>
                <w:sz w:val="20"/>
                <w:szCs w:val="20"/>
                <w:lang w:val="en-US"/>
              </w:rPr>
            </w:pPr>
          </w:p>
        </w:tc>
        <w:tc>
          <w:tcPr>
            <w:tcW w:w="1170" w:type="dxa"/>
            <w:tcBorders>
              <w:top w:val="nil"/>
              <w:left w:val="nil"/>
              <w:bottom w:val="single" w:sz="8" w:space="0" w:color="auto"/>
              <w:right w:val="nil"/>
            </w:tcBorders>
            <w:shd w:val="clear" w:color="auto" w:fill="auto"/>
            <w:noWrap/>
            <w:vAlign w:val="bottom"/>
            <w:hideMark/>
          </w:tcPr>
          <w:p w14:paraId="657C188F" w14:textId="77777777" w:rsidR="00947B0D" w:rsidRPr="00947B0D" w:rsidRDefault="00947B0D" w:rsidP="00947B0D">
            <w:pPr>
              <w:spacing w:after="0"/>
              <w:jc w:val="left"/>
              <w:rPr>
                <w:rFonts w:cs="Arial"/>
                <w:sz w:val="20"/>
                <w:szCs w:val="20"/>
                <w:lang w:val="en-US"/>
              </w:rPr>
            </w:pPr>
          </w:p>
        </w:tc>
        <w:tc>
          <w:tcPr>
            <w:tcW w:w="990" w:type="dxa"/>
            <w:tcBorders>
              <w:top w:val="nil"/>
              <w:left w:val="nil"/>
              <w:bottom w:val="single" w:sz="8" w:space="0" w:color="auto"/>
              <w:right w:val="nil"/>
            </w:tcBorders>
            <w:shd w:val="clear" w:color="auto" w:fill="auto"/>
            <w:noWrap/>
            <w:vAlign w:val="bottom"/>
            <w:hideMark/>
          </w:tcPr>
          <w:p w14:paraId="64C71A76" w14:textId="77777777" w:rsidR="00947B0D" w:rsidRPr="00947B0D" w:rsidRDefault="00947B0D" w:rsidP="00947B0D">
            <w:pPr>
              <w:spacing w:after="0"/>
              <w:jc w:val="left"/>
              <w:rPr>
                <w:rFonts w:cs="Arial"/>
                <w:sz w:val="20"/>
                <w:szCs w:val="20"/>
                <w:lang w:val="en-US"/>
              </w:rPr>
            </w:pPr>
          </w:p>
        </w:tc>
        <w:tc>
          <w:tcPr>
            <w:tcW w:w="1710" w:type="dxa"/>
            <w:tcBorders>
              <w:top w:val="nil"/>
              <w:left w:val="nil"/>
              <w:bottom w:val="single" w:sz="8" w:space="0" w:color="auto"/>
              <w:right w:val="nil"/>
            </w:tcBorders>
            <w:shd w:val="clear" w:color="auto" w:fill="auto"/>
            <w:noWrap/>
            <w:vAlign w:val="bottom"/>
            <w:hideMark/>
          </w:tcPr>
          <w:p w14:paraId="454F0C04" w14:textId="77777777" w:rsidR="00947B0D" w:rsidRPr="00947B0D" w:rsidRDefault="00947B0D" w:rsidP="00947B0D">
            <w:pPr>
              <w:spacing w:after="0"/>
              <w:jc w:val="left"/>
              <w:rPr>
                <w:rFonts w:cs="Arial"/>
                <w:sz w:val="20"/>
                <w:szCs w:val="20"/>
                <w:lang w:val="en-US"/>
              </w:rPr>
            </w:pPr>
          </w:p>
        </w:tc>
      </w:tr>
    </w:tbl>
    <w:p w14:paraId="6E15BCCE" w14:textId="77777777" w:rsidR="001A2213" w:rsidRDefault="001A2213" w:rsidP="00E1433A">
      <w:pPr>
        <w:rPr>
          <w:rFonts w:cs="Arial"/>
          <w:sz w:val="18"/>
          <w:szCs w:val="18"/>
        </w:rPr>
      </w:pPr>
    </w:p>
    <w:p w14:paraId="52F9274A" w14:textId="77777777" w:rsidR="001A2213" w:rsidRDefault="001A2213" w:rsidP="00E1433A">
      <w:pPr>
        <w:rPr>
          <w:rFonts w:cs="Arial"/>
          <w:sz w:val="18"/>
          <w:szCs w:val="18"/>
        </w:rPr>
      </w:pPr>
    </w:p>
    <w:p w14:paraId="25013764" w14:textId="1E08A0C1" w:rsidR="003A29C7" w:rsidRPr="00082798" w:rsidRDefault="00B44704" w:rsidP="00E1433A">
      <w:pPr>
        <w:rPr>
          <w:rFonts w:cs="Arial"/>
          <w:b/>
          <w:sz w:val="18"/>
          <w:szCs w:val="18"/>
        </w:rPr>
      </w:pPr>
      <w:r w:rsidRPr="00082798">
        <w:rPr>
          <w:rFonts w:cs="Arial"/>
          <w:b/>
          <w:sz w:val="18"/>
          <w:szCs w:val="18"/>
        </w:rPr>
        <w:t>Budget Notes:</w:t>
      </w:r>
    </w:p>
    <w:tbl>
      <w:tblPr>
        <w:tblW w:w="1414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5"/>
        <w:gridCol w:w="13680"/>
      </w:tblGrid>
      <w:tr w:rsidR="00C02CA5" w:rsidRPr="00B44704" w14:paraId="183A6B4E" w14:textId="77777777" w:rsidTr="00C02CA5">
        <w:trPr>
          <w:trHeight w:val="260"/>
        </w:trPr>
        <w:tc>
          <w:tcPr>
            <w:tcW w:w="465" w:type="dxa"/>
            <w:shd w:val="clear" w:color="auto" w:fill="auto"/>
            <w:noWrap/>
            <w:hideMark/>
          </w:tcPr>
          <w:p w14:paraId="3CFC1076"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w:t>
            </w:r>
          </w:p>
        </w:tc>
        <w:tc>
          <w:tcPr>
            <w:tcW w:w="13680" w:type="dxa"/>
            <w:shd w:val="clear" w:color="auto" w:fill="auto"/>
            <w:noWrap/>
            <w:hideMark/>
          </w:tcPr>
          <w:p w14:paraId="2D106273"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Annex 3 provides details on total weeks, weekly rate and terms of reference for this consultant.</w:t>
              </w:r>
            </w:hyperlink>
          </w:p>
        </w:tc>
      </w:tr>
      <w:tr w:rsidR="00C02CA5" w:rsidRPr="00B44704" w14:paraId="59040520" w14:textId="77777777" w:rsidTr="00C02CA5">
        <w:trPr>
          <w:trHeight w:val="260"/>
        </w:trPr>
        <w:tc>
          <w:tcPr>
            <w:tcW w:w="465" w:type="dxa"/>
            <w:shd w:val="clear" w:color="auto" w:fill="auto"/>
            <w:noWrap/>
            <w:hideMark/>
          </w:tcPr>
          <w:p w14:paraId="14333B2C"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lastRenderedPageBreak/>
              <w:t>2</w:t>
            </w:r>
          </w:p>
        </w:tc>
        <w:tc>
          <w:tcPr>
            <w:tcW w:w="13680" w:type="dxa"/>
            <w:shd w:val="clear" w:color="auto" w:fill="auto"/>
            <w:noWrap/>
            <w:hideMark/>
          </w:tcPr>
          <w:p w14:paraId="0C71C46E"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 xml:space="preserve">Annex 3 provides details on total weeks, weekly rate and terms of reference for </w:t>
              </w:r>
              <w:proofErr w:type="spellStart"/>
              <w:r w:rsidR="00C02CA5" w:rsidRPr="00B44704">
                <w:rPr>
                  <w:rFonts w:cs="Arial"/>
                  <w:color w:val="0000D4"/>
                  <w:sz w:val="20"/>
                  <w:szCs w:val="20"/>
                  <w:u w:val="single"/>
                  <w:lang w:val="en-US"/>
                </w:rPr>
                <w:t>thise</w:t>
              </w:r>
              <w:proofErr w:type="spellEnd"/>
              <w:r w:rsidR="00C02CA5" w:rsidRPr="00B44704">
                <w:rPr>
                  <w:rFonts w:cs="Arial"/>
                  <w:color w:val="0000D4"/>
                  <w:sz w:val="20"/>
                  <w:szCs w:val="20"/>
                  <w:u w:val="single"/>
                  <w:lang w:val="en-US"/>
                </w:rPr>
                <w:t xml:space="preserve"> consultant.</w:t>
              </w:r>
            </w:hyperlink>
          </w:p>
        </w:tc>
      </w:tr>
      <w:tr w:rsidR="00C02CA5" w:rsidRPr="00B44704" w14:paraId="6347B2E0" w14:textId="77777777" w:rsidTr="00C02CA5">
        <w:trPr>
          <w:trHeight w:val="260"/>
        </w:trPr>
        <w:tc>
          <w:tcPr>
            <w:tcW w:w="465" w:type="dxa"/>
            <w:shd w:val="clear" w:color="auto" w:fill="auto"/>
            <w:noWrap/>
            <w:hideMark/>
          </w:tcPr>
          <w:p w14:paraId="0A45877A"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3</w:t>
            </w:r>
          </w:p>
        </w:tc>
        <w:tc>
          <w:tcPr>
            <w:tcW w:w="13680" w:type="dxa"/>
            <w:shd w:val="clear" w:color="auto" w:fill="auto"/>
            <w:noWrap/>
            <w:hideMark/>
          </w:tcPr>
          <w:p w14:paraId="286B078C" w14:textId="77777777" w:rsidR="00C02CA5" w:rsidRPr="00B44704" w:rsidRDefault="00C02CA5" w:rsidP="00B44704">
            <w:pPr>
              <w:spacing w:after="0"/>
              <w:jc w:val="left"/>
              <w:rPr>
                <w:rFonts w:cs="Arial"/>
                <w:color w:val="0000D4"/>
                <w:sz w:val="20"/>
                <w:szCs w:val="20"/>
                <w:u w:val="single"/>
                <w:lang w:val="en-US"/>
              </w:rPr>
            </w:pPr>
            <w:r w:rsidRPr="00B44704">
              <w:rPr>
                <w:rFonts w:cs="Arial"/>
                <w:color w:val="0000D4"/>
                <w:sz w:val="20"/>
                <w:szCs w:val="20"/>
                <w:u w:val="single"/>
                <w:lang w:val="en-US"/>
              </w:rPr>
              <w:t>Subcontract for the construction of the EIMMS</w:t>
            </w:r>
          </w:p>
        </w:tc>
      </w:tr>
      <w:tr w:rsidR="00C02CA5" w:rsidRPr="00B44704" w14:paraId="2A806DA6" w14:textId="77777777" w:rsidTr="00C02CA5">
        <w:trPr>
          <w:trHeight w:val="260"/>
        </w:trPr>
        <w:tc>
          <w:tcPr>
            <w:tcW w:w="465" w:type="dxa"/>
            <w:shd w:val="clear" w:color="auto" w:fill="auto"/>
            <w:noWrap/>
            <w:hideMark/>
          </w:tcPr>
          <w:p w14:paraId="50A639DA"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4</w:t>
            </w:r>
          </w:p>
        </w:tc>
        <w:tc>
          <w:tcPr>
            <w:tcW w:w="13680" w:type="dxa"/>
            <w:shd w:val="clear" w:color="auto" w:fill="auto"/>
            <w:noWrap/>
            <w:hideMark/>
          </w:tcPr>
          <w:p w14:paraId="1406516A"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 xml:space="preserve">Expenditures related to communication activities/ materials for Outcome 1. </w:t>
            </w:r>
          </w:p>
        </w:tc>
      </w:tr>
      <w:tr w:rsidR="00720A25" w:rsidRPr="00B44704" w14:paraId="7ADBD394" w14:textId="77777777" w:rsidTr="00C02CA5">
        <w:trPr>
          <w:trHeight w:val="260"/>
        </w:trPr>
        <w:tc>
          <w:tcPr>
            <w:tcW w:w="465" w:type="dxa"/>
            <w:shd w:val="clear" w:color="auto" w:fill="auto"/>
            <w:noWrap/>
          </w:tcPr>
          <w:p w14:paraId="04018BFD" w14:textId="5B46BF99" w:rsidR="00720A25" w:rsidRPr="00B44704" w:rsidRDefault="00720A25" w:rsidP="00B44704">
            <w:pPr>
              <w:spacing w:after="0"/>
              <w:jc w:val="right"/>
              <w:rPr>
                <w:rFonts w:cs="Arial"/>
                <w:sz w:val="16"/>
                <w:szCs w:val="16"/>
                <w:lang w:val="en-US"/>
              </w:rPr>
            </w:pPr>
            <w:r>
              <w:rPr>
                <w:rFonts w:cs="Arial"/>
                <w:sz w:val="16"/>
                <w:szCs w:val="16"/>
                <w:lang w:val="en-US"/>
              </w:rPr>
              <w:t>5</w:t>
            </w:r>
          </w:p>
        </w:tc>
        <w:tc>
          <w:tcPr>
            <w:tcW w:w="13680" w:type="dxa"/>
            <w:shd w:val="clear" w:color="auto" w:fill="auto"/>
            <w:noWrap/>
          </w:tcPr>
          <w:p w14:paraId="4A6409E1" w14:textId="5E50C29C" w:rsidR="00720A25" w:rsidRPr="00B44704" w:rsidRDefault="00720A25" w:rsidP="00B44704">
            <w:pPr>
              <w:spacing w:after="0"/>
              <w:jc w:val="left"/>
              <w:rPr>
                <w:rFonts w:cs="Arial"/>
                <w:sz w:val="20"/>
                <w:szCs w:val="20"/>
                <w:lang w:val="en-US"/>
              </w:rPr>
            </w:pPr>
            <w:r w:rsidRPr="00B44704">
              <w:rPr>
                <w:rFonts w:cs="Arial"/>
                <w:sz w:val="20"/>
                <w:szCs w:val="20"/>
                <w:lang w:val="en-US"/>
              </w:rPr>
              <w:t>Purchase of equipment such as computer hardware and software necessary for the EIMMS</w:t>
            </w:r>
          </w:p>
        </w:tc>
      </w:tr>
      <w:tr w:rsidR="00C02CA5" w:rsidRPr="00B44704" w14:paraId="2D68C247" w14:textId="77777777" w:rsidTr="00C02CA5">
        <w:trPr>
          <w:trHeight w:val="260"/>
        </w:trPr>
        <w:tc>
          <w:tcPr>
            <w:tcW w:w="465" w:type="dxa"/>
            <w:shd w:val="clear" w:color="auto" w:fill="auto"/>
            <w:noWrap/>
            <w:hideMark/>
          </w:tcPr>
          <w:p w14:paraId="3ED0F388" w14:textId="5B8FD24C" w:rsidR="00C02CA5" w:rsidRPr="00B44704" w:rsidRDefault="00720A25" w:rsidP="00B44704">
            <w:pPr>
              <w:spacing w:after="0"/>
              <w:jc w:val="right"/>
              <w:rPr>
                <w:rFonts w:cs="Arial"/>
                <w:sz w:val="16"/>
                <w:szCs w:val="16"/>
                <w:lang w:val="en-US"/>
              </w:rPr>
            </w:pPr>
            <w:r>
              <w:rPr>
                <w:rFonts w:cs="Arial"/>
                <w:sz w:val="16"/>
                <w:szCs w:val="16"/>
                <w:lang w:val="en-US"/>
              </w:rPr>
              <w:t xml:space="preserve">  </w:t>
            </w:r>
            <w:r w:rsidR="00C02CA5" w:rsidRPr="00B44704">
              <w:rPr>
                <w:rFonts w:cs="Arial"/>
                <w:sz w:val="16"/>
                <w:szCs w:val="16"/>
                <w:lang w:val="en-US"/>
              </w:rPr>
              <w:t>6</w:t>
            </w:r>
          </w:p>
        </w:tc>
        <w:tc>
          <w:tcPr>
            <w:tcW w:w="13680" w:type="dxa"/>
            <w:shd w:val="clear" w:color="auto" w:fill="auto"/>
            <w:noWrap/>
            <w:hideMark/>
          </w:tcPr>
          <w:p w14:paraId="711B8DC8"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 xml:space="preserve">Travel for international experts and DSA for field work &amp; missions in Albania for international experts and national experts (information </w:t>
            </w:r>
            <w:proofErr w:type="spellStart"/>
            <w:r w:rsidRPr="00B44704">
              <w:rPr>
                <w:rFonts w:cs="Arial"/>
                <w:sz w:val="20"/>
                <w:szCs w:val="20"/>
                <w:lang w:val="en-US"/>
              </w:rPr>
              <w:t>centres</w:t>
            </w:r>
            <w:proofErr w:type="spellEnd"/>
            <w:r w:rsidRPr="00B44704">
              <w:rPr>
                <w:rFonts w:cs="Arial"/>
                <w:sz w:val="20"/>
                <w:szCs w:val="20"/>
                <w:lang w:val="en-US"/>
              </w:rPr>
              <w:t>).</w:t>
            </w:r>
          </w:p>
        </w:tc>
      </w:tr>
      <w:tr w:rsidR="00C02CA5" w:rsidRPr="00B44704" w14:paraId="7DC24291" w14:textId="77777777" w:rsidTr="00C02CA5">
        <w:trPr>
          <w:trHeight w:val="260"/>
        </w:trPr>
        <w:tc>
          <w:tcPr>
            <w:tcW w:w="465" w:type="dxa"/>
            <w:shd w:val="clear" w:color="auto" w:fill="auto"/>
            <w:noWrap/>
            <w:hideMark/>
          </w:tcPr>
          <w:p w14:paraId="26F1D89D"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7</w:t>
            </w:r>
          </w:p>
        </w:tc>
        <w:tc>
          <w:tcPr>
            <w:tcW w:w="13680" w:type="dxa"/>
            <w:shd w:val="clear" w:color="auto" w:fill="auto"/>
            <w:noWrap/>
            <w:hideMark/>
          </w:tcPr>
          <w:p w14:paraId="270FC911"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Annex 3 provides details on total weeks, weekly rate and terms of reference for this consultant.</w:t>
              </w:r>
            </w:hyperlink>
          </w:p>
        </w:tc>
      </w:tr>
      <w:tr w:rsidR="00C02CA5" w:rsidRPr="00B44704" w14:paraId="67F5B68D" w14:textId="77777777" w:rsidTr="00C02CA5">
        <w:trPr>
          <w:trHeight w:val="260"/>
        </w:trPr>
        <w:tc>
          <w:tcPr>
            <w:tcW w:w="465" w:type="dxa"/>
            <w:shd w:val="clear" w:color="auto" w:fill="auto"/>
            <w:noWrap/>
            <w:hideMark/>
          </w:tcPr>
          <w:p w14:paraId="2080B2B5"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8</w:t>
            </w:r>
          </w:p>
        </w:tc>
        <w:tc>
          <w:tcPr>
            <w:tcW w:w="13680" w:type="dxa"/>
            <w:shd w:val="clear" w:color="auto" w:fill="auto"/>
            <w:noWrap/>
            <w:hideMark/>
          </w:tcPr>
          <w:p w14:paraId="04549150"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Annex 3 provides details on total weeks, weekly rate and terms of reference for this consultant.</w:t>
              </w:r>
            </w:hyperlink>
          </w:p>
        </w:tc>
      </w:tr>
      <w:tr w:rsidR="00720A25" w:rsidRPr="00B44704" w14:paraId="5C732FE6" w14:textId="77777777" w:rsidTr="00C02CA5">
        <w:trPr>
          <w:trHeight w:val="260"/>
        </w:trPr>
        <w:tc>
          <w:tcPr>
            <w:tcW w:w="465" w:type="dxa"/>
            <w:shd w:val="clear" w:color="auto" w:fill="auto"/>
            <w:noWrap/>
          </w:tcPr>
          <w:p w14:paraId="068AE543" w14:textId="4A0161C5" w:rsidR="00720A25" w:rsidRPr="00B44704" w:rsidRDefault="00720A25" w:rsidP="00B44704">
            <w:pPr>
              <w:spacing w:after="0"/>
              <w:jc w:val="right"/>
              <w:rPr>
                <w:rFonts w:cs="Arial"/>
                <w:sz w:val="16"/>
                <w:szCs w:val="16"/>
                <w:lang w:val="en-US"/>
              </w:rPr>
            </w:pPr>
            <w:r>
              <w:rPr>
                <w:rFonts w:cs="Arial"/>
                <w:sz w:val="16"/>
                <w:szCs w:val="16"/>
                <w:lang w:val="en-US"/>
              </w:rPr>
              <w:t>9</w:t>
            </w:r>
          </w:p>
        </w:tc>
        <w:tc>
          <w:tcPr>
            <w:tcW w:w="13680" w:type="dxa"/>
            <w:shd w:val="clear" w:color="auto" w:fill="auto"/>
            <w:noWrap/>
          </w:tcPr>
          <w:p w14:paraId="1989F470" w14:textId="66732279" w:rsidR="00720A25" w:rsidRDefault="00720A25" w:rsidP="00B44704">
            <w:pPr>
              <w:spacing w:after="0"/>
              <w:jc w:val="left"/>
            </w:pPr>
            <w:r w:rsidRPr="00B44704">
              <w:rPr>
                <w:rFonts w:cs="Arial"/>
                <w:sz w:val="20"/>
                <w:szCs w:val="20"/>
                <w:lang w:val="en-US"/>
              </w:rPr>
              <w:t>Subcontracts for indicator development and data collection activities</w:t>
            </w:r>
          </w:p>
        </w:tc>
      </w:tr>
      <w:tr w:rsidR="00C02CA5" w:rsidRPr="00B44704" w14:paraId="41C41536" w14:textId="77777777" w:rsidTr="00C02CA5">
        <w:trPr>
          <w:trHeight w:val="260"/>
        </w:trPr>
        <w:tc>
          <w:tcPr>
            <w:tcW w:w="465" w:type="dxa"/>
            <w:shd w:val="clear" w:color="auto" w:fill="auto"/>
            <w:noWrap/>
            <w:hideMark/>
          </w:tcPr>
          <w:p w14:paraId="08CA3480" w14:textId="4431441F" w:rsidR="00C02CA5" w:rsidRPr="00B44704" w:rsidRDefault="00720A25" w:rsidP="00B44704">
            <w:pPr>
              <w:spacing w:after="0"/>
              <w:jc w:val="right"/>
              <w:rPr>
                <w:rFonts w:cs="Arial"/>
                <w:sz w:val="16"/>
                <w:szCs w:val="16"/>
                <w:lang w:val="en-US"/>
              </w:rPr>
            </w:pPr>
            <w:r>
              <w:rPr>
                <w:rFonts w:cs="Arial"/>
                <w:sz w:val="16"/>
                <w:szCs w:val="16"/>
                <w:lang w:val="en-US"/>
              </w:rPr>
              <w:t xml:space="preserve"> </w:t>
            </w:r>
            <w:r w:rsidR="00C02CA5" w:rsidRPr="00B44704">
              <w:rPr>
                <w:rFonts w:cs="Arial"/>
                <w:sz w:val="16"/>
                <w:szCs w:val="16"/>
                <w:lang w:val="en-US"/>
              </w:rPr>
              <w:t>10</w:t>
            </w:r>
          </w:p>
        </w:tc>
        <w:tc>
          <w:tcPr>
            <w:tcW w:w="13680" w:type="dxa"/>
            <w:shd w:val="clear" w:color="auto" w:fill="auto"/>
            <w:noWrap/>
            <w:hideMark/>
          </w:tcPr>
          <w:p w14:paraId="504CD02A"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Purchase of computer hardware, computer software, and measurement equipment for recording environmental data</w:t>
              </w:r>
            </w:hyperlink>
          </w:p>
        </w:tc>
      </w:tr>
      <w:tr w:rsidR="00C02CA5" w:rsidRPr="00B44704" w14:paraId="13021EC6" w14:textId="77777777" w:rsidTr="00C02CA5">
        <w:trPr>
          <w:trHeight w:val="260"/>
        </w:trPr>
        <w:tc>
          <w:tcPr>
            <w:tcW w:w="465" w:type="dxa"/>
            <w:shd w:val="clear" w:color="auto" w:fill="auto"/>
            <w:noWrap/>
            <w:hideMark/>
          </w:tcPr>
          <w:p w14:paraId="1A6E91A2"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11</w:t>
            </w:r>
          </w:p>
        </w:tc>
        <w:tc>
          <w:tcPr>
            <w:tcW w:w="13680" w:type="dxa"/>
            <w:shd w:val="clear" w:color="auto" w:fill="auto"/>
            <w:noWrap/>
            <w:hideMark/>
          </w:tcPr>
          <w:p w14:paraId="1ED5C59A"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 xml:space="preserve">Expenditures related to communication activities/ materials for Outcome 2. </w:t>
            </w:r>
          </w:p>
        </w:tc>
      </w:tr>
      <w:tr w:rsidR="00C02CA5" w:rsidRPr="00B44704" w14:paraId="3D5E0AB8" w14:textId="77777777" w:rsidTr="00C02CA5">
        <w:trPr>
          <w:trHeight w:val="260"/>
        </w:trPr>
        <w:tc>
          <w:tcPr>
            <w:tcW w:w="465" w:type="dxa"/>
            <w:shd w:val="clear" w:color="auto" w:fill="auto"/>
            <w:noWrap/>
            <w:hideMark/>
          </w:tcPr>
          <w:p w14:paraId="536352AB"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12</w:t>
            </w:r>
          </w:p>
        </w:tc>
        <w:tc>
          <w:tcPr>
            <w:tcW w:w="13680" w:type="dxa"/>
            <w:shd w:val="clear" w:color="auto" w:fill="auto"/>
            <w:noWrap/>
            <w:hideMark/>
          </w:tcPr>
          <w:p w14:paraId="24674190"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Travel for international experts (M&amp;E) and for national experts (data collection outside of Tirana).</w:t>
            </w:r>
          </w:p>
        </w:tc>
      </w:tr>
      <w:tr w:rsidR="00C02CA5" w:rsidRPr="00B44704" w14:paraId="2F545709" w14:textId="77777777" w:rsidTr="00C02CA5">
        <w:trPr>
          <w:trHeight w:val="260"/>
        </w:trPr>
        <w:tc>
          <w:tcPr>
            <w:tcW w:w="465" w:type="dxa"/>
            <w:shd w:val="clear" w:color="auto" w:fill="auto"/>
            <w:noWrap/>
            <w:hideMark/>
          </w:tcPr>
          <w:p w14:paraId="5BCE0517"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13</w:t>
            </w:r>
          </w:p>
        </w:tc>
        <w:tc>
          <w:tcPr>
            <w:tcW w:w="13680" w:type="dxa"/>
            <w:shd w:val="clear" w:color="auto" w:fill="auto"/>
            <w:noWrap/>
            <w:hideMark/>
          </w:tcPr>
          <w:p w14:paraId="09A631CE"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Annex 3 provides details on total weeks, weekly rate and terms of reference for this consultant.</w:t>
              </w:r>
            </w:hyperlink>
          </w:p>
        </w:tc>
      </w:tr>
      <w:tr w:rsidR="00C02CA5" w:rsidRPr="00B44704" w14:paraId="12B36FFD" w14:textId="77777777" w:rsidTr="00C02CA5">
        <w:trPr>
          <w:trHeight w:val="260"/>
        </w:trPr>
        <w:tc>
          <w:tcPr>
            <w:tcW w:w="465" w:type="dxa"/>
            <w:shd w:val="clear" w:color="auto" w:fill="auto"/>
            <w:noWrap/>
            <w:hideMark/>
          </w:tcPr>
          <w:p w14:paraId="519BBBD3"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14</w:t>
            </w:r>
          </w:p>
        </w:tc>
        <w:tc>
          <w:tcPr>
            <w:tcW w:w="13680" w:type="dxa"/>
            <w:shd w:val="clear" w:color="auto" w:fill="auto"/>
            <w:noWrap/>
            <w:hideMark/>
          </w:tcPr>
          <w:p w14:paraId="5E817966"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Annex 3 provides details on total weeks, weekly rate and terms of reference for this consultant.</w:t>
              </w:r>
            </w:hyperlink>
          </w:p>
        </w:tc>
      </w:tr>
      <w:tr w:rsidR="00C02CA5" w:rsidRPr="00B44704" w14:paraId="07A9EBC5" w14:textId="77777777" w:rsidTr="00C02CA5">
        <w:trPr>
          <w:trHeight w:val="260"/>
        </w:trPr>
        <w:tc>
          <w:tcPr>
            <w:tcW w:w="465" w:type="dxa"/>
            <w:shd w:val="clear" w:color="auto" w:fill="auto"/>
            <w:noWrap/>
            <w:hideMark/>
          </w:tcPr>
          <w:p w14:paraId="08DBED64"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15</w:t>
            </w:r>
          </w:p>
        </w:tc>
        <w:tc>
          <w:tcPr>
            <w:tcW w:w="13680" w:type="dxa"/>
            <w:shd w:val="clear" w:color="auto" w:fill="auto"/>
            <w:noWrap/>
            <w:hideMark/>
          </w:tcPr>
          <w:p w14:paraId="782EDCCE"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Subcontracts for curriculum development, training sessions, and community-based monitoring program.</w:t>
            </w:r>
          </w:p>
        </w:tc>
      </w:tr>
      <w:tr w:rsidR="00C02CA5" w:rsidRPr="00B44704" w14:paraId="226E8F09" w14:textId="77777777" w:rsidTr="00C02CA5">
        <w:trPr>
          <w:trHeight w:val="260"/>
        </w:trPr>
        <w:tc>
          <w:tcPr>
            <w:tcW w:w="465" w:type="dxa"/>
            <w:shd w:val="clear" w:color="auto" w:fill="auto"/>
            <w:noWrap/>
            <w:hideMark/>
          </w:tcPr>
          <w:p w14:paraId="1CC69F63"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16</w:t>
            </w:r>
          </w:p>
        </w:tc>
        <w:tc>
          <w:tcPr>
            <w:tcW w:w="13680" w:type="dxa"/>
            <w:shd w:val="clear" w:color="auto" w:fill="auto"/>
            <w:noWrap/>
            <w:hideMark/>
          </w:tcPr>
          <w:p w14:paraId="0ADD62FF"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Purchase of measurement kits and possibly cameras for community based monitoring.</w:t>
            </w:r>
          </w:p>
        </w:tc>
      </w:tr>
      <w:tr w:rsidR="00C02CA5" w:rsidRPr="00B44704" w14:paraId="6621B677" w14:textId="77777777" w:rsidTr="00C02CA5">
        <w:trPr>
          <w:trHeight w:val="260"/>
        </w:trPr>
        <w:tc>
          <w:tcPr>
            <w:tcW w:w="465" w:type="dxa"/>
            <w:shd w:val="clear" w:color="auto" w:fill="auto"/>
            <w:noWrap/>
            <w:hideMark/>
          </w:tcPr>
          <w:p w14:paraId="06720F2F"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17</w:t>
            </w:r>
          </w:p>
        </w:tc>
        <w:tc>
          <w:tcPr>
            <w:tcW w:w="13680" w:type="dxa"/>
            <w:shd w:val="clear" w:color="auto" w:fill="auto"/>
            <w:noWrap/>
            <w:hideMark/>
          </w:tcPr>
          <w:p w14:paraId="60BD396A"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 xml:space="preserve">Expenditures related to communication activities/ materials for Outcome 3. </w:t>
            </w:r>
          </w:p>
        </w:tc>
      </w:tr>
      <w:tr w:rsidR="00C02CA5" w:rsidRPr="00B44704" w14:paraId="5DBBBBEF" w14:textId="77777777" w:rsidTr="00C02CA5">
        <w:trPr>
          <w:trHeight w:val="260"/>
        </w:trPr>
        <w:tc>
          <w:tcPr>
            <w:tcW w:w="465" w:type="dxa"/>
            <w:shd w:val="clear" w:color="auto" w:fill="auto"/>
            <w:noWrap/>
            <w:hideMark/>
          </w:tcPr>
          <w:p w14:paraId="3661EB0B"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18</w:t>
            </w:r>
          </w:p>
        </w:tc>
        <w:tc>
          <w:tcPr>
            <w:tcW w:w="13680" w:type="dxa"/>
            <w:shd w:val="clear" w:color="auto" w:fill="auto"/>
            <w:noWrap/>
            <w:hideMark/>
          </w:tcPr>
          <w:p w14:paraId="6582C97B"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Travel for national experts to community sites.</w:t>
            </w:r>
          </w:p>
        </w:tc>
      </w:tr>
      <w:tr w:rsidR="00C02CA5" w:rsidRPr="00B44704" w14:paraId="71FC78C4" w14:textId="77777777" w:rsidTr="00C02CA5">
        <w:trPr>
          <w:trHeight w:val="260"/>
        </w:trPr>
        <w:tc>
          <w:tcPr>
            <w:tcW w:w="465" w:type="dxa"/>
            <w:shd w:val="clear" w:color="auto" w:fill="auto"/>
            <w:noWrap/>
            <w:hideMark/>
          </w:tcPr>
          <w:p w14:paraId="0625A2BC"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19</w:t>
            </w:r>
          </w:p>
        </w:tc>
        <w:tc>
          <w:tcPr>
            <w:tcW w:w="13680" w:type="dxa"/>
            <w:shd w:val="clear" w:color="auto" w:fill="auto"/>
            <w:noWrap/>
            <w:hideMark/>
          </w:tcPr>
          <w:p w14:paraId="6CE0B0C7"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Contract for Project Manager (</w:t>
              </w:r>
              <w:proofErr w:type="spellStart"/>
              <w:r w:rsidR="00C02CA5" w:rsidRPr="00B44704">
                <w:rPr>
                  <w:rFonts w:cs="Arial"/>
                  <w:color w:val="0000D4"/>
                  <w:sz w:val="20"/>
                  <w:szCs w:val="20"/>
                  <w:u w:val="single"/>
                  <w:lang w:val="en-US"/>
                </w:rPr>
                <w:t>ToRs</w:t>
              </w:r>
              <w:proofErr w:type="spellEnd"/>
              <w:r w:rsidR="00C02CA5" w:rsidRPr="00B44704">
                <w:rPr>
                  <w:rFonts w:cs="Arial"/>
                  <w:color w:val="0000D4"/>
                  <w:sz w:val="20"/>
                  <w:szCs w:val="20"/>
                  <w:u w:val="single"/>
                  <w:lang w:val="en-US"/>
                </w:rPr>
                <w:t xml:space="preserve"> and weekly rate in Annex 3)</w:t>
              </w:r>
            </w:hyperlink>
          </w:p>
        </w:tc>
      </w:tr>
      <w:tr w:rsidR="00C02CA5" w:rsidRPr="00B44704" w14:paraId="78F6B1D9" w14:textId="77777777" w:rsidTr="00C02CA5">
        <w:trPr>
          <w:trHeight w:val="260"/>
        </w:trPr>
        <w:tc>
          <w:tcPr>
            <w:tcW w:w="465" w:type="dxa"/>
            <w:shd w:val="clear" w:color="auto" w:fill="auto"/>
            <w:noWrap/>
            <w:hideMark/>
          </w:tcPr>
          <w:p w14:paraId="7DB1FA66"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20</w:t>
            </w:r>
          </w:p>
        </w:tc>
        <w:tc>
          <w:tcPr>
            <w:tcW w:w="13680" w:type="dxa"/>
            <w:shd w:val="clear" w:color="auto" w:fill="auto"/>
            <w:noWrap/>
            <w:hideMark/>
          </w:tcPr>
          <w:p w14:paraId="2FE01D5B" w14:textId="77777777" w:rsidR="00C02CA5" w:rsidRPr="00B44704" w:rsidRDefault="00A87436" w:rsidP="00B44704">
            <w:pPr>
              <w:spacing w:after="0"/>
              <w:jc w:val="left"/>
              <w:rPr>
                <w:rFonts w:cs="Arial"/>
                <w:color w:val="0000D4"/>
                <w:sz w:val="20"/>
                <w:szCs w:val="20"/>
                <w:u w:val="single"/>
                <w:lang w:val="en-US"/>
              </w:rPr>
            </w:pPr>
            <w:hyperlink w:anchor="RANGE!Annex_TORs" w:history="1">
              <w:r w:rsidR="00C02CA5" w:rsidRPr="00B44704">
                <w:rPr>
                  <w:rFonts w:cs="Arial"/>
                  <w:color w:val="0000D4"/>
                  <w:sz w:val="20"/>
                  <w:szCs w:val="20"/>
                  <w:u w:val="single"/>
                  <w:lang w:val="en-US"/>
                </w:rPr>
                <w:t>Contract for Project Assistant (</w:t>
              </w:r>
              <w:proofErr w:type="spellStart"/>
              <w:r w:rsidR="00C02CA5" w:rsidRPr="00B44704">
                <w:rPr>
                  <w:rFonts w:cs="Arial"/>
                  <w:color w:val="0000D4"/>
                  <w:sz w:val="20"/>
                  <w:szCs w:val="20"/>
                  <w:u w:val="single"/>
                  <w:lang w:val="en-US"/>
                </w:rPr>
                <w:t>ToRs</w:t>
              </w:r>
              <w:proofErr w:type="spellEnd"/>
              <w:r w:rsidR="00C02CA5" w:rsidRPr="00B44704">
                <w:rPr>
                  <w:rFonts w:cs="Arial"/>
                  <w:color w:val="0000D4"/>
                  <w:sz w:val="20"/>
                  <w:szCs w:val="20"/>
                  <w:u w:val="single"/>
                  <w:lang w:val="en-US"/>
                </w:rPr>
                <w:t xml:space="preserve"> and weekly rate in Annex 3).</w:t>
              </w:r>
            </w:hyperlink>
          </w:p>
        </w:tc>
      </w:tr>
      <w:tr w:rsidR="00C02CA5" w:rsidRPr="00B44704" w14:paraId="481592BE" w14:textId="77777777" w:rsidTr="00C02CA5">
        <w:trPr>
          <w:trHeight w:val="260"/>
        </w:trPr>
        <w:tc>
          <w:tcPr>
            <w:tcW w:w="465" w:type="dxa"/>
            <w:shd w:val="clear" w:color="auto" w:fill="auto"/>
            <w:noWrap/>
            <w:hideMark/>
          </w:tcPr>
          <w:p w14:paraId="2B11C6B9"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21</w:t>
            </w:r>
          </w:p>
        </w:tc>
        <w:tc>
          <w:tcPr>
            <w:tcW w:w="13680" w:type="dxa"/>
            <w:shd w:val="clear" w:color="auto" w:fill="auto"/>
            <w:noWrap/>
            <w:vAlign w:val="bottom"/>
            <w:hideMark/>
          </w:tcPr>
          <w:p w14:paraId="64016878" w14:textId="54A58143" w:rsidR="00C02CA5" w:rsidRPr="00B44704" w:rsidRDefault="00D52C00" w:rsidP="00B44704">
            <w:pPr>
              <w:spacing w:after="0"/>
              <w:jc w:val="left"/>
              <w:rPr>
                <w:rFonts w:cs="Arial"/>
                <w:sz w:val="20"/>
                <w:szCs w:val="20"/>
                <w:lang w:val="en-US"/>
              </w:rPr>
            </w:pPr>
            <w:r w:rsidRPr="00E72A84">
              <w:rPr>
                <w:rFonts w:cs="Arial"/>
                <w:sz w:val="20"/>
                <w:szCs w:val="20"/>
                <w:lang w:val="en-US"/>
              </w:rPr>
              <w:t>Direct project costs are described in the attached draft Letter of Agreement</w:t>
            </w:r>
            <w:r>
              <w:rPr>
                <w:rFonts w:cs="Arial"/>
                <w:sz w:val="20"/>
                <w:szCs w:val="20"/>
                <w:lang w:val="en-US"/>
              </w:rPr>
              <w:t xml:space="preserve"> with the Implementing Partner</w:t>
            </w:r>
            <w:r w:rsidRPr="00E72A84">
              <w:rPr>
                <w:rFonts w:cs="Arial"/>
                <w:sz w:val="20"/>
                <w:szCs w:val="20"/>
                <w:lang w:val="en-US"/>
              </w:rPr>
              <w:t xml:space="preserve"> in Annex </w:t>
            </w:r>
            <w:r>
              <w:rPr>
                <w:rFonts w:cs="Arial"/>
                <w:sz w:val="20"/>
                <w:szCs w:val="20"/>
                <w:lang w:val="en-US"/>
              </w:rPr>
              <w:t>7</w:t>
            </w:r>
          </w:p>
        </w:tc>
      </w:tr>
      <w:tr w:rsidR="00C02CA5" w:rsidRPr="00B44704" w14:paraId="752FBF1B" w14:textId="77777777" w:rsidTr="00C02CA5">
        <w:trPr>
          <w:trHeight w:val="260"/>
        </w:trPr>
        <w:tc>
          <w:tcPr>
            <w:tcW w:w="465" w:type="dxa"/>
            <w:shd w:val="clear" w:color="auto" w:fill="auto"/>
            <w:noWrap/>
            <w:hideMark/>
          </w:tcPr>
          <w:p w14:paraId="7EAB6E18"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22</w:t>
            </w:r>
          </w:p>
        </w:tc>
        <w:tc>
          <w:tcPr>
            <w:tcW w:w="13680" w:type="dxa"/>
            <w:shd w:val="clear" w:color="auto" w:fill="auto"/>
            <w:noWrap/>
            <w:hideMark/>
          </w:tcPr>
          <w:p w14:paraId="11AB7E37"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Management-related travel to/from project sites for the project management team to enable hands-on management (estimated 5 day-</w:t>
            </w:r>
            <w:proofErr w:type="gramStart"/>
            <w:r w:rsidRPr="00B44704">
              <w:rPr>
                <w:rFonts w:cs="Arial"/>
                <w:sz w:val="20"/>
                <w:szCs w:val="20"/>
                <w:lang w:val="en-US"/>
              </w:rPr>
              <w:t>trips  @</w:t>
            </w:r>
            <w:proofErr w:type="gramEnd"/>
            <w:r w:rsidRPr="00B44704">
              <w:rPr>
                <w:rFonts w:cs="Arial"/>
                <w:sz w:val="20"/>
                <w:szCs w:val="20"/>
                <w:lang w:val="en-US"/>
              </w:rPr>
              <w:t xml:space="preserve"> $160/day). </w:t>
            </w:r>
          </w:p>
        </w:tc>
      </w:tr>
      <w:tr w:rsidR="00C02CA5" w:rsidRPr="00B44704" w14:paraId="5F6A3259" w14:textId="77777777" w:rsidTr="00C02CA5">
        <w:trPr>
          <w:trHeight w:val="260"/>
        </w:trPr>
        <w:tc>
          <w:tcPr>
            <w:tcW w:w="465" w:type="dxa"/>
            <w:shd w:val="clear" w:color="auto" w:fill="auto"/>
            <w:noWrap/>
            <w:hideMark/>
          </w:tcPr>
          <w:p w14:paraId="43C3754E"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23</w:t>
            </w:r>
          </w:p>
        </w:tc>
        <w:tc>
          <w:tcPr>
            <w:tcW w:w="13680" w:type="dxa"/>
            <w:shd w:val="clear" w:color="auto" w:fill="auto"/>
            <w:noWrap/>
            <w:hideMark/>
          </w:tcPr>
          <w:p w14:paraId="3C780CF9" w14:textId="0AB4014F" w:rsidR="00C02CA5" w:rsidRPr="00B44704" w:rsidRDefault="00E67722" w:rsidP="00B44704">
            <w:pPr>
              <w:spacing w:after="0"/>
              <w:jc w:val="left"/>
              <w:rPr>
                <w:rFonts w:cs="Arial"/>
                <w:sz w:val="20"/>
                <w:szCs w:val="20"/>
                <w:lang w:val="en-US"/>
              </w:rPr>
            </w:pPr>
            <w:r>
              <w:rPr>
                <w:rFonts w:cs="Arial"/>
                <w:sz w:val="20"/>
                <w:szCs w:val="20"/>
                <w:lang w:val="en-US"/>
              </w:rPr>
              <w:t>Audit fee, 4x USD 3,000</w:t>
            </w:r>
          </w:p>
        </w:tc>
      </w:tr>
      <w:tr w:rsidR="00C02CA5" w:rsidRPr="00B44704" w14:paraId="4A336333" w14:textId="77777777" w:rsidTr="00C02CA5">
        <w:trPr>
          <w:trHeight w:val="260"/>
        </w:trPr>
        <w:tc>
          <w:tcPr>
            <w:tcW w:w="465" w:type="dxa"/>
            <w:shd w:val="clear" w:color="auto" w:fill="auto"/>
            <w:noWrap/>
            <w:hideMark/>
          </w:tcPr>
          <w:p w14:paraId="081A57A1" w14:textId="77777777" w:rsidR="00C02CA5" w:rsidRPr="00B44704" w:rsidRDefault="00C02CA5" w:rsidP="00B44704">
            <w:pPr>
              <w:spacing w:after="0"/>
              <w:jc w:val="right"/>
              <w:rPr>
                <w:rFonts w:cs="Arial"/>
                <w:sz w:val="16"/>
                <w:szCs w:val="16"/>
                <w:lang w:val="en-US"/>
              </w:rPr>
            </w:pPr>
            <w:r w:rsidRPr="00B44704">
              <w:rPr>
                <w:rFonts w:cs="Arial"/>
                <w:sz w:val="16"/>
                <w:szCs w:val="16"/>
                <w:lang w:val="en-US"/>
              </w:rPr>
              <w:t>24</w:t>
            </w:r>
          </w:p>
        </w:tc>
        <w:tc>
          <w:tcPr>
            <w:tcW w:w="13680" w:type="dxa"/>
            <w:shd w:val="clear" w:color="auto" w:fill="auto"/>
            <w:noWrap/>
            <w:hideMark/>
          </w:tcPr>
          <w:p w14:paraId="75A0600D" w14:textId="77777777" w:rsidR="00C02CA5" w:rsidRPr="00B44704" w:rsidRDefault="00C02CA5" w:rsidP="00B44704">
            <w:pPr>
              <w:spacing w:after="0"/>
              <w:jc w:val="left"/>
              <w:rPr>
                <w:rFonts w:cs="Arial"/>
                <w:sz w:val="20"/>
                <w:szCs w:val="20"/>
                <w:lang w:val="en-US"/>
              </w:rPr>
            </w:pPr>
            <w:r w:rsidRPr="00B44704">
              <w:rPr>
                <w:rFonts w:cs="Arial"/>
                <w:sz w:val="20"/>
                <w:szCs w:val="20"/>
                <w:lang w:val="en-US"/>
              </w:rPr>
              <w:t>Includes bank fees, storage, insurance, and other expenses.</w:t>
            </w:r>
          </w:p>
        </w:tc>
      </w:tr>
    </w:tbl>
    <w:p w14:paraId="15E5700F" w14:textId="77777777" w:rsidR="00B44704" w:rsidRDefault="00B44704" w:rsidP="00E1433A">
      <w:pPr>
        <w:rPr>
          <w:rFonts w:cs="Arial"/>
          <w:sz w:val="18"/>
          <w:szCs w:val="18"/>
        </w:rPr>
      </w:pPr>
    </w:p>
    <w:p w14:paraId="3B6536D9" w14:textId="34F5EB10" w:rsidR="001A2213" w:rsidRDefault="001A2213">
      <w:pPr>
        <w:spacing w:after="0"/>
        <w:jc w:val="left"/>
        <w:rPr>
          <w:rFonts w:cs="Arial"/>
          <w:sz w:val="18"/>
          <w:szCs w:val="18"/>
        </w:rPr>
      </w:pPr>
      <w:r>
        <w:rPr>
          <w:rFonts w:cs="Arial"/>
          <w:sz w:val="18"/>
          <w:szCs w:val="18"/>
        </w:rPr>
        <w:br w:type="page"/>
      </w:r>
    </w:p>
    <w:p w14:paraId="5947A28C" w14:textId="77777777" w:rsidR="001A2213" w:rsidRDefault="001A2213" w:rsidP="00E1433A">
      <w:pPr>
        <w:rPr>
          <w:rFonts w:cs="Arial"/>
          <w:sz w:val="18"/>
          <w:szCs w:val="18"/>
        </w:rPr>
      </w:pPr>
    </w:p>
    <w:p w14:paraId="1B32962D" w14:textId="5C4E58E5" w:rsidR="003A3139" w:rsidRPr="00082798" w:rsidRDefault="003A3139" w:rsidP="00E1433A">
      <w:pPr>
        <w:rPr>
          <w:rFonts w:cs="Arial"/>
          <w:b/>
          <w:sz w:val="18"/>
          <w:szCs w:val="18"/>
        </w:rPr>
      </w:pPr>
      <w:r w:rsidRPr="00082798">
        <w:rPr>
          <w:rFonts w:cs="Arial"/>
          <w:b/>
          <w:sz w:val="18"/>
          <w:szCs w:val="18"/>
        </w:rPr>
        <w:t>Summary of Funds:</w:t>
      </w:r>
      <w:r w:rsidRPr="00082798">
        <w:rPr>
          <w:rFonts w:cs="Arial"/>
          <w:b/>
          <w:sz w:val="18"/>
          <w:szCs w:val="18"/>
        </w:rPr>
        <w:tab/>
      </w:r>
    </w:p>
    <w:tbl>
      <w:tblPr>
        <w:tblW w:w="6500" w:type="dxa"/>
        <w:tblInd w:w="93" w:type="dxa"/>
        <w:tblLook w:val="04A0" w:firstRow="1" w:lastRow="0" w:firstColumn="1" w:lastColumn="0" w:noHBand="0" w:noVBand="1"/>
      </w:tblPr>
      <w:tblGrid>
        <w:gridCol w:w="1420"/>
        <w:gridCol w:w="1480"/>
        <w:gridCol w:w="1220"/>
        <w:gridCol w:w="1180"/>
        <w:gridCol w:w="1200"/>
      </w:tblGrid>
      <w:tr w:rsidR="003A3139" w:rsidRPr="003A3139" w14:paraId="253B1510" w14:textId="77777777" w:rsidTr="007F582C">
        <w:trPr>
          <w:trHeight w:val="240"/>
        </w:trPr>
        <w:tc>
          <w:tcPr>
            <w:tcW w:w="142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54AC5B47"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 </w:t>
            </w:r>
          </w:p>
        </w:tc>
        <w:tc>
          <w:tcPr>
            <w:tcW w:w="1480" w:type="dxa"/>
            <w:tcBorders>
              <w:top w:val="single" w:sz="8" w:space="0" w:color="auto"/>
              <w:left w:val="nil"/>
              <w:bottom w:val="nil"/>
              <w:right w:val="single" w:sz="8" w:space="0" w:color="auto"/>
            </w:tcBorders>
            <w:shd w:val="clear" w:color="auto" w:fill="D9D9D9" w:themeFill="background1" w:themeFillShade="D9"/>
            <w:noWrap/>
            <w:vAlign w:val="center"/>
            <w:hideMark/>
          </w:tcPr>
          <w:p w14:paraId="73369B17"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Amount</w:t>
            </w:r>
          </w:p>
        </w:tc>
        <w:tc>
          <w:tcPr>
            <w:tcW w:w="1220" w:type="dxa"/>
            <w:tcBorders>
              <w:top w:val="single" w:sz="8" w:space="0" w:color="auto"/>
              <w:left w:val="nil"/>
              <w:bottom w:val="nil"/>
              <w:right w:val="single" w:sz="8" w:space="0" w:color="auto"/>
            </w:tcBorders>
            <w:shd w:val="clear" w:color="auto" w:fill="D9D9D9" w:themeFill="background1" w:themeFillShade="D9"/>
            <w:noWrap/>
            <w:vAlign w:val="center"/>
            <w:hideMark/>
          </w:tcPr>
          <w:p w14:paraId="10E8BB91"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Amount</w:t>
            </w:r>
          </w:p>
        </w:tc>
        <w:tc>
          <w:tcPr>
            <w:tcW w:w="1180" w:type="dxa"/>
            <w:tcBorders>
              <w:top w:val="single" w:sz="8" w:space="0" w:color="auto"/>
              <w:left w:val="nil"/>
              <w:bottom w:val="nil"/>
              <w:right w:val="single" w:sz="8" w:space="0" w:color="auto"/>
            </w:tcBorders>
            <w:shd w:val="clear" w:color="auto" w:fill="D9D9D9" w:themeFill="background1" w:themeFillShade="D9"/>
            <w:noWrap/>
            <w:vAlign w:val="center"/>
            <w:hideMark/>
          </w:tcPr>
          <w:p w14:paraId="4B70670B"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Amount</w:t>
            </w:r>
          </w:p>
        </w:tc>
        <w:tc>
          <w:tcPr>
            <w:tcW w:w="1200" w:type="dxa"/>
            <w:tcBorders>
              <w:top w:val="single" w:sz="8" w:space="0" w:color="auto"/>
              <w:left w:val="nil"/>
              <w:bottom w:val="nil"/>
              <w:right w:val="single" w:sz="8" w:space="0" w:color="auto"/>
            </w:tcBorders>
            <w:shd w:val="clear" w:color="auto" w:fill="D9D9D9" w:themeFill="background1" w:themeFillShade="D9"/>
            <w:noWrap/>
            <w:vAlign w:val="center"/>
            <w:hideMark/>
          </w:tcPr>
          <w:p w14:paraId="322DE1C5"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Amount</w:t>
            </w:r>
          </w:p>
        </w:tc>
      </w:tr>
      <w:tr w:rsidR="003A3139" w:rsidRPr="003A3139" w14:paraId="59C3BF44" w14:textId="77777777" w:rsidTr="007F582C">
        <w:trPr>
          <w:trHeight w:val="260"/>
        </w:trPr>
        <w:tc>
          <w:tcPr>
            <w:tcW w:w="14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6A3E020" w14:textId="77777777" w:rsidR="003A3139" w:rsidRPr="003A3139" w:rsidRDefault="003A3139" w:rsidP="003A3139">
            <w:pPr>
              <w:spacing w:after="0"/>
              <w:jc w:val="left"/>
              <w:rPr>
                <w:rFonts w:cs="Arial"/>
                <w:sz w:val="18"/>
                <w:szCs w:val="18"/>
                <w:lang w:val="en-US"/>
              </w:rPr>
            </w:pPr>
          </w:p>
        </w:tc>
        <w:tc>
          <w:tcPr>
            <w:tcW w:w="148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DA193F"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Year 1</w:t>
            </w:r>
          </w:p>
        </w:tc>
        <w:tc>
          <w:tcPr>
            <w:tcW w:w="12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50755C3"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Year 2</w:t>
            </w:r>
          </w:p>
        </w:tc>
        <w:tc>
          <w:tcPr>
            <w:tcW w:w="1180" w:type="dxa"/>
            <w:tcBorders>
              <w:top w:val="nil"/>
              <w:left w:val="nil"/>
              <w:bottom w:val="single" w:sz="8" w:space="0" w:color="auto"/>
              <w:right w:val="single" w:sz="8" w:space="0" w:color="auto"/>
            </w:tcBorders>
            <w:shd w:val="clear" w:color="auto" w:fill="D9D9D9" w:themeFill="background1" w:themeFillShade="D9"/>
            <w:noWrap/>
            <w:vAlign w:val="center"/>
            <w:hideMark/>
          </w:tcPr>
          <w:p w14:paraId="4571E571"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Year 3</w:t>
            </w:r>
          </w:p>
        </w:tc>
        <w:tc>
          <w:tcPr>
            <w:tcW w:w="1200" w:type="dxa"/>
            <w:tcBorders>
              <w:top w:val="nil"/>
              <w:left w:val="nil"/>
              <w:bottom w:val="single" w:sz="8" w:space="0" w:color="auto"/>
              <w:right w:val="single" w:sz="8" w:space="0" w:color="auto"/>
            </w:tcBorders>
            <w:shd w:val="clear" w:color="auto" w:fill="D9D9D9" w:themeFill="background1" w:themeFillShade="D9"/>
            <w:noWrap/>
            <w:vAlign w:val="center"/>
            <w:hideMark/>
          </w:tcPr>
          <w:p w14:paraId="3D7C0475" w14:textId="77777777" w:rsidR="003A3139" w:rsidRPr="003A3139" w:rsidRDefault="003A3139" w:rsidP="003A3139">
            <w:pPr>
              <w:spacing w:after="0"/>
              <w:jc w:val="center"/>
              <w:rPr>
                <w:rFonts w:cs="Arial"/>
                <w:sz w:val="18"/>
                <w:szCs w:val="18"/>
                <w:lang w:val="en-US"/>
              </w:rPr>
            </w:pPr>
            <w:r w:rsidRPr="003A3139">
              <w:rPr>
                <w:rFonts w:cs="Arial"/>
                <w:sz w:val="18"/>
                <w:szCs w:val="18"/>
                <w:lang w:val="en-US"/>
              </w:rPr>
              <w:t>Year 4</w:t>
            </w:r>
          </w:p>
        </w:tc>
      </w:tr>
      <w:tr w:rsidR="003A3139" w:rsidRPr="003A3139" w14:paraId="74DB476A"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58D6779"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 xml:space="preserve">GEF </w:t>
            </w:r>
          </w:p>
        </w:tc>
        <w:tc>
          <w:tcPr>
            <w:tcW w:w="1480" w:type="dxa"/>
            <w:tcBorders>
              <w:top w:val="nil"/>
              <w:left w:val="nil"/>
              <w:bottom w:val="single" w:sz="8" w:space="0" w:color="auto"/>
              <w:right w:val="single" w:sz="8" w:space="0" w:color="auto"/>
            </w:tcBorders>
            <w:shd w:val="clear" w:color="auto" w:fill="auto"/>
            <w:noWrap/>
            <w:vAlign w:val="center"/>
            <w:hideMark/>
          </w:tcPr>
          <w:p w14:paraId="5CC769A4"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$216,180 </w:t>
            </w:r>
          </w:p>
        </w:tc>
        <w:tc>
          <w:tcPr>
            <w:tcW w:w="1220" w:type="dxa"/>
            <w:tcBorders>
              <w:top w:val="nil"/>
              <w:left w:val="nil"/>
              <w:bottom w:val="single" w:sz="8" w:space="0" w:color="auto"/>
              <w:right w:val="single" w:sz="8" w:space="0" w:color="auto"/>
            </w:tcBorders>
            <w:shd w:val="clear" w:color="auto" w:fill="auto"/>
            <w:noWrap/>
            <w:vAlign w:val="center"/>
            <w:hideMark/>
          </w:tcPr>
          <w:p w14:paraId="692CACDD"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$287,480 </w:t>
            </w:r>
          </w:p>
        </w:tc>
        <w:tc>
          <w:tcPr>
            <w:tcW w:w="1180" w:type="dxa"/>
            <w:tcBorders>
              <w:top w:val="nil"/>
              <w:left w:val="nil"/>
              <w:bottom w:val="single" w:sz="8" w:space="0" w:color="auto"/>
              <w:right w:val="single" w:sz="8" w:space="0" w:color="auto"/>
            </w:tcBorders>
            <w:shd w:val="clear" w:color="auto" w:fill="auto"/>
            <w:noWrap/>
            <w:vAlign w:val="center"/>
            <w:hideMark/>
          </w:tcPr>
          <w:p w14:paraId="71F096E3"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$257,500 </w:t>
            </w:r>
          </w:p>
        </w:tc>
        <w:tc>
          <w:tcPr>
            <w:tcW w:w="1200" w:type="dxa"/>
            <w:tcBorders>
              <w:top w:val="nil"/>
              <w:left w:val="nil"/>
              <w:bottom w:val="single" w:sz="8" w:space="0" w:color="auto"/>
              <w:right w:val="single" w:sz="8" w:space="0" w:color="auto"/>
            </w:tcBorders>
            <w:shd w:val="clear" w:color="auto" w:fill="auto"/>
            <w:noWrap/>
            <w:vAlign w:val="center"/>
            <w:hideMark/>
          </w:tcPr>
          <w:p w14:paraId="35D9854A"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$208,840 </w:t>
            </w:r>
          </w:p>
        </w:tc>
      </w:tr>
      <w:tr w:rsidR="003A3139" w:rsidRPr="003A3139" w14:paraId="632A7DC9"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1B4F9E0D"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UNDP</w:t>
            </w:r>
          </w:p>
        </w:tc>
        <w:tc>
          <w:tcPr>
            <w:tcW w:w="1480" w:type="dxa"/>
            <w:tcBorders>
              <w:top w:val="nil"/>
              <w:left w:val="nil"/>
              <w:bottom w:val="single" w:sz="8" w:space="0" w:color="auto"/>
              <w:right w:val="single" w:sz="8" w:space="0" w:color="auto"/>
            </w:tcBorders>
            <w:shd w:val="clear" w:color="auto" w:fill="auto"/>
            <w:noWrap/>
            <w:vAlign w:val="center"/>
            <w:hideMark/>
          </w:tcPr>
          <w:p w14:paraId="586F2BF8"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$1,315,000 </w:t>
            </w:r>
          </w:p>
        </w:tc>
        <w:tc>
          <w:tcPr>
            <w:tcW w:w="1220" w:type="dxa"/>
            <w:tcBorders>
              <w:top w:val="nil"/>
              <w:left w:val="nil"/>
              <w:bottom w:val="single" w:sz="8" w:space="0" w:color="auto"/>
              <w:right w:val="single" w:sz="8" w:space="0" w:color="auto"/>
            </w:tcBorders>
            <w:shd w:val="clear" w:color="auto" w:fill="auto"/>
            <w:noWrap/>
            <w:vAlign w:val="center"/>
            <w:hideMark/>
          </w:tcPr>
          <w:p w14:paraId="3BF69B5E" w14:textId="4FE18FB7" w:rsidR="003A3139" w:rsidRPr="003A3139" w:rsidRDefault="003A3139" w:rsidP="00082798">
            <w:pPr>
              <w:spacing w:after="0"/>
              <w:jc w:val="right"/>
              <w:rPr>
                <w:rFonts w:cs="Arial"/>
                <w:sz w:val="18"/>
                <w:szCs w:val="18"/>
                <w:lang w:val="en-US"/>
              </w:rPr>
            </w:pPr>
            <w:r>
              <w:rPr>
                <w:rFonts w:cs="Arial"/>
                <w:sz w:val="18"/>
                <w:szCs w:val="18"/>
                <w:lang w:val="en-US"/>
              </w:rPr>
              <w:t>$</w:t>
            </w:r>
            <w:r w:rsidRPr="003A3139">
              <w:rPr>
                <w:rFonts w:cs="Arial"/>
                <w:sz w:val="18"/>
                <w:szCs w:val="18"/>
                <w:lang w:val="en-US"/>
              </w:rPr>
              <w:t>710,000</w:t>
            </w:r>
          </w:p>
        </w:tc>
        <w:tc>
          <w:tcPr>
            <w:tcW w:w="1180" w:type="dxa"/>
            <w:tcBorders>
              <w:top w:val="nil"/>
              <w:left w:val="nil"/>
              <w:bottom w:val="single" w:sz="8" w:space="0" w:color="auto"/>
              <w:right w:val="single" w:sz="8" w:space="0" w:color="auto"/>
            </w:tcBorders>
            <w:shd w:val="clear" w:color="auto" w:fill="auto"/>
            <w:noWrap/>
            <w:vAlign w:val="center"/>
            <w:hideMark/>
          </w:tcPr>
          <w:p w14:paraId="7EB3298E" w14:textId="1B5337AC" w:rsidR="003A3139" w:rsidRPr="003A3139" w:rsidRDefault="003A3139" w:rsidP="00082798">
            <w:pPr>
              <w:spacing w:after="0"/>
              <w:jc w:val="right"/>
              <w:rPr>
                <w:rFonts w:cs="Arial"/>
                <w:sz w:val="18"/>
                <w:szCs w:val="18"/>
                <w:lang w:val="en-US"/>
              </w:rPr>
            </w:pPr>
            <w:r>
              <w:rPr>
                <w:rFonts w:cs="Arial"/>
                <w:sz w:val="18"/>
                <w:szCs w:val="18"/>
                <w:lang w:val="en-US"/>
              </w:rPr>
              <w:t>$</w:t>
            </w:r>
            <w:r w:rsidRPr="003A3139">
              <w:rPr>
                <w:rFonts w:cs="Arial"/>
                <w:sz w:val="18"/>
                <w:szCs w:val="18"/>
                <w:lang w:val="en-US"/>
              </w:rPr>
              <w:t>10,000</w:t>
            </w:r>
          </w:p>
        </w:tc>
        <w:tc>
          <w:tcPr>
            <w:tcW w:w="1200" w:type="dxa"/>
            <w:tcBorders>
              <w:top w:val="nil"/>
              <w:left w:val="nil"/>
              <w:bottom w:val="single" w:sz="8" w:space="0" w:color="auto"/>
              <w:right w:val="single" w:sz="8" w:space="0" w:color="auto"/>
            </w:tcBorders>
            <w:shd w:val="clear" w:color="auto" w:fill="auto"/>
            <w:noWrap/>
            <w:vAlign w:val="center"/>
            <w:hideMark/>
          </w:tcPr>
          <w:p w14:paraId="3A4E2692" w14:textId="628B934E" w:rsidR="003A3139" w:rsidRPr="003A3139" w:rsidRDefault="003A3139" w:rsidP="00082798">
            <w:pPr>
              <w:spacing w:after="0"/>
              <w:jc w:val="right"/>
              <w:rPr>
                <w:rFonts w:cs="Arial"/>
                <w:sz w:val="18"/>
                <w:szCs w:val="18"/>
                <w:lang w:val="en-US"/>
              </w:rPr>
            </w:pPr>
            <w:r>
              <w:rPr>
                <w:rFonts w:cs="Arial"/>
                <w:sz w:val="18"/>
                <w:szCs w:val="18"/>
                <w:lang w:val="en-US"/>
              </w:rPr>
              <w:t>$</w:t>
            </w:r>
            <w:r w:rsidRPr="003A3139">
              <w:rPr>
                <w:rFonts w:cs="Arial"/>
                <w:sz w:val="18"/>
                <w:szCs w:val="18"/>
                <w:lang w:val="en-US"/>
              </w:rPr>
              <w:t>15,000</w:t>
            </w:r>
          </w:p>
        </w:tc>
      </w:tr>
      <w:tr w:rsidR="003A3139" w:rsidRPr="003A3139" w14:paraId="2E636F91"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028848C"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REC</w:t>
            </w:r>
          </w:p>
        </w:tc>
        <w:tc>
          <w:tcPr>
            <w:tcW w:w="1480" w:type="dxa"/>
            <w:tcBorders>
              <w:top w:val="nil"/>
              <w:left w:val="nil"/>
              <w:bottom w:val="single" w:sz="8" w:space="0" w:color="auto"/>
              <w:right w:val="single" w:sz="8" w:space="0" w:color="auto"/>
            </w:tcBorders>
            <w:shd w:val="clear" w:color="auto" w:fill="auto"/>
            <w:noWrap/>
            <w:vAlign w:val="center"/>
            <w:hideMark/>
          </w:tcPr>
          <w:p w14:paraId="5D71EAB7"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$0 </w:t>
            </w:r>
          </w:p>
        </w:tc>
        <w:tc>
          <w:tcPr>
            <w:tcW w:w="1220" w:type="dxa"/>
            <w:tcBorders>
              <w:top w:val="nil"/>
              <w:left w:val="nil"/>
              <w:bottom w:val="single" w:sz="8" w:space="0" w:color="auto"/>
              <w:right w:val="single" w:sz="8" w:space="0" w:color="auto"/>
            </w:tcBorders>
            <w:shd w:val="clear" w:color="auto" w:fill="auto"/>
            <w:noWrap/>
            <w:vAlign w:val="center"/>
            <w:hideMark/>
          </w:tcPr>
          <w:p w14:paraId="7646520F"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$277,767 </w:t>
            </w:r>
          </w:p>
        </w:tc>
        <w:tc>
          <w:tcPr>
            <w:tcW w:w="1180" w:type="dxa"/>
            <w:tcBorders>
              <w:top w:val="nil"/>
              <w:left w:val="nil"/>
              <w:bottom w:val="single" w:sz="8" w:space="0" w:color="auto"/>
              <w:right w:val="single" w:sz="8" w:space="0" w:color="auto"/>
            </w:tcBorders>
            <w:shd w:val="clear" w:color="auto" w:fill="auto"/>
            <w:noWrap/>
            <w:vAlign w:val="center"/>
            <w:hideMark/>
          </w:tcPr>
          <w:p w14:paraId="02C6F2A7"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$277,767 </w:t>
            </w:r>
          </w:p>
        </w:tc>
        <w:tc>
          <w:tcPr>
            <w:tcW w:w="1200" w:type="dxa"/>
            <w:tcBorders>
              <w:top w:val="nil"/>
              <w:left w:val="nil"/>
              <w:bottom w:val="single" w:sz="8" w:space="0" w:color="auto"/>
              <w:right w:val="single" w:sz="8" w:space="0" w:color="auto"/>
            </w:tcBorders>
            <w:shd w:val="clear" w:color="auto" w:fill="auto"/>
            <w:noWrap/>
            <w:vAlign w:val="center"/>
            <w:hideMark/>
          </w:tcPr>
          <w:p w14:paraId="2557A50B"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$277,766 </w:t>
            </w:r>
          </w:p>
        </w:tc>
      </w:tr>
      <w:tr w:rsidR="003A3139" w:rsidRPr="003A3139" w14:paraId="4CA946AA"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7BBCC9E"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Coastal Agency</w:t>
            </w:r>
          </w:p>
        </w:tc>
        <w:tc>
          <w:tcPr>
            <w:tcW w:w="1480" w:type="dxa"/>
            <w:tcBorders>
              <w:top w:val="nil"/>
              <w:left w:val="nil"/>
              <w:bottom w:val="single" w:sz="8" w:space="0" w:color="auto"/>
              <w:right w:val="single" w:sz="8" w:space="0" w:color="auto"/>
            </w:tcBorders>
            <w:shd w:val="clear" w:color="auto" w:fill="auto"/>
            <w:noWrap/>
            <w:vAlign w:val="center"/>
            <w:hideMark/>
          </w:tcPr>
          <w:p w14:paraId="3AA5930E"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$27,200 </w:t>
            </w:r>
          </w:p>
        </w:tc>
        <w:tc>
          <w:tcPr>
            <w:tcW w:w="1220" w:type="dxa"/>
            <w:tcBorders>
              <w:top w:val="nil"/>
              <w:left w:val="nil"/>
              <w:bottom w:val="single" w:sz="8" w:space="0" w:color="auto"/>
              <w:right w:val="single" w:sz="8" w:space="0" w:color="auto"/>
            </w:tcBorders>
            <w:shd w:val="clear" w:color="auto" w:fill="auto"/>
            <w:noWrap/>
            <w:vAlign w:val="center"/>
            <w:hideMark/>
          </w:tcPr>
          <w:p w14:paraId="7D0748C3"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$27,200 </w:t>
            </w:r>
          </w:p>
        </w:tc>
        <w:tc>
          <w:tcPr>
            <w:tcW w:w="1180" w:type="dxa"/>
            <w:tcBorders>
              <w:top w:val="nil"/>
              <w:left w:val="nil"/>
              <w:bottom w:val="single" w:sz="8" w:space="0" w:color="auto"/>
              <w:right w:val="single" w:sz="8" w:space="0" w:color="auto"/>
            </w:tcBorders>
            <w:shd w:val="clear" w:color="auto" w:fill="auto"/>
            <w:noWrap/>
            <w:vAlign w:val="center"/>
            <w:hideMark/>
          </w:tcPr>
          <w:p w14:paraId="1B7F6863"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$27,200 </w:t>
            </w:r>
          </w:p>
        </w:tc>
        <w:tc>
          <w:tcPr>
            <w:tcW w:w="1200" w:type="dxa"/>
            <w:tcBorders>
              <w:top w:val="nil"/>
              <w:left w:val="nil"/>
              <w:bottom w:val="single" w:sz="8" w:space="0" w:color="auto"/>
              <w:right w:val="single" w:sz="8" w:space="0" w:color="auto"/>
            </w:tcBorders>
            <w:shd w:val="clear" w:color="auto" w:fill="auto"/>
            <w:noWrap/>
            <w:vAlign w:val="center"/>
            <w:hideMark/>
          </w:tcPr>
          <w:p w14:paraId="01D46813"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$27,200 </w:t>
            </w:r>
          </w:p>
        </w:tc>
      </w:tr>
      <w:tr w:rsidR="003A3139" w:rsidRPr="003A3139" w14:paraId="565CFFBC"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1508D695"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INCA</w:t>
            </w:r>
          </w:p>
        </w:tc>
        <w:tc>
          <w:tcPr>
            <w:tcW w:w="1480" w:type="dxa"/>
            <w:tcBorders>
              <w:top w:val="nil"/>
              <w:left w:val="nil"/>
              <w:bottom w:val="single" w:sz="8" w:space="0" w:color="auto"/>
              <w:right w:val="single" w:sz="8" w:space="0" w:color="auto"/>
            </w:tcBorders>
            <w:shd w:val="clear" w:color="auto" w:fill="auto"/>
            <w:noWrap/>
            <w:vAlign w:val="center"/>
            <w:hideMark/>
          </w:tcPr>
          <w:p w14:paraId="0F1CCF0D"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$17,500 </w:t>
            </w:r>
          </w:p>
        </w:tc>
        <w:tc>
          <w:tcPr>
            <w:tcW w:w="1220" w:type="dxa"/>
            <w:tcBorders>
              <w:top w:val="nil"/>
              <w:left w:val="nil"/>
              <w:bottom w:val="single" w:sz="8" w:space="0" w:color="auto"/>
              <w:right w:val="single" w:sz="8" w:space="0" w:color="auto"/>
            </w:tcBorders>
            <w:shd w:val="clear" w:color="auto" w:fill="auto"/>
            <w:noWrap/>
            <w:vAlign w:val="center"/>
            <w:hideMark/>
          </w:tcPr>
          <w:p w14:paraId="5F3FCCAF"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$17,500 </w:t>
            </w:r>
          </w:p>
        </w:tc>
        <w:tc>
          <w:tcPr>
            <w:tcW w:w="1180" w:type="dxa"/>
            <w:tcBorders>
              <w:top w:val="nil"/>
              <w:left w:val="nil"/>
              <w:bottom w:val="single" w:sz="8" w:space="0" w:color="auto"/>
              <w:right w:val="single" w:sz="8" w:space="0" w:color="auto"/>
            </w:tcBorders>
            <w:shd w:val="clear" w:color="auto" w:fill="auto"/>
            <w:noWrap/>
            <w:vAlign w:val="center"/>
            <w:hideMark/>
          </w:tcPr>
          <w:p w14:paraId="2D9C40CC"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$17,500 </w:t>
            </w:r>
          </w:p>
        </w:tc>
        <w:tc>
          <w:tcPr>
            <w:tcW w:w="1200" w:type="dxa"/>
            <w:tcBorders>
              <w:top w:val="nil"/>
              <w:left w:val="nil"/>
              <w:bottom w:val="single" w:sz="8" w:space="0" w:color="auto"/>
              <w:right w:val="single" w:sz="8" w:space="0" w:color="auto"/>
            </w:tcBorders>
            <w:shd w:val="clear" w:color="auto" w:fill="auto"/>
            <w:noWrap/>
            <w:vAlign w:val="center"/>
            <w:hideMark/>
          </w:tcPr>
          <w:p w14:paraId="5E6EA92D"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$17,500 </w:t>
            </w:r>
          </w:p>
        </w:tc>
      </w:tr>
      <w:tr w:rsidR="003A3139" w:rsidRPr="003A3139" w14:paraId="4B50472F"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8CBA7B6"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GIZ</w:t>
            </w:r>
          </w:p>
        </w:tc>
        <w:tc>
          <w:tcPr>
            <w:tcW w:w="1480" w:type="dxa"/>
            <w:tcBorders>
              <w:top w:val="nil"/>
              <w:left w:val="nil"/>
              <w:bottom w:val="single" w:sz="8" w:space="0" w:color="auto"/>
              <w:right w:val="single" w:sz="8" w:space="0" w:color="auto"/>
            </w:tcBorders>
            <w:shd w:val="clear" w:color="auto" w:fill="auto"/>
            <w:noWrap/>
            <w:vAlign w:val="center"/>
            <w:hideMark/>
          </w:tcPr>
          <w:p w14:paraId="47EDD7D8"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$566,900 </w:t>
            </w:r>
          </w:p>
        </w:tc>
        <w:tc>
          <w:tcPr>
            <w:tcW w:w="1220" w:type="dxa"/>
            <w:tcBorders>
              <w:top w:val="nil"/>
              <w:left w:val="nil"/>
              <w:bottom w:val="single" w:sz="8" w:space="0" w:color="auto"/>
              <w:right w:val="single" w:sz="8" w:space="0" w:color="auto"/>
            </w:tcBorders>
            <w:shd w:val="clear" w:color="auto" w:fill="auto"/>
            <w:noWrap/>
            <w:vAlign w:val="center"/>
            <w:hideMark/>
          </w:tcPr>
          <w:p w14:paraId="0A7E546F"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$566,900 </w:t>
            </w:r>
          </w:p>
        </w:tc>
        <w:tc>
          <w:tcPr>
            <w:tcW w:w="1180" w:type="dxa"/>
            <w:tcBorders>
              <w:top w:val="nil"/>
              <w:left w:val="nil"/>
              <w:bottom w:val="single" w:sz="8" w:space="0" w:color="auto"/>
              <w:right w:val="single" w:sz="8" w:space="0" w:color="auto"/>
            </w:tcBorders>
            <w:shd w:val="clear" w:color="auto" w:fill="auto"/>
            <w:noWrap/>
            <w:vAlign w:val="center"/>
            <w:hideMark/>
          </w:tcPr>
          <w:p w14:paraId="2B79ED6F"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$566,900 </w:t>
            </w:r>
          </w:p>
        </w:tc>
        <w:tc>
          <w:tcPr>
            <w:tcW w:w="1200" w:type="dxa"/>
            <w:tcBorders>
              <w:top w:val="nil"/>
              <w:left w:val="nil"/>
              <w:bottom w:val="single" w:sz="8" w:space="0" w:color="auto"/>
              <w:right w:val="single" w:sz="8" w:space="0" w:color="auto"/>
            </w:tcBorders>
            <w:shd w:val="clear" w:color="auto" w:fill="auto"/>
            <w:noWrap/>
            <w:vAlign w:val="center"/>
            <w:hideMark/>
          </w:tcPr>
          <w:p w14:paraId="7F967D42"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$566,900 </w:t>
            </w:r>
          </w:p>
        </w:tc>
      </w:tr>
      <w:tr w:rsidR="003A3139" w:rsidRPr="003A3139" w14:paraId="58302849"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61C7B9CD" w14:textId="77777777" w:rsidR="003A3139" w:rsidRPr="003A3139" w:rsidRDefault="003A3139" w:rsidP="003A3139">
            <w:pPr>
              <w:spacing w:after="0"/>
              <w:jc w:val="right"/>
              <w:rPr>
                <w:rFonts w:cs="Arial"/>
                <w:b/>
                <w:bCs/>
                <w:sz w:val="18"/>
                <w:szCs w:val="18"/>
                <w:lang w:val="en-US"/>
              </w:rPr>
            </w:pPr>
            <w:proofErr w:type="spellStart"/>
            <w:r w:rsidRPr="003A3139">
              <w:rPr>
                <w:rFonts w:cs="Arial"/>
                <w:b/>
                <w:bCs/>
                <w:sz w:val="18"/>
                <w:szCs w:val="18"/>
                <w:lang w:val="en-US"/>
              </w:rPr>
              <w:t>MinEnv</w:t>
            </w:r>
            <w:proofErr w:type="spellEnd"/>
          </w:p>
        </w:tc>
        <w:tc>
          <w:tcPr>
            <w:tcW w:w="1480" w:type="dxa"/>
            <w:tcBorders>
              <w:top w:val="nil"/>
              <w:left w:val="nil"/>
              <w:bottom w:val="single" w:sz="8" w:space="0" w:color="auto"/>
              <w:right w:val="single" w:sz="8" w:space="0" w:color="auto"/>
            </w:tcBorders>
            <w:shd w:val="clear" w:color="auto" w:fill="auto"/>
            <w:noWrap/>
            <w:vAlign w:val="center"/>
            <w:hideMark/>
          </w:tcPr>
          <w:p w14:paraId="462FE49C"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$0 </w:t>
            </w:r>
          </w:p>
        </w:tc>
        <w:tc>
          <w:tcPr>
            <w:tcW w:w="1220" w:type="dxa"/>
            <w:tcBorders>
              <w:top w:val="nil"/>
              <w:left w:val="nil"/>
              <w:bottom w:val="single" w:sz="8" w:space="0" w:color="auto"/>
              <w:right w:val="single" w:sz="8" w:space="0" w:color="auto"/>
            </w:tcBorders>
            <w:shd w:val="clear" w:color="auto" w:fill="auto"/>
            <w:noWrap/>
            <w:vAlign w:val="center"/>
            <w:hideMark/>
          </w:tcPr>
          <w:p w14:paraId="3662072B"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$30,000 </w:t>
            </w:r>
          </w:p>
        </w:tc>
        <w:tc>
          <w:tcPr>
            <w:tcW w:w="1180" w:type="dxa"/>
            <w:tcBorders>
              <w:top w:val="nil"/>
              <w:left w:val="nil"/>
              <w:bottom w:val="single" w:sz="8" w:space="0" w:color="auto"/>
              <w:right w:val="single" w:sz="8" w:space="0" w:color="auto"/>
            </w:tcBorders>
            <w:shd w:val="clear" w:color="auto" w:fill="auto"/>
            <w:noWrap/>
            <w:vAlign w:val="center"/>
            <w:hideMark/>
          </w:tcPr>
          <w:p w14:paraId="69B9D5EF"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$30,000 </w:t>
            </w:r>
          </w:p>
        </w:tc>
        <w:tc>
          <w:tcPr>
            <w:tcW w:w="1200" w:type="dxa"/>
            <w:tcBorders>
              <w:top w:val="nil"/>
              <w:left w:val="nil"/>
              <w:bottom w:val="single" w:sz="8" w:space="0" w:color="auto"/>
              <w:right w:val="single" w:sz="8" w:space="0" w:color="auto"/>
            </w:tcBorders>
            <w:shd w:val="clear" w:color="auto" w:fill="auto"/>
            <w:noWrap/>
            <w:vAlign w:val="center"/>
            <w:hideMark/>
          </w:tcPr>
          <w:p w14:paraId="19511F72"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$40,000 </w:t>
            </w:r>
          </w:p>
        </w:tc>
      </w:tr>
      <w:tr w:rsidR="003A3139" w:rsidRPr="003A3139" w14:paraId="675FABCA" w14:textId="77777777" w:rsidTr="003A3139">
        <w:trPr>
          <w:trHeight w:val="26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A866A7C" w14:textId="77777777" w:rsidR="003A3139" w:rsidRPr="003A3139" w:rsidRDefault="003A3139" w:rsidP="003A3139">
            <w:pPr>
              <w:spacing w:after="0"/>
              <w:jc w:val="right"/>
              <w:rPr>
                <w:rFonts w:cs="Arial"/>
                <w:b/>
                <w:bCs/>
                <w:sz w:val="18"/>
                <w:szCs w:val="18"/>
                <w:lang w:val="en-US"/>
              </w:rPr>
            </w:pPr>
            <w:r w:rsidRPr="003A3139">
              <w:rPr>
                <w:rFonts w:cs="Arial"/>
                <w:b/>
                <w:bCs/>
                <w:sz w:val="18"/>
                <w:szCs w:val="18"/>
                <w:lang w:val="en-US"/>
              </w:rPr>
              <w:t>TOTAL</w:t>
            </w:r>
          </w:p>
        </w:tc>
        <w:tc>
          <w:tcPr>
            <w:tcW w:w="1480" w:type="dxa"/>
            <w:tcBorders>
              <w:top w:val="nil"/>
              <w:left w:val="nil"/>
              <w:bottom w:val="single" w:sz="8" w:space="0" w:color="auto"/>
              <w:right w:val="single" w:sz="8" w:space="0" w:color="auto"/>
            </w:tcBorders>
            <w:shd w:val="clear" w:color="auto" w:fill="auto"/>
            <w:noWrap/>
            <w:vAlign w:val="center"/>
            <w:hideMark/>
          </w:tcPr>
          <w:p w14:paraId="21AFFB74"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$2,142,780 </w:t>
            </w:r>
          </w:p>
        </w:tc>
        <w:tc>
          <w:tcPr>
            <w:tcW w:w="1220" w:type="dxa"/>
            <w:tcBorders>
              <w:top w:val="nil"/>
              <w:left w:val="nil"/>
              <w:bottom w:val="single" w:sz="8" w:space="0" w:color="auto"/>
              <w:right w:val="single" w:sz="8" w:space="0" w:color="auto"/>
            </w:tcBorders>
            <w:shd w:val="clear" w:color="auto" w:fill="auto"/>
            <w:noWrap/>
            <w:vAlign w:val="center"/>
            <w:hideMark/>
          </w:tcPr>
          <w:p w14:paraId="774E53E6"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$1,916,847 </w:t>
            </w:r>
          </w:p>
        </w:tc>
        <w:tc>
          <w:tcPr>
            <w:tcW w:w="1180" w:type="dxa"/>
            <w:tcBorders>
              <w:top w:val="nil"/>
              <w:left w:val="nil"/>
              <w:bottom w:val="single" w:sz="8" w:space="0" w:color="auto"/>
              <w:right w:val="single" w:sz="8" w:space="0" w:color="auto"/>
            </w:tcBorders>
            <w:shd w:val="clear" w:color="auto" w:fill="auto"/>
            <w:noWrap/>
            <w:vAlign w:val="center"/>
            <w:hideMark/>
          </w:tcPr>
          <w:p w14:paraId="12F598B1"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$1,186,867 </w:t>
            </w:r>
          </w:p>
        </w:tc>
        <w:tc>
          <w:tcPr>
            <w:tcW w:w="1200" w:type="dxa"/>
            <w:tcBorders>
              <w:top w:val="nil"/>
              <w:left w:val="nil"/>
              <w:bottom w:val="single" w:sz="8" w:space="0" w:color="auto"/>
              <w:right w:val="single" w:sz="8" w:space="0" w:color="auto"/>
            </w:tcBorders>
            <w:shd w:val="clear" w:color="auto" w:fill="auto"/>
            <w:noWrap/>
            <w:vAlign w:val="center"/>
            <w:hideMark/>
          </w:tcPr>
          <w:p w14:paraId="72EF74C5" w14:textId="77777777" w:rsidR="003A3139" w:rsidRPr="003A3139" w:rsidRDefault="003A3139" w:rsidP="00082798">
            <w:pPr>
              <w:spacing w:after="0"/>
              <w:jc w:val="right"/>
              <w:rPr>
                <w:rFonts w:cs="Arial"/>
                <w:sz w:val="18"/>
                <w:szCs w:val="18"/>
                <w:lang w:val="en-US"/>
              </w:rPr>
            </w:pPr>
            <w:r w:rsidRPr="003A3139">
              <w:rPr>
                <w:rFonts w:cs="Arial"/>
                <w:sz w:val="18"/>
                <w:szCs w:val="18"/>
                <w:lang w:val="en-US"/>
              </w:rPr>
              <w:t xml:space="preserve">$1,153,206 </w:t>
            </w:r>
          </w:p>
        </w:tc>
      </w:tr>
    </w:tbl>
    <w:p w14:paraId="7EB7F13E" w14:textId="77777777" w:rsidR="003A3139" w:rsidRPr="004A20A2" w:rsidRDefault="003A3139" w:rsidP="00E1433A">
      <w:pPr>
        <w:rPr>
          <w:rFonts w:cs="Arial"/>
          <w:sz w:val="18"/>
          <w:szCs w:val="18"/>
        </w:rPr>
      </w:pPr>
    </w:p>
    <w:p w14:paraId="33BF0094" w14:textId="77777777" w:rsidR="00E1433A" w:rsidRPr="004A20A2" w:rsidRDefault="00E1433A" w:rsidP="00E1433A">
      <w:pPr>
        <w:rPr>
          <w:rFonts w:cs="Arial"/>
          <w:sz w:val="18"/>
          <w:szCs w:val="18"/>
        </w:rPr>
      </w:pPr>
    </w:p>
    <w:p w14:paraId="51106D4E" w14:textId="77777777" w:rsidR="00E1433A" w:rsidRPr="004A20A2" w:rsidRDefault="00E1433A" w:rsidP="00E1433A">
      <w:pPr>
        <w:rPr>
          <w:rFonts w:cs="Arial"/>
          <w:sz w:val="18"/>
          <w:szCs w:val="18"/>
        </w:rPr>
      </w:pPr>
    </w:p>
    <w:p w14:paraId="7E3E2F76" w14:textId="77777777" w:rsidR="00E1433A" w:rsidRPr="004A20A2" w:rsidRDefault="00E1433A" w:rsidP="00E1433A">
      <w:pPr>
        <w:rPr>
          <w:rFonts w:cs="Arial"/>
          <w:sz w:val="18"/>
          <w:szCs w:val="18"/>
        </w:rPr>
      </w:pPr>
    </w:p>
    <w:p w14:paraId="32AFB1D0" w14:textId="77777777" w:rsidR="00E1433A" w:rsidRPr="004A20A2" w:rsidRDefault="00E1433A" w:rsidP="00E1433A">
      <w:pPr>
        <w:rPr>
          <w:rFonts w:cs="Arial"/>
          <w:b/>
          <w:smallCaps/>
          <w:szCs w:val="22"/>
        </w:rPr>
        <w:sectPr w:rsidR="00E1433A" w:rsidRPr="004A20A2" w:rsidSect="0085629B">
          <w:footerReference w:type="even" r:id="rId13"/>
          <w:footerReference w:type="default" r:id="rId14"/>
          <w:pgSz w:w="15840" w:h="12240" w:orient="landscape" w:code="1"/>
          <w:pgMar w:top="720" w:right="720" w:bottom="720" w:left="720" w:header="720" w:footer="432" w:gutter="0"/>
          <w:cols w:space="708"/>
          <w:titlePg/>
          <w:docGrid w:linePitch="360"/>
        </w:sectPr>
      </w:pPr>
      <w:bookmarkStart w:id="32" w:name="_Toc207800914"/>
      <w:bookmarkEnd w:id="29"/>
    </w:p>
    <w:p w14:paraId="19453A6D" w14:textId="72E0F2D5" w:rsidR="00E1433A" w:rsidRPr="004A20A2" w:rsidRDefault="00E1433A" w:rsidP="004C4232">
      <w:pPr>
        <w:pStyle w:val="Heading2"/>
      </w:pPr>
      <w:bookmarkStart w:id="33" w:name="_Toc287253814"/>
      <w:r w:rsidRPr="004A20A2">
        <w:lastRenderedPageBreak/>
        <w:t>Management Arrangements</w:t>
      </w:r>
      <w:bookmarkEnd w:id="32"/>
      <w:r w:rsidR="00CA62F9">
        <w:t xml:space="preserve"> and Monitoring and Evaluation Framework</w:t>
      </w:r>
      <w:bookmarkEnd w:id="33"/>
      <w:r w:rsidRPr="004A20A2">
        <w:rPr>
          <w:i/>
        </w:rPr>
        <w:t xml:space="preserve"> </w:t>
      </w:r>
    </w:p>
    <w:p w14:paraId="0FDF347A" w14:textId="77777777" w:rsidR="00097F0F" w:rsidRPr="004A20A2" w:rsidRDefault="00097F0F" w:rsidP="00097F0F">
      <w:pPr>
        <w:spacing w:after="0"/>
        <w:rPr>
          <w:rFonts w:cs="Arial"/>
          <w:i/>
          <w:sz w:val="20"/>
          <w:szCs w:val="20"/>
        </w:rPr>
      </w:pPr>
    </w:p>
    <w:p w14:paraId="00ECEDBD" w14:textId="2EA01D24" w:rsidR="00E1433A" w:rsidRPr="004A20A2" w:rsidRDefault="007C445F" w:rsidP="00E1433A">
      <w:pPr>
        <w:rPr>
          <w:rFonts w:cs="Arial"/>
          <w:i/>
          <w:sz w:val="20"/>
          <w:szCs w:val="20"/>
        </w:rPr>
      </w:pPr>
      <w:r>
        <w:rPr>
          <w:rFonts w:cs="Arial"/>
          <w:i/>
          <w:noProof/>
          <w:sz w:val="20"/>
          <w:szCs w:val="20"/>
          <w:lang w:val="en-US"/>
        </w:rPr>
        <mc:AlternateContent>
          <mc:Choice Requires="wpc">
            <w:drawing>
              <wp:inline distT="0" distB="0" distL="0" distR="0" wp14:anchorId="2825AE37" wp14:editId="4D9E3D19">
                <wp:extent cx="5943600" cy="3657600"/>
                <wp:effectExtent l="0" t="0" r="0" b="0"/>
                <wp:docPr id="340" name="Canvas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342"/>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220795D" w14:textId="77777777" w:rsidR="00D52C00" w:rsidRDefault="00D52C00" w:rsidP="00E1433A">
                              <w:pPr>
                                <w:jc w:val="center"/>
                                <w:rPr>
                                  <w:b/>
                                  <w:sz w:val="18"/>
                                  <w:szCs w:val="18"/>
                                </w:rPr>
                              </w:pPr>
                              <w:r>
                                <w:rPr>
                                  <w:b/>
                                  <w:sz w:val="18"/>
                                  <w:szCs w:val="18"/>
                                </w:rPr>
                                <w:t>Project Manager</w:t>
                              </w:r>
                            </w:p>
                            <w:p w14:paraId="3C39252D" w14:textId="77540E34" w:rsidR="00D52C00" w:rsidRDefault="00D52C00" w:rsidP="00E1433A">
                              <w:pPr>
                                <w:jc w:val="center"/>
                                <w:rPr>
                                  <w:b/>
                                  <w:sz w:val="18"/>
                                  <w:szCs w:val="18"/>
                                </w:rPr>
                              </w:pPr>
                              <w:r>
                                <w:rPr>
                                  <w:b/>
                                  <w:sz w:val="18"/>
                                  <w:szCs w:val="18"/>
                                </w:rPr>
                                <w:t>Technical Expert</w:t>
                              </w:r>
                            </w:p>
                            <w:p w14:paraId="12DCBCAE" w14:textId="77777777" w:rsidR="00D52C00" w:rsidRPr="00EB563F" w:rsidRDefault="00D52C00" w:rsidP="00E1433A">
                              <w:pPr>
                                <w:jc w:val="center"/>
                                <w:rPr>
                                  <w:sz w:val="20"/>
                                  <w:szCs w:val="20"/>
                                </w:rPr>
                              </w:pPr>
                            </w:p>
                          </w:txbxContent>
                        </wps:txbx>
                        <wps:bodyPr rot="0" vert="horz" wrap="square" lIns="91440" tIns="45720" rIns="91440" bIns="45720" anchor="t" anchorCtr="0" upright="1">
                          <a:noAutofit/>
                        </wps:bodyPr>
                      </wps:wsp>
                      <wps:wsp>
                        <wps:cNvPr id="5" name="Rectangle 343"/>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441B9757" w14:textId="77777777" w:rsidR="00D52C00" w:rsidRDefault="00D52C00" w:rsidP="00E1433A">
                              <w:pPr>
                                <w:jc w:val="center"/>
                                <w:rPr>
                                  <w:b/>
                                </w:rPr>
                              </w:pPr>
                              <w:r>
                                <w:rPr>
                                  <w:b/>
                                </w:rPr>
                                <w:t>Project Board</w:t>
                              </w:r>
                            </w:p>
                          </w:txbxContent>
                        </wps:txbx>
                        <wps:bodyPr rot="0" vert="horz" wrap="square" lIns="91440" tIns="45720" rIns="91440" bIns="45720" anchor="t" anchorCtr="0" upright="1">
                          <a:noAutofit/>
                        </wps:bodyPr>
                      </wps:wsp>
                      <wps:wsp>
                        <wps:cNvPr id="6" name="Rectangle 344"/>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915060D" w14:textId="77777777" w:rsidR="00D52C00" w:rsidRDefault="00D52C00" w:rsidP="00E1433A">
                              <w:pPr>
                                <w:jc w:val="center"/>
                                <w:rPr>
                                  <w:b/>
                                  <w:bCs/>
                                  <w:sz w:val="18"/>
                                  <w:szCs w:val="18"/>
                                </w:rPr>
                              </w:pPr>
                              <w:r w:rsidRPr="00CA0EEF">
                                <w:rPr>
                                  <w:b/>
                                  <w:bCs/>
                                  <w:sz w:val="18"/>
                                  <w:szCs w:val="18"/>
                                </w:rPr>
                                <w:t xml:space="preserve">Senior </w:t>
                              </w:r>
                              <w:r>
                                <w:rPr>
                                  <w:b/>
                                  <w:bCs/>
                                  <w:sz w:val="18"/>
                                  <w:szCs w:val="18"/>
                                </w:rPr>
                                <w:t xml:space="preserve">Beneficiary: </w:t>
                              </w:r>
                            </w:p>
                            <w:p w14:paraId="4EE86FBA" w14:textId="65D283B8" w:rsidR="00D52C00" w:rsidRPr="00D82B11" w:rsidRDefault="00D52C00" w:rsidP="00E1433A">
                              <w:pPr>
                                <w:jc w:val="center"/>
                                <w:rPr>
                                  <w:sz w:val="18"/>
                                  <w:szCs w:val="18"/>
                                </w:rPr>
                              </w:pPr>
                              <w:r>
                                <w:rPr>
                                  <w:b/>
                                  <w:bCs/>
                                  <w:sz w:val="18"/>
                                  <w:szCs w:val="18"/>
                                </w:rPr>
                                <w:t>Ministry of Environment (MoE)</w:t>
                              </w:r>
                            </w:p>
                          </w:txbxContent>
                        </wps:txbx>
                        <wps:bodyPr rot="0" vert="horz" wrap="square" lIns="91440" tIns="45720" rIns="91440" bIns="45720" anchor="t" anchorCtr="0" upright="1">
                          <a:noAutofit/>
                        </wps:bodyPr>
                      </wps:wsp>
                      <wps:wsp>
                        <wps:cNvPr id="7" name="Rectangle 345"/>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B32A082" w14:textId="00C9DE24" w:rsidR="00D52C00" w:rsidRPr="00EB563F" w:rsidRDefault="00D52C00" w:rsidP="004C4232">
                              <w:pPr>
                                <w:spacing w:after="100" w:afterAutospacing="1"/>
                                <w:jc w:val="center"/>
                                <w:rPr>
                                  <w:b/>
                                  <w:sz w:val="20"/>
                                  <w:szCs w:val="20"/>
                                </w:rPr>
                              </w:pPr>
                              <w:r w:rsidRPr="00CA0EEF">
                                <w:rPr>
                                  <w:b/>
                                  <w:sz w:val="18"/>
                                  <w:szCs w:val="18"/>
                                </w:rPr>
                                <w:t>Executive</w:t>
                              </w:r>
                              <w:r>
                                <w:rPr>
                                  <w:b/>
                                  <w:sz w:val="18"/>
                                  <w:szCs w:val="18"/>
                                </w:rPr>
                                <w:t>: Ministry of Environment, UNDP Country Office</w:t>
                              </w:r>
                            </w:p>
                          </w:txbxContent>
                        </wps:txbx>
                        <wps:bodyPr rot="0" vert="horz" wrap="square" lIns="91440" tIns="45720" rIns="91440" bIns="45720" anchor="t" anchorCtr="0" upright="1">
                          <a:noAutofit/>
                        </wps:bodyPr>
                      </wps:wsp>
                      <wps:wsp>
                        <wps:cNvPr id="8" name="Rectangle 346"/>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7723E62" w14:textId="773A6613" w:rsidR="00D52C00" w:rsidRDefault="00D52C00" w:rsidP="003B1E95">
                              <w:pPr>
                                <w:jc w:val="center"/>
                                <w:rPr>
                                  <w:b/>
                                  <w:bCs/>
                                  <w:sz w:val="18"/>
                                  <w:szCs w:val="18"/>
                                </w:rPr>
                              </w:pPr>
                              <w:r w:rsidRPr="00CA0EEF">
                                <w:rPr>
                                  <w:b/>
                                  <w:bCs/>
                                  <w:sz w:val="18"/>
                                  <w:szCs w:val="18"/>
                                </w:rPr>
                                <w:t>Senior Supplier</w:t>
                              </w:r>
                              <w:r>
                                <w:rPr>
                                  <w:b/>
                                  <w:bCs/>
                                  <w:sz w:val="18"/>
                                  <w:szCs w:val="18"/>
                                </w:rPr>
                                <w:t>:</w:t>
                              </w:r>
                            </w:p>
                            <w:p w14:paraId="166AE0F7" w14:textId="1D45132A" w:rsidR="00D52C00" w:rsidRPr="00EB563F" w:rsidRDefault="00D52C00" w:rsidP="003B1E95">
                              <w:pPr>
                                <w:jc w:val="center"/>
                                <w:rPr>
                                  <w:sz w:val="20"/>
                                  <w:szCs w:val="20"/>
                                  <w:lang w:val="es-ES"/>
                                </w:rPr>
                              </w:pPr>
                              <w:r>
                                <w:rPr>
                                  <w:b/>
                                  <w:bCs/>
                                  <w:sz w:val="18"/>
                                  <w:szCs w:val="18"/>
                                </w:rPr>
                                <w:t>UNDP Country Office</w:t>
                              </w:r>
                            </w:p>
                          </w:txbxContent>
                        </wps:txbx>
                        <wps:bodyPr rot="0" vert="horz" wrap="square" lIns="91440" tIns="45720" rIns="91440" bIns="45720" anchor="t" anchorCtr="0" upright="1">
                          <a:noAutofit/>
                        </wps:bodyPr>
                      </wps:wsp>
                      <wps:wsp>
                        <wps:cNvPr id="9" name="AutoShape 347"/>
                        <wps:cNvCnPr>
                          <a:cxnSpLocks noChangeShapeType="1"/>
                          <a:stCxn id="7" idx="2"/>
                          <a:endCxn id="4"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48"/>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A804FA9" w14:textId="77777777" w:rsidR="00D52C00" w:rsidRDefault="00D52C00" w:rsidP="00E1433A">
                              <w:pPr>
                                <w:jc w:val="center"/>
                                <w:rPr>
                                  <w:b/>
                                  <w:sz w:val="18"/>
                                  <w:szCs w:val="18"/>
                                </w:rPr>
                              </w:pPr>
                              <w:r>
                                <w:rPr>
                                  <w:b/>
                                  <w:sz w:val="18"/>
                                  <w:szCs w:val="18"/>
                                </w:rPr>
                                <w:t>Project Assurance</w:t>
                              </w:r>
                            </w:p>
                            <w:p w14:paraId="477CC137" w14:textId="69E69064" w:rsidR="00D52C00" w:rsidRDefault="00D52C00" w:rsidP="00E1433A">
                              <w:pPr>
                                <w:jc w:val="center"/>
                                <w:rPr>
                                  <w:sz w:val="16"/>
                                  <w:szCs w:val="16"/>
                                </w:rPr>
                              </w:pPr>
                              <w:r>
                                <w:rPr>
                                  <w:sz w:val="16"/>
                                  <w:szCs w:val="16"/>
                                </w:rPr>
                                <w:t>UNDP Country Office</w:t>
                              </w:r>
                            </w:p>
                            <w:p w14:paraId="180D2503" w14:textId="77777777" w:rsidR="00D52C00" w:rsidRPr="00EB563F" w:rsidRDefault="00D52C00" w:rsidP="00E1433A">
                              <w:pPr>
                                <w:pStyle w:val="BodyText3"/>
                                <w:jc w:val="center"/>
                                <w:rPr>
                                  <w:b/>
                                  <w:bCs/>
                                  <w:sz w:val="20"/>
                                </w:rPr>
                              </w:pPr>
                            </w:p>
                          </w:txbxContent>
                        </wps:txbx>
                        <wps:bodyPr rot="0" vert="horz" wrap="square" lIns="91440" tIns="45720" rIns="91440" bIns="45720" anchor="t" anchorCtr="0" upright="1">
                          <a:noAutofit/>
                        </wps:bodyPr>
                      </wps:wsp>
                      <wps:wsp>
                        <wps:cNvPr id="11" name="Rectangle 349"/>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6D6C8D4" w14:textId="77777777" w:rsidR="00D52C00" w:rsidRDefault="00D52C00" w:rsidP="00E1433A">
                              <w:pPr>
                                <w:jc w:val="center"/>
                                <w:rPr>
                                  <w:b/>
                                  <w:sz w:val="18"/>
                                  <w:szCs w:val="18"/>
                                </w:rPr>
                              </w:pPr>
                              <w:r>
                                <w:rPr>
                                  <w:b/>
                                  <w:sz w:val="18"/>
                                  <w:szCs w:val="18"/>
                                </w:rPr>
                                <w:t>Project Support</w:t>
                              </w:r>
                            </w:p>
                            <w:p w14:paraId="48E338EB" w14:textId="77777777" w:rsidR="00D52C00" w:rsidRDefault="00D52C00" w:rsidP="00E1433A">
                              <w:pPr>
                                <w:spacing w:before="120"/>
                                <w:jc w:val="center"/>
                                <w:rPr>
                                  <w:sz w:val="18"/>
                                  <w:szCs w:val="18"/>
                                </w:rPr>
                              </w:pPr>
                            </w:p>
                          </w:txbxContent>
                        </wps:txbx>
                        <wps:bodyPr rot="0" vert="horz" wrap="square" lIns="91440" tIns="45720" rIns="91440" bIns="45720" anchor="t" anchorCtr="0" upright="1">
                          <a:noAutofit/>
                        </wps:bodyPr>
                      </wps:wsp>
                      <wps:wsp>
                        <wps:cNvPr id="12" name="AutoShape 350"/>
                        <wps:cNvCnPr>
                          <a:cxnSpLocks noChangeShapeType="1"/>
                          <a:stCxn id="4" idx="3"/>
                          <a:endCxn id="11" idx="1"/>
                        </wps:cNvCnPr>
                        <wps:spPr bwMode="auto">
                          <a:xfrm flipV="1">
                            <a:off x="3543300" y="222885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60D2EE28" w14:textId="77777777" w:rsidR="00D52C00" w:rsidRPr="001D0B24" w:rsidRDefault="00D52C00" w:rsidP="00E1433A">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5" name="Rectangle 353"/>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C6725C1" w14:textId="1F075DF5" w:rsidR="00D52C00" w:rsidRDefault="00D52C00" w:rsidP="00E1433A">
                              <w:pPr>
                                <w:jc w:val="center"/>
                                <w:rPr>
                                  <w:b/>
                                  <w:sz w:val="18"/>
                                  <w:szCs w:val="18"/>
                                </w:rPr>
                              </w:pPr>
                              <w:r>
                                <w:rPr>
                                  <w:b/>
                                  <w:sz w:val="18"/>
                                  <w:szCs w:val="18"/>
                                </w:rPr>
                                <w:t>Consultants, Institutions, NGOs, for Specific Activities</w:t>
                              </w:r>
                            </w:p>
                            <w:p w14:paraId="1C206543" w14:textId="77777777" w:rsidR="00D52C00" w:rsidRPr="00EB563F" w:rsidRDefault="00D52C00" w:rsidP="00E1433A">
                              <w:pPr>
                                <w:jc w:val="center"/>
                                <w:rPr>
                                  <w:sz w:val="20"/>
                                  <w:szCs w:val="20"/>
                                  <w:lang w:val="en-US"/>
                                </w:rPr>
                              </w:pPr>
                            </w:p>
                          </w:txbxContent>
                        </wps:txbx>
                        <wps:bodyPr rot="0" vert="horz" wrap="square" lIns="91440" tIns="45720" rIns="91440" bIns="45720" anchor="t" anchorCtr="0" upright="1">
                          <a:noAutofit/>
                        </wps:bodyPr>
                      </wps:wsp>
                      <wps:wsp>
                        <wps:cNvPr id="17" name="AutoShape 355"/>
                        <wps:cNvCnPr>
                          <a:cxnSpLocks noChangeShapeType="1"/>
                          <a:stCxn id="4" idx="2"/>
                          <a:endCxn id="15" idx="0"/>
                        </wps:cNvCnPr>
                        <wps:spPr bwMode="auto">
                          <a:xfrm rot="16200000" flipH="1">
                            <a:off x="357187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356"/>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BC56C1" w14:textId="78AC5319" w:rsidR="00D52C00" w:rsidRDefault="00D52C00" w:rsidP="00E1433A">
                              <w:pPr>
                                <w:jc w:val="center"/>
                                <w:rPr>
                                  <w:b/>
                                  <w:sz w:val="18"/>
                                  <w:szCs w:val="18"/>
                                </w:rPr>
                              </w:pPr>
                              <w:r>
                                <w:rPr>
                                  <w:b/>
                                  <w:sz w:val="18"/>
                                  <w:szCs w:val="18"/>
                                </w:rPr>
                                <w:t>Technical Working Group</w:t>
                              </w:r>
                            </w:p>
                            <w:p w14:paraId="2D58F591" w14:textId="77777777" w:rsidR="00D52C00" w:rsidRPr="00EB563F" w:rsidRDefault="00D52C00" w:rsidP="00E1433A">
                              <w:pPr>
                                <w:jc w:val="center"/>
                                <w:rPr>
                                  <w:sz w:val="20"/>
                                  <w:szCs w:val="20"/>
                                </w:rPr>
                              </w:pPr>
                            </w:p>
                          </w:txbxContent>
                        </wps:txbx>
                        <wps:bodyPr rot="0" vert="horz" wrap="square" lIns="91440" tIns="45720" rIns="91440" bIns="45720" anchor="t" anchorCtr="0" upright="1">
                          <a:noAutofit/>
                        </wps:bodyPr>
                      </wps:wsp>
                      <wps:wsp>
                        <wps:cNvPr id="19" name="AutoShape 357"/>
                        <wps:cNvCnPr>
                          <a:cxnSpLocks noChangeShapeType="1"/>
                          <a:stCxn id="4" idx="2"/>
                          <a:endCxn id="18"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8"/>
                        <wps:cNvCnPr>
                          <a:cxnSpLocks noChangeShapeType="1"/>
                          <a:stCxn id="10" idx="0"/>
                          <a:endCxn id="7"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40"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36576;visibility:visible;mso-wrap-style:square">
                  <v:fill o:detectmouseclick="t"/>
                  <v:path o:connecttype="none"/>
                </v:shape>
                <v:rect id="Rectangle 342" o:spid="_x0000_s1031"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CscIA&#10;AADaAAAADwAAAGRycy9kb3ducmV2LnhtbESPUWvCMBSF3wf+h3CFvc3UUUSqUTZBNtiT1R9wae6a&#10;0uamS2Lb7dcvguDj4ZzzHc52P9lODORD41jBcpGBIK6cbrhWcDkfX9YgQkTW2DkmBb8UYL+bPW2x&#10;0G7kEw1lrEWCcChQgYmxL6QMlSGLYeF64uR9O28xJulrqT2OCW47+ZplK2mx4bRgsKeDoaotr1bB&#10;17lZ5h2a8of+2o8hb2t/eB+Vep5PbxsQkab4CN/bn1pBDrcr6Qb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AKxwgAAANoAAAAPAAAAAAAAAAAAAAAAAJgCAABkcnMvZG93&#10;bnJldi54bWxQSwUGAAAAAAQABAD1AAAAhwMAAAAA&#10;" fillcolor="#fc9">
                  <v:shadow on="t" opacity=".5" offset="6pt,6pt"/>
                  <v:textbox>
                    <w:txbxContent>
                      <w:p w14:paraId="6220795D" w14:textId="77777777" w:rsidR="00D52C00" w:rsidRDefault="00D52C00" w:rsidP="00E1433A">
                        <w:pPr>
                          <w:jc w:val="center"/>
                          <w:rPr>
                            <w:b/>
                            <w:sz w:val="18"/>
                            <w:szCs w:val="18"/>
                          </w:rPr>
                        </w:pPr>
                        <w:r>
                          <w:rPr>
                            <w:b/>
                            <w:sz w:val="18"/>
                            <w:szCs w:val="18"/>
                          </w:rPr>
                          <w:t>Project Manager</w:t>
                        </w:r>
                      </w:p>
                      <w:p w14:paraId="3C39252D" w14:textId="77540E34" w:rsidR="00D52C00" w:rsidRDefault="00D52C00" w:rsidP="00E1433A">
                        <w:pPr>
                          <w:jc w:val="center"/>
                          <w:rPr>
                            <w:b/>
                            <w:sz w:val="18"/>
                            <w:szCs w:val="18"/>
                          </w:rPr>
                        </w:pPr>
                        <w:r>
                          <w:rPr>
                            <w:b/>
                            <w:sz w:val="18"/>
                            <w:szCs w:val="18"/>
                          </w:rPr>
                          <w:t>Technical Expert</w:t>
                        </w:r>
                      </w:p>
                      <w:p w14:paraId="12DCBCAE" w14:textId="77777777" w:rsidR="00D52C00" w:rsidRPr="00EB563F" w:rsidRDefault="00D52C00" w:rsidP="00E1433A">
                        <w:pPr>
                          <w:jc w:val="center"/>
                          <w:rPr>
                            <w:sz w:val="20"/>
                            <w:szCs w:val="20"/>
                          </w:rPr>
                        </w:pPr>
                      </w:p>
                    </w:txbxContent>
                  </v:textbox>
                </v:rect>
                <v:rect id="Rectangle 343" o:spid="_x0000_s1032"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mPcMA&#10;AADaAAAADwAAAGRycy9kb3ducmV2LnhtbESPQWvCQBSE7wX/w/KEXkQ3URo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2mPcMAAADaAAAADwAAAAAAAAAAAAAAAACYAgAAZHJzL2Rv&#10;d25yZXYueG1sUEsFBgAAAAAEAAQA9QAAAIgDAAAAAA==&#10;" fillcolor="#f90">
                  <v:shadow on="t" opacity=".5" offset="6pt,6pt"/>
                  <v:textbox>
                    <w:txbxContent>
                      <w:p w14:paraId="441B9757" w14:textId="77777777" w:rsidR="00D52C00" w:rsidRDefault="00D52C00" w:rsidP="00E1433A">
                        <w:pPr>
                          <w:jc w:val="center"/>
                          <w:rPr>
                            <w:b/>
                          </w:rPr>
                        </w:pPr>
                        <w:r>
                          <w:rPr>
                            <w:b/>
                          </w:rPr>
                          <w:t>Project Board</w:t>
                        </w:r>
                      </w:p>
                    </w:txbxContent>
                  </v:textbox>
                </v:rect>
                <v:rect id="Rectangle 344" o:spid="_x0000_s1033" style="position:absolute;left:5715;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3915060D" w14:textId="77777777" w:rsidR="00D52C00" w:rsidRDefault="00D52C00" w:rsidP="00E1433A">
                        <w:pPr>
                          <w:jc w:val="center"/>
                          <w:rPr>
                            <w:b/>
                            <w:bCs/>
                            <w:sz w:val="18"/>
                            <w:szCs w:val="18"/>
                          </w:rPr>
                        </w:pPr>
                        <w:r w:rsidRPr="00CA0EEF">
                          <w:rPr>
                            <w:b/>
                            <w:bCs/>
                            <w:sz w:val="18"/>
                            <w:szCs w:val="18"/>
                          </w:rPr>
                          <w:t xml:space="preserve">Senior </w:t>
                        </w:r>
                        <w:r>
                          <w:rPr>
                            <w:b/>
                            <w:bCs/>
                            <w:sz w:val="18"/>
                            <w:szCs w:val="18"/>
                          </w:rPr>
                          <w:t xml:space="preserve">Beneficiary: </w:t>
                        </w:r>
                      </w:p>
                      <w:p w14:paraId="4EE86FBA" w14:textId="65D283B8" w:rsidR="00D52C00" w:rsidRPr="00D82B11" w:rsidRDefault="00D52C00" w:rsidP="00E1433A">
                        <w:pPr>
                          <w:jc w:val="center"/>
                          <w:rPr>
                            <w:sz w:val="18"/>
                            <w:szCs w:val="18"/>
                          </w:rPr>
                        </w:pPr>
                        <w:r>
                          <w:rPr>
                            <w:b/>
                            <w:bCs/>
                            <w:sz w:val="18"/>
                            <w:szCs w:val="18"/>
                          </w:rPr>
                          <w:t>Ministry of Environment (MoE)</w:t>
                        </w:r>
                      </w:p>
                    </w:txbxContent>
                  </v:textbox>
                </v:rect>
                <v:rect id="Rectangle 345" o:spid="_x0000_s1034"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3B32A082" w14:textId="00C9DE24" w:rsidR="00D52C00" w:rsidRPr="00EB563F" w:rsidRDefault="00D52C00" w:rsidP="004C4232">
                        <w:pPr>
                          <w:spacing w:after="100" w:afterAutospacing="1"/>
                          <w:jc w:val="center"/>
                          <w:rPr>
                            <w:b/>
                            <w:sz w:val="20"/>
                            <w:szCs w:val="20"/>
                          </w:rPr>
                        </w:pPr>
                        <w:r w:rsidRPr="00CA0EEF">
                          <w:rPr>
                            <w:b/>
                            <w:sz w:val="18"/>
                            <w:szCs w:val="18"/>
                          </w:rPr>
                          <w:t>Executive</w:t>
                        </w:r>
                        <w:r>
                          <w:rPr>
                            <w:b/>
                            <w:sz w:val="18"/>
                            <w:szCs w:val="18"/>
                          </w:rPr>
                          <w:t>: Ministry of Environment, UNDP Country Office</w:t>
                        </w:r>
                      </w:p>
                    </w:txbxContent>
                  </v:textbox>
                </v:rect>
                <v:rect id="Rectangle 346" o:spid="_x0000_s1035"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14:paraId="27723E62" w14:textId="773A6613" w:rsidR="00D52C00" w:rsidRDefault="00D52C00" w:rsidP="003B1E95">
                        <w:pPr>
                          <w:jc w:val="center"/>
                          <w:rPr>
                            <w:b/>
                            <w:bCs/>
                            <w:sz w:val="18"/>
                            <w:szCs w:val="18"/>
                          </w:rPr>
                        </w:pPr>
                        <w:r w:rsidRPr="00CA0EEF">
                          <w:rPr>
                            <w:b/>
                            <w:bCs/>
                            <w:sz w:val="18"/>
                            <w:szCs w:val="18"/>
                          </w:rPr>
                          <w:t>Senior Supplier</w:t>
                        </w:r>
                        <w:r>
                          <w:rPr>
                            <w:b/>
                            <w:bCs/>
                            <w:sz w:val="18"/>
                            <w:szCs w:val="18"/>
                          </w:rPr>
                          <w:t>:</w:t>
                        </w:r>
                      </w:p>
                      <w:p w14:paraId="166AE0F7" w14:textId="1D45132A" w:rsidR="00D52C00" w:rsidRPr="00EB563F" w:rsidRDefault="00D52C00" w:rsidP="003B1E95">
                        <w:pPr>
                          <w:jc w:val="center"/>
                          <w:rPr>
                            <w:sz w:val="20"/>
                            <w:szCs w:val="20"/>
                            <w:lang w:val="es-ES"/>
                          </w:rPr>
                        </w:pPr>
                        <w:r>
                          <w:rPr>
                            <w:b/>
                            <w:bCs/>
                            <w:sz w:val="18"/>
                            <w:szCs w:val="18"/>
                          </w:rPr>
                          <w:t>UNDP Country Office</w:t>
                        </w:r>
                      </w:p>
                    </w:txbxContent>
                  </v:textbox>
                </v:rect>
                <v:shapetype id="_x0000_t32" coordsize="21600,21600" o:spt="32" o:oned="t" path="m,l21600,21600e" filled="f">
                  <v:path arrowok="t" fillok="f" o:connecttype="none"/>
                  <o:lock v:ext="edit" shapetype="t"/>
                </v:shapetype>
                <v:shape id="AutoShape 347" o:spid="_x0000_s1036"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ect id="Rectangle 348" o:spid="_x0000_s1037" style="position:absolute;left:2286;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14:paraId="1A804FA9" w14:textId="77777777" w:rsidR="00D52C00" w:rsidRDefault="00D52C00" w:rsidP="00E1433A">
                        <w:pPr>
                          <w:jc w:val="center"/>
                          <w:rPr>
                            <w:b/>
                            <w:sz w:val="18"/>
                            <w:szCs w:val="18"/>
                          </w:rPr>
                        </w:pPr>
                        <w:r>
                          <w:rPr>
                            <w:b/>
                            <w:sz w:val="18"/>
                            <w:szCs w:val="18"/>
                          </w:rPr>
                          <w:t>Project Assurance</w:t>
                        </w:r>
                      </w:p>
                      <w:p w14:paraId="477CC137" w14:textId="69E69064" w:rsidR="00D52C00" w:rsidRDefault="00D52C00" w:rsidP="00E1433A">
                        <w:pPr>
                          <w:jc w:val="center"/>
                          <w:rPr>
                            <w:sz w:val="16"/>
                            <w:szCs w:val="16"/>
                          </w:rPr>
                        </w:pPr>
                        <w:r>
                          <w:rPr>
                            <w:sz w:val="16"/>
                            <w:szCs w:val="16"/>
                          </w:rPr>
                          <w:t>UNDP Country Office</w:t>
                        </w:r>
                      </w:p>
                      <w:p w14:paraId="180D2503" w14:textId="77777777" w:rsidR="00D52C00" w:rsidRPr="00EB563F" w:rsidRDefault="00D52C00" w:rsidP="00E1433A">
                        <w:pPr>
                          <w:pStyle w:val="BodyText3"/>
                          <w:jc w:val="center"/>
                          <w:rPr>
                            <w:b/>
                            <w:bCs/>
                            <w:sz w:val="20"/>
                          </w:rPr>
                        </w:pPr>
                      </w:p>
                    </w:txbxContent>
                  </v:textbox>
                </v:rect>
                <v:rect id="Rectangle 349" o:spid="_x0000_s1038"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2B8AA&#10;AADbAAAADwAAAGRycy9kb3ducmV2LnhtbERP3WrCMBS+H+wdwhnsbqYdMqQzigqygVfWPcChOTal&#10;zUlNYtvt6Y0w8O58fL9nuZ5sJwbyoXGsIJ9lIIgrpxuuFfyc9m8LECEia+wck4JfCrBePT8tsdBu&#10;5CMNZaxFCuFQoAITY19IGSpDFsPM9cSJOztvMSboa6k9jincdvI9yz6kxYZTg8GedoaqtrxaBYdT&#10;k887NOWF/tqvYd7WfrcdlXp9mTafICJN8SH+d3/rND+H+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e2B8AAAADbAAAADwAAAAAAAAAAAAAAAACYAgAAZHJzL2Rvd25y&#10;ZXYueG1sUEsFBgAAAAAEAAQA9QAAAIUDAAAAAA==&#10;" fillcolor="#fc9">
                  <v:shadow on="t" opacity=".5" offset="6pt,6pt"/>
                  <v:textbox>
                    <w:txbxContent>
                      <w:p w14:paraId="16D6C8D4" w14:textId="77777777" w:rsidR="00D52C00" w:rsidRDefault="00D52C00" w:rsidP="00E1433A">
                        <w:pPr>
                          <w:jc w:val="center"/>
                          <w:rPr>
                            <w:b/>
                            <w:sz w:val="18"/>
                            <w:szCs w:val="18"/>
                          </w:rPr>
                        </w:pPr>
                        <w:r>
                          <w:rPr>
                            <w:b/>
                            <w:sz w:val="18"/>
                            <w:szCs w:val="18"/>
                          </w:rPr>
                          <w:t>Project Support</w:t>
                        </w:r>
                      </w:p>
                      <w:p w14:paraId="48E338EB" w14:textId="77777777" w:rsidR="00D52C00" w:rsidRDefault="00D52C00" w:rsidP="00E1433A">
                        <w:pPr>
                          <w:spacing w:before="120"/>
                          <w:jc w:val="center"/>
                          <w:rPr>
                            <w:sz w:val="18"/>
                            <w:szCs w:val="18"/>
                          </w:rPr>
                        </w:pPr>
                      </w:p>
                    </w:txbxContent>
                  </v:textbox>
                </v:rect>
                <v:shape id="AutoShape 350" o:spid="_x0000_s1039"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roundrect id="AutoShape 351"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3Y8EA&#10;AADbAAAADwAAAGRycy9kb3ducmV2LnhtbERPTWvCQBC9C/0PyxS81U1TW0J0lTZQ0ZNoBfE2ZMck&#10;mJ0N2a2u/94VBG/zeJ8znQfTijP1rrGs4H2UgCAurW64UrD7+33LQDiPrLG1TAqu5GA+exlMMdf2&#10;whs6b30lYgi7HBXU3ne5lK6syaAb2Y44ckfbG/QR9pXUPV5iuGllmiRf0mDDsaHGjoqaytP23yiQ&#10;h6xYfY4P6T6suVyk8ueUFUGp4Wv4noDwFPxT/HAvdZz/A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h92PBAAAA2wAAAA8AAAAAAAAAAAAAAAAAmAIAAGRycy9kb3du&#10;cmV2LnhtbFBLBQYAAAAABAAEAPUAAACGAwAAAAA=&#10;" fillcolor="#9cf">
                  <v:textbox>
                    <w:txbxContent>
                      <w:p w14:paraId="60D2EE28" w14:textId="77777777" w:rsidR="00D52C00" w:rsidRPr="001D0B24" w:rsidRDefault="00D52C00" w:rsidP="00E1433A">
                        <w:pPr>
                          <w:spacing w:after="0"/>
                          <w:jc w:val="center"/>
                          <w:rPr>
                            <w:b/>
                            <w:sz w:val="24"/>
                          </w:rPr>
                        </w:pPr>
                        <w:r w:rsidRPr="001D0B24">
                          <w:rPr>
                            <w:b/>
                            <w:sz w:val="24"/>
                          </w:rPr>
                          <w:t>Project Organisation Structure</w:t>
                        </w:r>
                      </w:p>
                    </w:txbxContent>
                  </v:textbox>
                </v:roundrect>
                <v:rect id="Rectangle 353" o:spid="_x0000_s1041" style="position:absolute;left:37719;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14:paraId="7C6725C1" w14:textId="1F075DF5" w:rsidR="00D52C00" w:rsidRDefault="00D52C00" w:rsidP="00E1433A">
                        <w:pPr>
                          <w:jc w:val="center"/>
                          <w:rPr>
                            <w:b/>
                            <w:sz w:val="18"/>
                            <w:szCs w:val="18"/>
                          </w:rPr>
                        </w:pPr>
                        <w:r>
                          <w:rPr>
                            <w:b/>
                            <w:sz w:val="18"/>
                            <w:szCs w:val="18"/>
                          </w:rPr>
                          <w:t>Consultants, Institutions, NGOs, for Specific Activities</w:t>
                        </w:r>
                      </w:p>
                      <w:p w14:paraId="1C206543" w14:textId="77777777" w:rsidR="00D52C00" w:rsidRPr="00EB563F" w:rsidRDefault="00D52C00" w:rsidP="00E1433A">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5" o:spid="_x0000_s1042" type="#_x0000_t34" style="position:absolute;left:35719;top:18002;width:228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gpQb8AAADbAAAADwAAAGRycy9kb3ducmV2LnhtbERPTWsCMRC9F/ofwhS81ayCbVmNImUL&#10;PQla6XnYjLuLO5M0iev6702h0Ns83uesNiP3aqAQOycGZtMCFEntbCeNgePXx/MbqJhQLPZOyMCN&#10;ImzWjw8rLK27yp6GQ2pUDpFYooE2JV9qHeuWGOPUeZLMnVxgTBmGRtuA1xzOvZ4XxYtm7CQ3tOjp&#10;vaX6fLiwgWqxbXhgDLu++tlTqjx/77wxk6dxuwSVaEz/4j/3p83zX+H3l3yAX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tgpQb8AAADbAAAADwAAAAAAAAAAAAAAAACh&#10;AgAAZHJzL2Rvd25yZXYueG1sUEsFBgAAAAAEAAQA+QAAAI0DAAAAAA==&#10;" adj="10740"/>
                <v:rect id="Rectangle 356" o:spid="_x0000_s1043" style="position:absolute;left:20574;top:27432;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14:paraId="2DBC56C1" w14:textId="78AC5319" w:rsidR="00D52C00" w:rsidRDefault="00D52C00" w:rsidP="00E1433A">
                        <w:pPr>
                          <w:jc w:val="center"/>
                          <w:rPr>
                            <w:b/>
                            <w:sz w:val="18"/>
                            <w:szCs w:val="18"/>
                          </w:rPr>
                        </w:pPr>
                        <w:r>
                          <w:rPr>
                            <w:b/>
                            <w:sz w:val="18"/>
                            <w:szCs w:val="18"/>
                          </w:rPr>
                          <w:t>Technical Working Group</w:t>
                        </w:r>
                      </w:p>
                      <w:p w14:paraId="2D58F591" w14:textId="77777777" w:rsidR="00D52C00" w:rsidRPr="00EB563F" w:rsidRDefault="00D52C00" w:rsidP="00E1433A">
                        <w:pPr>
                          <w:jc w:val="center"/>
                          <w:rPr>
                            <w:sz w:val="20"/>
                            <w:szCs w:val="20"/>
                          </w:rPr>
                        </w:pPr>
                      </w:p>
                    </w:txbxContent>
                  </v:textbox>
                </v:rect>
                <v:shape id="AutoShape 357" o:spid="_x0000_s1044"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358" o:spid="_x0000_s1045" type="#_x0000_t34" style="position:absolute;left:18859;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C8MAAADbAAAADwAAAGRycy9kb3ducmV2LnhtbERPy2rCQBTdC/7DcIVuRCcGHyU6iohC&#10;oCu1FLu7Zm4zoZk7ITPV6Nd3FoUuD+e92nS2FjdqfeVYwWScgCAunK64VPB+PoxeQfiArLF2TAoe&#10;5GGz7vdWmGl35yPdTqEUMYR9hgpMCE0mpS8MWfRj1xBH7su1FkOEbSl1i/cYbmuZJslcWqw4Nhhs&#10;aGeo+D79WAXT2ed8kZt9+vx4u9DVTvLheXdR6mXQbZcgAnXhX/znzrWCNK6P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P0gvDAAAA2wAAAA8AAAAAAAAAAAAA&#10;AAAAoQIAAGRycy9kb3ducmV2LnhtbFBLBQYAAAAABAAEAPkAAACRAwAAAAA=&#10;"/>
                <w10:anchorlock/>
              </v:group>
            </w:pict>
          </mc:Fallback>
        </mc:AlternateContent>
      </w:r>
    </w:p>
    <w:p w14:paraId="0D0721BD" w14:textId="77777777" w:rsidR="00CA62F9" w:rsidRDefault="00CA62F9" w:rsidP="00E1433A">
      <w:pPr>
        <w:spacing w:after="0"/>
        <w:jc w:val="left"/>
        <w:rPr>
          <w:rFonts w:cs="Arial"/>
          <w:b/>
          <w:smallCaps/>
          <w:szCs w:val="22"/>
        </w:rPr>
      </w:pPr>
      <w:bookmarkStart w:id="34" w:name="_Toc207800915"/>
    </w:p>
    <w:p w14:paraId="0566CFB7" w14:textId="518318A9" w:rsidR="00E1433A" w:rsidRPr="004A20A2" w:rsidRDefault="00CA62F9" w:rsidP="00E1433A">
      <w:pPr>
        <w:spacing w:after="0"/>
        <w:jc w:val="left"/>
        <w:rPr>
          <w:rFonts w:cs="Arial"/>
          <w:sz w:val="20"/>
          <w:szCs w:val="20"/>
        </w:rPr>
      </w:pPr>
      <w:r>
        <w:rPr>
          <w:rFonts w:cs="Arial"/>
          <w:smallCaps/>
          <w:szCs w:val="22"/>
        </w:rPr>
        <w:t>Monitoring and Evaluation (M&amp;E) Framework</w:t>
      </w:r>
      <w:bookmarkEnd w:id="34"/>
    </w:p>
    <w:p w14:paraId="543B4BCD" w14:textId="77777777" w:rsidR="005B4C71" w:rsidRPr="004A20A2" w:rsidRDefault="005B4C71" w:rsidP="007459D1">
      <w:pPr>
        <w:spacing w:after="0"/>
        <w:rPr>
          <w:rFonts w:cs="Arial"/>
          <w:sz w:val="20"/>
          <w:szCs w:val="20"/>
        </w:rPr>
      </w:pPr>
    </w:p>
    <w:p w14:paraId="01D7CF08" w14:textId="2D55E5D6" w:rsidR="00E1433A" w:rsidRPr="004A20A2" w:rsidRDefault="00E1433A" w:rsidP="007459D1">
      <w:pPr>
        <w:spacing w:after="0"/>
        <w:rPr>
          <w:rFonts w:cs="Arial"/>
          <w:sz w:val="20"/>
          <w:szCs w:val="20"/>
        </w:rPr>
      </w:pPr>
      <w:r w:rsidRPr="004A20A2">
        <w:rPr>
          <w:rFonts w:cs="Arial"/>
          <w:sz w:val="20"/>
          <w:szCs w:val="20"/>
        </w:rPr>
        <w:t>The project will be monitored through the foll</w:t>
      </w:r>
      <w:r w:rsidR="005B4C71" w:rsidRPr="004A20A2">
        <w:rPr>
          <w:rFonts w:cs="Arial"/>
          <w:sz w:val="20"/>
          <w:szCs w:val="20"/>
        </w:rPr>
        <w:t>owing M&amp;E activities.  The M&amp; E budget is provided in the table below.</w:t>
      </w:r>
      <w:r w:rsidRPr="004A20A2">
        <w:rPr>
          <w:rFonts w:cs="Arial"/>
          <w:sz w:val="20"/>
          <w:szCs w:val="20"/>
        </w:rPr>
        <w:t xml:space="preserve">  </w:t>
      </w:r>
    </w:p>
    <w:p w14:paraId="4F2E0FB7" w14:textId="77777777" w:rsidR="00E1433A" w:rsidRPr="004A20A2" w:rsidRDefault="00E1433A" w:rsidP="007459D1">
      <w:pPr>
        <w:rPr>
          <w:rFonts w:cs="Arial"/>
          <w:sz w:val="20"/>
          <w:szCs w:val="20"/>
        </w:rPr>
      </w:pPr>
    </w:p>
    <w:p w14:paraId="351DC6F6" w14:textId="77777777" w:rsidR="00E1433A" w:rsidRPr="004A20A2" w:rsidRDefault="00E1433A" w:rsidP="007459D1">
      <w:pPr>
        <w:rPr>
          <w:rFonts w:cs="Arial"/>
          <w:b/>
          <w:sz w:val="20"/>
          <w:szCs w:val="20"/>
          <w:u w:val="single"/>
        </w:rPr>
      </w:pPr>
      <w:r w:rsidRPr="004A20A2">
        <w:rPr>
          <w:rFonts w:cs="Arial"/>
          <w:b/>
          <w:sz w:val="20"/>
          <w:szCs w:val="20"/>
        </w:rPr>
        <w:t>Project start:</w:t>
      </w:r>
      <w:r w:rsidRPr="004A20A2">
        <w:rPr>
          <w:rFonts w:cs="Arial"/>
          <w:sz w:val="20"/>
          <w:szCs w:val="20"/>
        </w:rPr>
        <w:t xml:space="preserve">  </w:t>
      </w:r>
    </w:p>
    <w:p w14:paraId="52668FED" w14:textId="77777777" w:rsidR="00B65C96" w:rsidRPr="004A20A2" w:rsidRDefault="00E1433A" w:rsidP="007459D1">
      <w:pPr>
        <w:pStyle w:val="ParaCharChar"/>
      </w:pPr>
      <w:r w:rsidRPr="004A20A2">
        <w:t>A Project Inception Workshop will be held</w:t>
      </w:r>
      <w:r w:rsidR="005B4C71" w:rsidRPr="004A20A2">
        <w:t xml:space="preserve"> </w:t>
      </w:r>
      <w:r w:rsidR="005B4C71" w:rsidRPr="004A20A2">
        <w:rPr>
          <w:u w:val="single"/>
        </w:rPr>
        <w:t xml:space="preserve">within the first </w:t>
      </w:r>
      <w:r w:rsidR="0062685C" w:rsidRPr="004A20A2">
        <w:rPr>
          <w:u w:val="single"/>
        </w:rPr>
        <w:t>2</w:t>
      </w:r>
      <w:r w:rsidR="005B4C71" w:rsidRPr="004A20A2">
        <w:rPr>
          <w:u w:val="single"/>
        </w:rPr>
        <w:t xml:space="preserve"> months</w:t>
      </w:r>
      <w:r w:rsidR="005B4C71" w:rsidRPr="004A20A2">
        <w:t xml:space="preserve"> of project start </w:t>
      </w:r>
      <w:r w:rsidRPr="004A20A2">
        <w:t xml:space="preserve">with those with assigned roles in the project organization structure, UNDP country office and where appropriate/feasible regional technical policy and programme advisors </w:t>
      </w:r>
      <w:r w:rsidR="00351AC2" w:rsidRPr="004A20A2">
        <w:t xml:space="preserve">as well as other stakeholders.  </w:t>
      </w:r>
      <w:r w:rsidR="00B65C96" w:rsidRPr="004A20A2">
        <w:t>The Inception Workshop</w:t>
      </w:r>
      <w:r w:rsidR="009B6C2A" w:rsidRPr="004A20A2">
        <w:t xml:space="preserve"> is crucial </w:t>
      </w:r>
      <w:r w:rsidR="005808AC" w:rsidRPr="004A20A2">
        <w:t>to building ownership for the project results and to plan the first year annual work plan.</w:t>
      </w:r>
      <w:r w:rsidR="00B65C96" w:rsidRPr="004A20A2">
        <w:t xml:space="preserve"> </w:t>
      </w:r>
    </w:p>
    <w:p w14:paraId="43AC58A8" w14:textId="77777777" w:rsidR="004E1C0F" w:rsidRPr="004A20A2" w:rsidRDefault="00B65C96" w:rsidP="007459D1">
      <w:pPr>
        <w:pStyle w:val="ParaCharChar"/>
      </w:pPr>
      <w:r w:rsidRPr="004A20A2">
        <w:t xml:space="preserve"> </w:t>
      </w:r>
    </w:p>
    <w:p w14:paraId="45D1EB8A" w14:textId="77777777" w:rsidR="00E1433A" w:rsidRPr="004A20A2" w:rsidRDefault="00E1433A" w:rsidP="0074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 xml:space="preserve">The Inception Workshop </w:t>
      </w:r>
      <w:r w:rsidR="005B4C71" w:rsidRPr="004A20A2">
        <w:rPr>
          <w:rFonts w:cs="Arial"/>
          <w:sz w:val="20"/>
          <w:szCs w:val="20"/>
        </w:rPr>
        <w:t xml:space="preserve">should </w:t>
      </w:r>
      <w:r w:rsidRPr="004A20A2">
        <w:rPr>
          <w:rFonts w:cs="Arial"/>
          <w:sz w:val="20"/>
          <w:szCs w:val="20"/>
        </w:rPr>
        <w:t>address</w:t>
      </w:r>
      <w:r w:rsidR="00351AC2" w:rsidRPr="004A20A2">
        <w:rPr>
          <w:rFonts w:cs="Arial"/>
          <w:sz w:val="20"/>
          <w:szCs w:val="20"/>
        </w:rPr>
        <w:t xml:space="preserve"> a number of </w:t>
      </w:r>
      <w:r w:rsidR="005B4C71" w:rsidRPr="004A20A2">
        <w:rPr>
          <w:rFonts w:cs="Arial"/>
          <w:sz w:val="20"/>
          <w:szCs w:val="20"/>
        </w:rPr>
        <w:t xml:space="preserve">key </w:t>
      </w:r>
      <w:r w:rsidR="00351AC2" w:rsidRPr="004A20A2">
        <w:rPr>
          <w:rFonts w:cs="Arial"/>
          <w:sz w:val="20"/>
          <w:szCs w:val="20"/>
        </w:rPr>
        <w:t>issues including</w:t>
      </w:r>
      <w:r w:rsidRPr="004A20A2">
        <w:rPr>
          <w:rFonts w:cs="Arial"/>
          <w:sz w:val="20"/>
          <w:szCs w:val="20"/>
        </w:rPr>
        <w:t>:</w:t>
      </w:r>
    </w:p>
    <w:p w14:paraId="2145E40D" w14:textId="77777777" w:rsidR="005B4C71" w:rsidRPr="004A20A2" w:rsidRDefault="005B4C71" w:rsidP="007459D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 xml:space="preserve">Assist all partners to fully understand and take ownership of the project.  Detail the roles, support services and complementary responsibilities of UNDP CO and RCU staff </w:t>
      </w:r>
      <w:proofErr w:type="gramStart"/>
      <w:r w:rsidRPr="004A20A2">
        <w:rPr>
          <w:rFonts w:cs="Arial"/>
          <w:sz w:val="20"/>
          <w:szCs w:val="20"/>
        </w:rPr>
        <w:t>vis</w:t>
      </w:r>
      <w:proofErr w:type="gramEnd"/>
      <w:r w:rsidRPr="004A20A2">
        <w:rPr>
          <w:rFonts w:cs="Arial"/>
          <w:sz w:val="20"/>
          <w:szCs w:val="20"/>
        </w:rPr>
        <w:t xml:space="preserve">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114A952D" w14:textId="77777777" w:rsidR="00351AC2" w:rsidRPr="004A20A2" w:rsidRDefault="005B4C71" w:rsidP="007459D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 xml:space="preserve">Based on the </w:t>
      </w:r>
      <w:r w:rsidR="00E1433A" w:rsidRPr="004A20A2">
        <w:rPr>
          <w:rFonts w:cs="Arial"/>
          <w:sz w:val="20"/>
          <w:szCs w:val="20"/>
        </w:rPr>
        <w:t>project results framework and the relevant GEF Tracking Tool if appropriate</w:t>
      </w:r>
      <w:r w:rsidRPr="004A20A2">
        <w:rPr>
          <w:rFonts w:cs="Arial"/>
          <w:sz w:val="20"/>
          <w:szCs w:val="20"/>
        </w:rPr>
        <w:t xml:space="preserve">, finalize the first annual work plan.  </w:t>
      </w:r>
      <w:r w:rsidR="00E1433A" w:rsidRPr="004A20A2">
        <w:rPr>
          <w:rFonts w:cs="Arial"/>
          <w:sz w:val="20"/>
          <w:szCs w:val="20"/>
        </w:rPr>
        <w:t xml:space="preserve">Review and agree on the indicators, targets and their means of verification, and recheck assumptions and risks.  </w:t>
      </w:r>
    </w:p>
    <w:p w14:paraId="754999A4" w14:textId="77777777" w:rsidR="00E1433A" w:rsidRPr="004A20A2" w:rsidRDefault="00E1433A" w:rsidP="007459D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 xml:space="preserve">Provide a detailed overview of reporting, monitoring and evaluation (M&amp;E) requirements.  The Monitoring and Evaluation work plan and budget should be agreed and scheduled. </w:t>
      </w:r>
    </w:p>
    <w:p w14:paraId="23980E8F" w14:textId="77777777" w:rsidR="00E1433A" w:rsidRPr="004A20A2" w:rsidRDefault="00351AC2" w:rsidP="007459D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D</w:t>
      </w:r>
      <w:r w:rsidR="00E1433A" w:rsidRPr="004A20A2">
        <w:rPr>
          <w:rFonts w:cs="Arial"/>
          <w:sz w:val="20"/>
          <w:szCs w:val="20"/>
        </w:rPr>
        <w:t>iscuss financial reporting procedures and obligations, and arrangements for annual audit.</w:t>
      </w:r>
    </w:p>
    <w:p w14:paraId="1B733FAB" w14:textId="77777777" w:rsidR="00E1433A" w:rsidRPr="004A20A2" w:rsidRDefault="00E1433A" w:rsidP="007459D1">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 xml:space="preserve">Plan and schedule Project Board meetings.  Roles </w:t>
      </w:r>
      <w:r w:rsidR="0062685C" w:rsidRPr="004A20A2">
        <w:rPr>
          <w:rFonts w:cs="Arial"/>
          <w:sz w:val="20"/>
          <w:szCs w:val="20"/>
        </w:rPr>
        <w:t xml:space="preserve">and responsibilities </w:t>
      </w:r>
      <w:r w:rsidRPr="004A20A2">
        <w:rPr>
          <w:rFonts w:cs="Arial"/>
          <w:sz w:val="20"/>
          <w:szCs w:val="20"/>
        </w:rPr>
        <w:t>of all project organisation structures should be clarified and meetings planned.</w:t>
      </w:r>
      <w:r w:rsidR="0062685C" w:rsidRPr="004A20A2">
        <w:rPr>
          <w:rFonts w:cs="Arial"/>
          <w:sz w:val="20"/>
          <w:szCs w:val="20"/>
        </w:rPr>
        <w:t xml:space="preserve">  The first Project Board meeting should be held </w:t>
      </w:r>
      <w:r w:rsidR="0062685C" w:rsidRPr="004A20A2">
        <w:rPr>
          <w:rFonts w:cs="Arial"/>
          <w:sz w:val="20"/>
          <w:szCs w:val="20"/>
          <w:u w:val="single"/>
        </w:rPr>
        <w:t>within the first 12 months</w:t>
      </w:r>
      <w:r w:rsidR="0062685C" w:rsidRPr="004A20A2">
        <w:rPr>
          <w:rFonts w:cs="Arial"/>
          <w:sz w:val="20"/>
          <w:szCs w:val="20"/>
        </w:rPr>
        <w:t xml:space="preserve"> following the inception workshop.</w:t>
      </w:r>
    </w:p>
    <w:p w14:paraId="2F5E540C" w14:textId="77777777" w:rsidR="00B65C96" w:rsidRPr="004A20A2" w:rsidRDefault="00B65C96" w:rsidP="007459D1">
      <w:pPr>
        <w:rPr>
          <w:rFonts w:cs="Arial"/>
        </w:rPr>
      </w:pPr>
    </w:p>
    <w:p w14:paraId="50CB0A6E" w14:textId="77777777" w:rsidR="005B4C71" w:rsidRPr="004A20A2" w:rsidRDefault="005808AC" w:rsidP="007459D1">
      <w:pPr>
        <w:rPr>
          <w:rFonts w:cs="Arial"/>
          <w:b/>
          <w:sz w:val="20"/>
          <w:szCs w:val="20"/>
        </w:rPr>
      </w:pPr>
      <w:r w:rsidRPr="004A20A2">
        <w:rPr>
          <w:rFonts w:cs="Arial"/>
          <w:sz w:val="20"/>
          <w:szCs w:val="20"/>
        </w:rPr>
        <w:lastRenderedPageBreak/>
        <w:t xml:space="preserve">An </w:t>
      </w:r>
      <w:r w:rsidRPr="004A20A2">
        <w:rPr>
          <w:rFonts w:cs="Arial"/>
          <w:sz w:val="20"/>
          <w:szCs w:val="20"/>
          <w:u w:val="single"/>
        </w:rPr>
        <w:t>Inception W</w:t>
      </w:r>
      <w:r w:rsidR="00B65C96" w:rsidRPr="004A20A2">
        <w:rPr>
          <w:rFonts w:cs="Arial"/>
          <w:sz w:val="20"/>
          <w:szCs w:val="20"/>
          <w:u w:val="single"/>
        </w:rPr>
        <w:t>orkshop</w:t>
      </w:r>
      <w:r w:rsidR="00B65C96" w:rsidRPr="004A20A2">
        <w:rPr>
          <w:rFonts w:cs="Arial"/>
          <w:sz w:val="20"/>
          <w:szCs w:val="20"/>
        </w:rPr>
        <w:t xml:space="preserve"> report </w:t>
      </w:r>
      <w:r w:rsidRPr="004A20A2">
        <w:rPr>
          <w:rFonts w:cs="Arial"/>
          <w:sz w:val="20"/>
          <w:szCs w:val="20"/>
        </w:rPr>
        <w:t xml:space="preserve">is a key reference document and </w:t>
      </w:r>
      <w:r w:rsidR="00B65C96" w:rsidRPr="004A20A2">
        <w:rPr>
          <w:rFonts w:cs="Arial"/>
          <w:sz w:val="20"/>
          <w:szCs w:val="20"/>
        </w:rPr>
        <w:t xml:space="preserve">must be prepared and shared with participants to </w:t>
      </w:r>
      <w:r w:rsidRPr="004A20A2">
        <w:rPr>
          <w:rFonts w:cs="Arial"/>
          <w:sz w:val="20"/>
          <w:szCs w:val="20"/>
        </w:rPr>
        <w:t>formalize various</w:t>
      </w:r>
      <w:r w:rsidR="00B65C96" w:rsidRPr="004A20A2">
        <w:rPr>
          <w:rFonts w:cs="Arial"/>
          <w:sz w:val="20"/>
          <w:szCs w:val="20"/>
        </w:rPr>
        <w:t xml:space="preserve"> agreement</w:t>
      </w:r>
      <w:r w:rsidRPr="004A20A2">
        <w:rPr>
          <w:rFonts w:cs="Arial"/>
          <w:sz w:val="20"/>
          <w:szCs w:val="20"/>
        </w:rPr>
        <w:t xml:space="preserve">s and plans decided during the meeting.  </w:t>
      </w:r>
    </w:p>
    <w:p w14:paraId="185BEF09" w14:textId="77777777" w:rsidR="00B65C96" w:rsidRPr="004A20A2" w:rsidRDefault="00B65C96" w:rsidP="007459D1">
      <w:pPr>
        <w:rPr>
          <w:rFonts w:cs="Arial"/>
          <w:b/>
          <w:sz w:val="20"/>
          <w:szCs w:val="20"/>
        </w:rPr>
      </w:pPr>
    </w:p>
    <w:p w14:paraId="19EDF447" w14:textId="77777777" w:rsidR="00E1433A" w:rsidRPr="004A20A2" w:rsidRDefault="00E1433A" w:rsidP="007459D1">
      <w:pPr>
        <w:rPr>
          <w:rFonts w:cs="Arial"/>
          <w:b/>
          <w:sz w:val="20"/>
          <w:szCs w:val="20"/>
        </w:rPr>
      </w:pPr>
      <w:r w:rsidRPr="004A20A2">
        <w:rPr>
          <w:rFonts w:cs="Arial"/>
          <w:b/>
          <w:sz w:val="20"/>
          <w:szCs w:val="20"/>
        </w:rPr>
        <w:t>Quarterly:</w:t>
      </w:r>
    </w:p>
    <w:p w14:paraId="58C1109F" w14:textId="77777777" w:rsidR="00023435" w:rsidRPr="004A20A2" w:rsidRDefault="00023435" w:rsidP="007459D1">
      <w:pPr>
        <w:pStyle w:val="Bullets"/>
        <w:numPr>
          <w:ilvl w:val="0"/>
          <w:numId w:val="15"/>
        </w:numPr>
        <w:spacing w:after="120"/>
        <w:jc w:val="both"/>
        <w:rPr>
          <w:rFonts w:ascii="Arial" w:hAnsi="Arial" w:cs="Arial"/>
          <w:sz w:val="20"/>
          <w:szCs w:val="20"/>
        </w:rPr>
      </w:pPr>
      <w:r w:rsidRPr="004A20A2">
        <w:rPr>
          <w:rFonts w:ascii="Arial" w:hAnsi="Arial" w:cs="Arial"/>
          <w:sz w:val="20"/>
          <w:szCs w:val="20"/>
        </w:rPr>
        <w:t>Progress made shall be monitored in the UNDP Enhanced Results Based Managment Platform.</w:t>
      </w:r>
    </w:p>
    <w:p w14:paraId="01A792E2" w14:textId="77777777" w:rsidR="005B4C71" w:rsidRPr="004A20A2" w:rsidRDefault="00E1433A" w:rsidP="007459D1">
      <w:pPr>
        <w:pStyle w:val="Bullets"/>
        <w:numPr>
          <w:ilvl w:val="0"/>
          <w:numId w:val="15"/>
        </w:numPr>
        <w:spacing w:after="120"/>
        <w:jc w:val="both"/>
        <w:rPr>
          <w:rFonts w:ascii="Arial" w:hAnsi="Arial" w:cs="Arial"/>
          <w:sz w:val="20"/>
          <w:szCs w:val="20"/>
        </w:rPr>
      </w:pPr>
      <w:r w:rsidRPr="004A20A2">
        <w:rPr>
          <w:rFonts w:ascii="Arial" w:hAnsi="Arial" w:cs="Arial"/>
          <w:sz w:val="20"/>
          <w:szCs w:val="20"/>
        </w:rPr>
        <w:t xml:space="preserve">Based on the initial risk analysis submitted, </w:t>
      </w:r>
      <w:r w:rsidR="00E30C04" w:rsidRPr="004A20A2">
        <w:rPr>
          <w:rFonts w:ascii="Arial" w:hAnsi="Arial" w:cs="Arial"/>
          <w:sz w:val="20"/>
          <w:szCs w:val="20"/>
        </w:rPr>
        <w:t>the</w:t>
      </w:r>
      <w:r w:rsidRPr="004A20A2">
        <w:rPr>
          <w:rFonts w:ascii="Arial" w:hAnsi="Arial" w:cs="Arial"/>
          <w:sz w:val="20"/>
          <w:szCs w:val="20"/>
        </w:rPr>
        <w:t xml:space="preserve"> risk log shall be regularly updated</w:t>
      </w:r>
      <w:r w:rsidR="00E30C04" w:rsidRPr="004A20A2">
        <w:rPr>
          <w:rFonts w:ascii="Arial" w:hAnsi="Arial" w:cs="Arial"/>
          <w:sz w:val="20"/>
          <w:szCs w:val="20"/>
        </w:rPr>
        <w:t xml:space="preserve"> in ATLAS</w:t>
      </w:r>
      <w:r w:rsidRPr="004A20A2">
        <w:rPr>
          <w:rFonts w:ascii="Arial" w:hAnsi="Arial" w:cs="Arial"/>
          <w:sz w:val="20"/>
          <w:szCs w:val="20"/>
        </w:rPr>
        <w:t xml:space="preserve">.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14:paraId="14BAA9E4" w14:textId="77777777" w:rsidR="00E1433A" w:rsidRPr="004A20A2" w:rsidRDefault="00E1433A" w:rsidP="007459D1">
      <w:pPr>
        <w:pStyle w:val="Bullets"/>
        <w:numPr>
          <w:ilvl w:val="0"/>
          <w:numId w:val="15"/>
        </w:numPr>
        <w:spacing w:after="120"/>
        <w:jc w:val="both"/>
        <w:rPr>
          <w:rFonts w:ascii="Arial" w:hAnsi="Arial" w:cs="Arial"/>
          <w:sz w:val="20"/>
          <w:szCs w:val="20"/>
        </w:rPr>
      </w:pPr>
      <w:r w:rsidRPr="004A20A2">
        <w:rPr>
          <w:rFonts w:ascii="Arial" w:hAnsi="Arial" w:cs="Arial"/>
          <w:color w:val="000000"/>
          <w:sz w:val="20"/>
          <w:szCs w:val="20"/>
        </w:rPr>
        <w:t>Based on the information recorded in Atlas, a Project Progress Reports (PPR) can be generated in the Executive Snapshot.</w:t>
      </w:r>
    </w:p>
    <w:p w14:paraId="581455BC" w14:textId="77777777" w:rsidR="005808AC" w:rsidRPr="004A20A2" w:rsidRDefault="005808AC" w:rsidP="007459D1">
      <w:pPr>
        <w:pStyle w:val="Bullets"/>
        <w:numPr>
          <w:ilvl w:val="0"/>
          <w:numId w:val="15"/>
        </w:numPr>
        <w:spacing w:after="120"/>
        <w:jc w:val="both"/>
        <w:rPr>
          <w:rFonts w:ascii="Arial" w:hAnsi="Arial" w:cs="Arial"/>
          <w:sz w:val="20"/>
          <w:szCs w:val="20"/>
        </w:rPr>
      </w:pPr>
      <w:r w:rsidRPr="004A20A2">
        <w:rPr>
          <w:rFonts w:ascii="Arial" w:hAnsi="Arial" w:cs="Arial"/>
          <w:color w:val="000000"/>
          <w:sz w:val="20"/>
          <w:szCs w:val="20"/>
        </w:rPr>
        <w:t xml:space="preserve">Other ATLAS logs can </w:t>
      </w:r>
      <w:r w:rsidR="00B22ED9" w:rsidRPr="004A20A2">
        <w:rPr>
          <w:rFonts w:ascii="Arial" w:hAnsi="Arial" w:cs="Arial"/>
          <w:color w:val="000000"/>
          <w:sz w:val="20"/>
          <w:szCs w:val="20"/>
        </w:rPr>
        <w:t xml:space="preserve">be used to </w:t>
      </w:r>
      <w:r w:rsidRPr="004A20A2">
        <w:rPr>
          <w:rFonts w:ascii="Arial" w:hAnsi="Arial" w:cs="Arial"/>
          <w:color w:val="000000"/>
          <w:sz w:val="20"/>
          <w:szCs w:val="20"/>
        </w:rPr>
        <w:t>monitor issues</w:t>
      </w:r>
      <w:r w:rsidR="00C64027" w:rsidRPr="004A20A2">
        <w:rPr>
          <w:rFonts w:ascii="Arial" w:hAnsi="Arial" w:cs="Arial"/>
          <w:color w:val="000000"/>
          <w:sz w:val="20"/>
          <w:szCs w:val="20"/>
        </w:rPr>
        <w:t>,</w:t>
      </w:r>
      <w:r w:rsidRPr="004A20A2">
        <w:rPr>
          <w:rFonts w:ascii="Arial" w:hAnsi="Arial" w:cs="Arial"/>
          <w:color w:val="000000"/>
          <w:sz w:val="20"/>
          <w:szCs w:val="20"/>
        </w:rPr>
        <w:t xml:space="preserve"> lessons learned etc..</w:t>
      </w:r>
      <w:r w:rsidR="00C64027" w:rsidRPr="004A20A2">
        <w:rPr>
          <w:rFonts w:ascii="Arial" w:hAnsi="Arial" w:cs="Arial"/>
          <w:color w:val="000000"/>
          <w:sz w:val="20"/>
          <w:szCs w:val="20"/>
        </w:rPr>
        <w:t>.  The use of these functions is a key indicator in the UNDP</w:t>
      </w:r>
      <w:r w:rsidR="006E7EA0" w:rsidRPr="004A20A2">
        <w:rPr>
          <w:rFonts w:ascii="Arial" w:hAnsi="Arial" w:cs="Arial"/>
          <w:color w:val="000000"/>
          <w:sz w:val="20"/>
          <w:szCs w:val="20"/>
        </w:rPr>
        <w:t xml:space="preserve"> Executive Balanced Scorecard.</w:t>
      </w:r>
    </w:p>
    <w:p w14:paraId="1F2A04B3" w14:textId="77777777" w:rsidR="00B22ED9" w:rsidRPr="004A20A2" w:rsidRDefault="00B22ED9" w:rsidP="007459D1">
      <w:pPr>
        <w:spacing w:after="0"/>
        <w:rPr>
          <w:rFonts w:cs="Arial"/>
          <w:b/>
          <w:sz w:val="20"/>
          <w:szCs w:val="20"/>
          <w:lang w:val="en-US"/>
        </w:rPr>
      </w:pPr>
    </w:p>
    <w:p w14:paraId="2A02F855" w14:textId="77777777" w:rsidR="00E1433A" w:rsidRPr="004A20A2" w:rsidRDefault="00E1433A" w:rsidP="007459D1">
      <w:pPr>
        <w:spacing w:after="0"/>
        <w:rPr>
          <w:rFonts w:cs="Arial"/>
          <w:b/>
          <w:sz w:val="20"/>
          <w:szCs w:val="20"/>
          <w:lang w:val="en-US"/>
        </w:rPr>
      </w:pPr>
      <w:r w:rsidRPr="004A20A2">
        <w:rPr>
          <w:rFonts w:cs="Arial"/>
          <w:b/>
          <w:sz w:val="20"/>
          <w:szCs w:val="20"/>
          <w:lang w:val="en-US"/>
        </w:rPr>
        <w:t>Annually:</w:t>
      </w:r>
    </w:p>
    <w:p w14:paraId="4EFD9C49" w14:textId="77777777" w:rsidR="005808AC" w:rsidRPr="004A20A2" w:rsidRDefault="00E1433A" w:rsidP="007459D1">
      <w:pPr>
        <w:numPr>
          <w:ilvl w:val="0"/>
          <w:numId w:val="16"/>
        </w:numPr>
        <w:spacing w:after="0"/>
        <w:rPr>
          <w:rFonts w:cs="Arial"/>
          <w:sz w:val="20"/>
          <w:szCs w:val="20"/>
          <w:u w:val="single"/>
          <w:lang w:val="en-US"/>
        </w:rPr>
      </w:pPr>
      <w:r w:rsidRPr="004A20A2">
        <w:rPr>
          <w:rFonts w:cs="Arial"/>
          <w:sz w:val="20"/>
          <w:szCs w:val="20"/>
          <w:u w:val="single"/>
          <w:lang w:val="en-US"/>
        </w:rPr>
        <w:t>Annual Project Re</w:t>
      </w:r>
      <w:r w:rsidR="006E7EA0" w:rsidRPr="004A20A2">
        <w:rPr>
          <w:rFonts w:cs="Arial"/>
          <w:sz w:val="20"/>
          <w:szCs w:val="20"/>
          <w:u w:val="single"/>
          <w:lang w:val="en-US"/>
        </w:rPr>
        <w:t>view</w:t>
      </w:r>
      <w:r w:rsidRPr="004A20A2">
        <w:rPr>
          <w:rFonts w:cs="Arial"/>
          <w:sz w:val="20"/>
          <w:szCs w:val="20"/>
          <w:u w:val="single"/>
          <w:lang w:val="en-US"/>
        </w:rPr>
        <w:t>/Project Implementation Re</w:t>
      </w:r>
      <w:r w:rsidR="00D4275C" w:rsidRPr="004A20A2">
        <w:rPr>
          <w:rFonts w:cs="Arial"/>
          <w:sz w:val="20"/>
          <w:szCs w:val="20"/>
          <w:u w:val="single"/>
          <w:lang w:val="en-US"/>
        </w:rPr>
        <w:t xml:space="preserve">ports </w:t>
      </w:r>
      <w:r w:rsidRPr="004A20A2">
        <w:rPr>
          <w:rFonts w:cs="Arial"/>
          <w:sz w:val="20"/>
          <w:szCs w:val="20"/>
          <w:u w:val="single"/>
          <w:lang w:val="en-US"/>
        </w:rPr>
        <w:t>(APR/PIR</w:t>
      </w:r>
      <w:r w:rsidRPr="004A20A2">
        <w:rPr>
          <w:rFonts w:cs="Arial"/>
          <w:sz w:val="20"/>
          <w:szCs w:val="20"/>
          <w:lang w:val="en-US"/>
        </w:rPr>
        <w:t xml:space="preserve">):  </w:t>
      </w:r>
      <w:r w:rsidR="004C127C" w:rsidRPr="004A20A2">
        <w:rPr>
          <w:rFonts w:cs="Arial"/>
          <w:sz w:val="20"/>
          <w:szCs w:val="20"/>
          <w:lang w:val="en-US"/>
        </w:rPr>
        <w:t xml:space="preserve">This </w:t>
      </w:r>
      <w:r w:rsidR="005808AC" w:rsidRPr="004A20A2">
        <w:rPr>
          <w:rFonts w:cs="Arial"/>
          <w:sz w:val="20"/>
          <w:szCs w:val="20"/>
          <w:lang w:val="en-US"/>
        </w:rPr>
        <w:t xml:space="preserve">key </w:t>
      </w:r>
      <w:r w:rsidR="004C127C" w:rsidRPr="004A20A2">
        <w:rPr>
          <w:rFonts w:cs="Arial"/>
          <w:sz w:val="20"/>
          <w:szCs w:val="20"/>
          <w:lang w:val="en-US"/>
        </w:rPr>
        <w:t xml:space="preserve">report </w:t>
      </w:r>
      <w:r w:rsidR="005808AC" w:rsidRPr="004A20A2">
        <w:rPr>
          <w:rFonts w:cs="Arial"/>
          <w:sz w:val="20"/>
          <w:szCs w:val="20"/>
          <w:lang w:val="en-US"/>
        </w:rPr>
        <w:t xml:space="preserve">is prepared to monitor progress made </w:t>
      </w:r>
      <w:r w:rsidR="00075056" w:rsidRPr="004A20A2">
        <w:rPr>
          <w:rFonts w:cs="Arial"/>
          <w:sz w:val="20"/>
          <w:szCs w:val="20"/>
          <w:lang w:val="en-US"/>
        </w:rPr>
        <w:t xml:space="preserve">since project start and in </w:t>
      </w:r>
      <w:r w:rsidR="005808AC" w:rsidRPr="004A20A2">
        <w:rPr>
          <w:rFonts w:cs="Arial"/>
          <w:sz w:val="20"/>
          <w:szCs w:val="20"/>
          <w:lang w:val="en-US"/>
        </w:rPr>
        <w:t xml:space="preserve">particular for the previous reporting period </w:t>
      </w:r>
      <w:r w:rsidR="00075056" w:rsidRPr="004A20A2">
        <w:rPr>
          <w:rFonts w:cs="Arial"/>
          <w:sz w:val="20"/>
          <w:szCs w:val="20"/>
          <w:lang w:val="en-US"/>
        </w:rPr>
        <w:t>(</w:t>
      </w:r>
      <w:r w:rsidR="005808AC" w:rsidRPr="004A20A2">
        <w:rPr>
          <w:rFonts w:cs="Arial"/>
          <w:sz w:val="20"/>
          <w:szCs w:val="20"/>
          <w:lang w:val="en-US"/>
        </w:rPr>
        <w:t>30 June to 1 July</w:t>
      </w:r>
      <w:r w:rsidR="00075056" w:rsidRPr="004A20A2">
        <w:rPr>
          <w:rFonts w:cs="Arial"/>
          <w:sz w:val="20"/>
          <w:szCs w:val="20"/>
          <w:lang w:val="en-US"/>
        </w:rPr>
        <w:t>)</w:t>
      </w:r>
      <w:r w:rsidR="005808AC" w:rsidRPr="004A20A2">
        <w:rPr>
          <w:rFonts w:cs="Arial"/>
          <w:sz w:val="20"/>
          <w:szCs w:val="20"/>
          <w:lang w:val="en-US"/>
        </w:rPr>
        <w:t>.  The APR/PIR co</w:t>
      </w:r>
      <w:r w:rsidRPr="004A20A2">
        <w:rPr>
          <w:rFonts w:cs="Arial"/>
          <w:sz w:val="20"/>
          <w:szCs w:val="20"/>
          <w:lang w:val="en-US"/>
        </w:rPr>
        <w:t xml:space="preserve">mbines </w:t>
      </w:r>
      <w:r w:rsidR="005808AC" w:rsidRPr="004A20A2">
        <w:rPr>
          <w:rFonts w:cs="Arial"/>
          <w:sz w:val="20"/>
          <w:szCs w:val="20"/>
          <w:lang w:val="en-US"/>
        </w:rPr>
        <w:t xml:space="preserve">both </w:t>
      </w:r>
      <w:r w:rsidRPr="004A20A2">
        <w:rPr>
          <w:rFonts w:cs="Arial"/>
          <w:sz w:val="20"/>
          <w:szCs w:val="20"/>
          <w:lang w:val="en-US"/>
        </w:rPr>
        <w:t>UNDP and GEF reporting requirements</w:t>
      </w:r>
      <w:r w:rsidR="00351AC2" w:rsidRPr="004A20A2">
        <w:rPr>
          <w:rFonts w:cs="Arial"/>
          <w:sz w:val="20"/>
          <w:szCs w:val="20"/>
          <w:lang w:val="en-US"/>
        </w:rPr>
        <w:t xml:space="preserve">.  </w:t>
      </w:r>
    </w:p>
    <w:p w14:paraId="72617A54" w14:textId="77777777" w:rsidR="00AB410B" w:rsidRPr="004A20A2" w:rsidRDefault="00AB410B" w:rsidP="007459D1">
      <w:pPr>
        <w:pStyle w:val="NormalWeb"/>
        <w:spacing w:before="0" w:beforeAutospacing="0" w:after="0" w:afterAutospacing="0"/>
        <w:ind w:left="360"/>
        <w:rPr>
          <w:rFonts w:ascii="Arial" w:hAnsi="Arial" w:cs="Arial"/>
          <w:sz w:val="20"/>
          <w:szCs w:val="20"/>
        </w:rPr>
      </w:pPr>
    </w:p>
    <w:p w14:paraId="209ED23E" w14:textId="77777777" w:rsidR="00AB410B" w:rsidRPr="004A20A2" w:rsidRDefault="00AB410B" w:rsidP="007459D1">
      <w:pPr>
        <w:pStyle w:val="NormalWeb"/>
        <w:spacing w:before="0" w:beforeAutospacing="0" w:after="0" w:afterAutospacing="0"/>
        <w:ind w:left="360"/>
        <w:rPr>
          <w:rFonts w:ascii="Arial" w:hAnsi="Arial" w:cs="Arial"/>
          <w:sz w:val="20"/>
          <w:szCs w:val="20"/>
        </w:rPr>
      </w:pPr>
      <w:r w:rsidRPr="004A20A2">
        <w:rPr>
          <w:rFonts w:ascii="Arial" w:hAnsi="Arial" w:cs="Arial"/>
          <w:sz w:val="20"/>
          <w:szCs w:val="20"/>
        </w:rPr>
        <w:t>The APR/PIR includes, but is not limited to, reporting on the following:</w:t>
      </w:r>
    </w:p>
    <w:p w14:paraId="07F45364" w14:textId="77777777" w:rsidR="00AB410B" w:rsidRPr="004A20A2" w:rsidRDefault="00AB410B"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Progress made toward project objective and project outcomes - each with indicators, baseline data and end-of-project targets (</w:t>
      </w:r>
      <w:r w:rsidR="002F3761" w:rsidRPr="004A20A2">
        <w:rPr>
          <w:rFonts w:ascii="Arial" w:hAnsi="Arial" w:cs="Arial"/>
          <w:sz w:val="20"/>
          <w:szCs w:val="20"/>
        </w:rPr>
        <w:t>cumulative</w:t>
      </w:r>
      <w:r w:rsidRPr="004A20A2">
        <w:rPr>
          <w:rFonts w:ascii="Arial" w:hAnsi="Arial" w:cs="Arial"/>
          <w:sz w:val="20"/>
          <w:szCs w:val="20"/>
        </w:rPr>
        <w:t xml:space="preserve">)  </w:t>
      </w:r>
    </w:p>
    <w:p w14:paraId="432FE604" w14:textId="77777777" w:rsidR="00AB410B" w:rsidRPr="004A20A2" w:rsidRDefault="00AB410B"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 xml:space="preserve">Project outputs delivered per project outcome (annual). </w:t>
      </w:r>
    </w:p>
    <w:p w14:paraId="1F97F442" w14:textId="77777777" w:rsidR="00AB410B" w:rsidRPr="004A20A2" w:rsidRDefault="00AB410B"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Lesson learned/good practice.</w:t>
      </w:r>
    </w:p>
    <w:p w14:paraId="2382426C" w14:textId="77777777" w:rsidR="00AB410B" w:rsidRPr="004A20A2" w:rsidRDefault="00AB410B"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AWP and other expenditure reports</w:t>
      </w:r>
    </w:p>
    <w:p w14:paraId="573AF6C9" w14:textId="77777777" w:rsidR="00AB410B" w:rsidRPr="004A20A2" w:rsidRDefault="00AB410B"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Risk and adaptive management</w:t>
      </w:r>
    </w:p>
    <w:p w14:paraId="0C1A56CA" w14:textId="77777777" w:rsidR="00D4275C" w:rsidRPr="004A20A2" w:rsidRDefault="00D4275C"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ATLAS QPR</w:t>
      </w:r>
    </w:p>
    <w:p w14:paraId="698027B9" w14:textId="77777777" w:rsidR="00AB410B" w:rsidRPr="004A20A2" w:rsidRDefault="00AB410B" w:rsidP="007459D1">
      <w:pPr>
        <w:pStyle w:val="NormalWeb"/>
        <w:numPr>
          <w:ilvl w:val="0"/>
          <w:numId w:val="21"/>
        </w:numPr>
        <w:spacing w:before="0" w:beforeAutospacing="0" w:after="0" w:afterAutospacing="0"/>
        <w:rPr>
          <w:rFonts w:ascii="Arial" w:hAnsi="Arial" w:cs="Arial"/>
          <w:sz w:val="20"/>
          <w:szCs w:val="20"/>
        </w:rPr>
      </w:pPr>
      <w:r w:rsidRPr="004A20A2">
        <w:rPr>
          <w:rFonts w:ascii="Arial" w:hAnsi="Arial" w:cs="Arial"/>
          <w:sz w:val="20"/>
          <w:szCs w:val="20"/>
        </w:rPr>
        <w:t xml:space="preserve">Portfolio level indicators (i.e. GEF focal area tracking tools) are used by most focal areas on an annual basis as well.  </w:t>
      </w:r>
    </w:p>
    <w:p w14:paraId="7480C1B7" w14:textId="77777777" w:rsidR="00E1433A" w:rsidRPr="004A20A2" w:rsidRDefault="00E1433A" w:rsidP="007459D1">
      <w:pPr>
        <w:spacing w:after="0"/>
        <w:ind w:left="360"/>
        <w:rPr>
          <w:rFonts w:cs="Arial"/>
          <w:sz w:val="20"/>
          <w:szCs w:val="20"/>
          <w:u w:val="single"/>
          <w:lang w:val="en-US"/>
        </w:rPr>
      </w:pPr>
      <w:r w:rsidRPr="004A20A2">
        <w:rPr>
          <w:rFonts w:cs="Arial"/>
          <w:sz w:val="20"/>
          <w:szCs w:val="20"/>
          <w:lang w:val="en-US"/>
        </w:rPr>
        <w:t xml:space="preserve"> </w:t>
      </w:r>
    </w:p>
    <w:p w14:paraId="0A947DB3" w14:textId="77777777" w:rsidR="00E1433A" w:rsidRPr="004A20A2" w:rsidRDefault="00E1433A" w:rsidP="007459D1">
      <w:pPr>
        <w:rPr>
          <w:rFonts w:cs="Arial"/>
          <w:sz w:val="20"/>
          <w:szCs w:val="20"/>
        </w:rPr>
      </w:pPr>
      <w:r w:rsidRPr="004A20A2">
        <w:rPr>
          <w:rFonts w:cs="Arial"/>
          <w:b/>
          <w:bCs/>
          <w:iCs/>
          <w:sz w:val="20"/>
          <w:szCs w:val="20"/>
        </w:rPr>
        <w:t>Periodic Monitoring through site visits:</w:t>
      </w:r>
    </w:p>
    <w:p w14:paraId="7DA6E502" w14:textId="77777777" w:rsidR="00E1433A" w:rsidRPr="004A20A2" w:rsidRDefault="00E1433A" w:rsidP="0074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sz w:val="20"/>
          <w:szCs w:val="20"/>
        </w:rPr>
        <w:t xml:space="preserve">UNDP CO and </w:t>
      </w:r>
      <w:r w:rsidR="00D4275C" w:rsidRPr="004A20A2">
        <w:rPr>
          <w:rFonts w:cs="Arial"/>
          <w:sz w:val="20"/>
          <w:szCs w:val="20"/>
        </w:rPr>
        <w:t xml:space="preserve">the </w:t>
      </w:r>
      <w:r w:rsidRPr="004A20A2">
        <w:rPr>
          <w:rFonts w:cs="Arial"/>
          <w:sz w:val="20"/>
          <w:szCs w:val="20"/>
        </w:rPr>
        <w:t xml:space="preserve">UNDP RCU </w:t>
      </w:r>
      <w:r w:rsidR="00D4275C" w:rsidRPr="004A20A2">
        <w:rPr>
          <w:rFonts w:cs="Arial"/>
          <w:sz w:val="20"/>
          <w:szCs w:val="20"/>
        </w:rPr>
        <w:t>will</w:t>
      </w:r>
      <w:r w:rsidRPr="004A20A2">
        <w:rPr>
          <w:rFonts w:cs="Arial"/>
          <w:sz w:val="20"/>
          <w:szCs w:val="20"/>
        </w:rPr>
        <w:t xml:space="preserve"> conduct visits to project sites based on </w:t>
      </w:r>
      <w:r w:rsidR="00D4275C" w:rsidRPr="004A20A2">
        <w:rPr>
          <w:rFonts w:cs="Arial"/>
          <w:sz w:val="20"/>
          <w:szCs w:val="20"/>
        </w:rPr>
        <w:t>the</w:t>
      </w:r>
      <w:r w:rsidRPr="004A20A2">
        <w:rPr>
          <w:rFonts w:cs="Arial"/>
          <w:sz w:val="20"/>
          <w:szCs w:val="20"/>
        </w:rPr>
        <w:t xml:space="preserve"> agreed schedule in the project's Inception Report/Annual Work Plan to assess first hand project progress.  </w:t>
      </w:r>
      <w:r w:rsidR="00D4275C" w:rsidRPr="004A20A2">
        <w:rPr>
          <w:rFonts w:cs="Arial"/>
          <w:sz w:val="20"/>
          <w:szCs w:val="20"/>
        </w:rPr>
        <w:t>O</w:t>
      </w:r>
      <w:r w:rsidRPr="004A20A2">
        <w:rPr>
          <w:rFonts w:cs="Arial"/>
          <w:sz w:val="20"/>
          <w:szCs w:val="20"/>
        </w:rPr>
        <w:t>ther member</w:t>
      </w:r>
      <w:r w:rsidR="00D4275C" w:rsidRPr="004A20A2">
        <w:rPr>
          <w:rFonts w:cs="Arial"/>
          <w:sz w:val="20"/>
          <w:szCs w:val="20"/>
        </w:rPr>
        <w:t>s</w:t>
      </w:r>
      <w:r w:rsidRPr="004A20A2">
        <w:rPr>
          <w:rFonts w:cs="Arial"/>
          <w:sz w:val="20"/>
          <w:szCs w:val="20"/>
        </w:rPr>
        <w:t xml:space="preserve"> of the Project Board </w:t>
      </w:r>
      <w:r w:rsidR="00D4275C" w:rsidRPr="004A20A2">
        <w:rPr>
          <w:rFonts w:cs="Arial"/>
          <w:sz w:val="20"/>
          <w:szCs w:val="20"/>
        </w:rPr>
        <w:t>may</w:t>
      </w:r>
      <w:r w:rsidRPr="004A20A2">
        <w:rPr>
          <w:rFonts w:cs="Arial"/>
          <w:sz w:val="20"/>
          <w:szCs w:val="20"/>
        </w:rPr>
        <w:t xml:space="preserve"> also join these visits.  A Field Visit Report/BTOR will be prepared by the CO and UNDP RCU and </w:t>
      </w:r>
      <w:r w:rsidR="00D4275C" w:rsidRPr="004A20A2">
        <w:rPr>
          <w:rFonts w:cs="Arial"/>
          <w:sz w:val="20"/>
          <w:szCs w:val="20"/>
        </w:rPr>
        <w:t xml:space="preserve">will be </w:t>
      </w:r>
      <w:r w:rsidRPr="004A20A2">
        <w:rPr>
          <w:rFonts w:cs="Arial"/>
          <w:sz w:val="20"/>
          <w:szCs w:val="20"/>
        </w:rPr>
        <w:t>circulated no less than one month after the visit to the project team and Project Board members.</w:t>
      </w:r>
    </w:p>
    <w:p w14:paraId="06AC8BA5" w14:textId="77777777" w:rsidR="00E1433A" w:rsidRPr="004A20A2" w:rsidRDefault="00E1433A" w:rsidP="0074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b/>
          <w:sz w:val="20"/>
          <w:szCs w:val="20"/>
          <w:u w:val="single"/>
        </w:rPr>
      </w:pPr>
    </w:p>
    <w:p w14:paraId="2475ED9E" w14:textId="77777777" w:rsidR="00E1433A" w:rsidRPr="004A20A2" w:rsidRDefault="00E1433A" w:rsidP="0074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4A20A2">
        <w:rPr>
          <w:rFonts w:cs="Arial"/>
          <w:b/>
          <w:sz w:val="20"/>
          <w:szCs w:val="20"/>
        </w:rPr>
        <w:t>Mid-term of project cycle:</w:t>
      </w:r>
    </w:p>
    <w:p w14:paraId="5B299479" w14:textId="2A0ECB51" w:rsidR="00D4275C" w:rsidRPr="004A20A2" w:rsidRDefault="0068393C" w:rsidP="007459D1">
      <w:pPr>
        <w:pStyle w:val="ParaCharChar"/>
      </w:pPr>
      <w:r>
        <w:t>If deemed necessary, t</w:t>
      </w:r>
      <w:r w:rsidR="00D4275C" w:rsidRPr="004A20A2">
        <w:t xml:space="preserve">he project will undergo an independent </w:t>
      </w:r>
      <w:r w:rsidR="00D4275C" w:rsidRPr="004A20A2">
        <w:rPr>
          <w:u w:val="single"/>
        </w:rPr>
        <w:t>Mid-Term Evaluation</w:t>
      </w:r>
      <w:r w:rsidR="00D4275C" w:rsidRPr="004A20A2">
        <w:t xml:space="preserve"> at the mid-point of project implementation (insert date).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15" w:history="1">
        <w:r w:rsidR="00D4275C" w:rsidRPr="004A20A2">
          <w:rPr>
            <w:rStyle w:val="Hyperlink"/>
            <w:rFonts w:cs="Arial"/>
          </w:rPr>
          <w:t>UNDP Evaluation Office Evaluation Resource Center (ERC)</w:t>
        </w:r>
      </w:hyperlink>
      <w:r w:rsidR="00D4275C" w:rsidRPr="004A20A2">
        <w:t xml:space="preserve">.  </w:t>
      </w:r>
    </w:p>
    <w:p w14:paraId="6531CA22" w14:textId="77777777" w:rsidR="00E1433A" w:rsidRPr="004A20A2" w:rsidRDefault="00E1433A" w:rsidP="007459D1">
      <w:pPr>
        <w:pStyle w:val="ParaCharChar"/>
      </w:pPr>
    </w:p>
    <w:p w14:paraId="422474EF" w14:textId="77777777" w:rsidR="00E1433A" w:rsidRPr="004A20A2" w:rsidRDefault="00D4275C" w:rsidP="007459D1">
      <w:pPr>
        <w:pStyle w:val="ParaCharChar"/>
      </w:pPr>
      <w:r w:rsidRPr="004A20A2">
        <w:t>T</w:t>
      </w:r>
      <w:r w:rsidR="00E1433A" w:rsidRPr="004A20A2">
        <w:t xml:space="preserve">he relevant GEF Focal Area Tracking Tools </w:t>
      </w:r>
      <w:r w:rsidRPr="004A20A2">
        <w:t xml:space="preserve">will also be completed </w:t>
      </w:r>
      <w:r w:rsidR="00E1433A" w:rsidRPr="004A20A2">
        <w:t>during the mid-term evaluation cycle</w:t>
      </w:r>
      <w:r w:rsidRPr="004A20A2">
        <w:t>.</w:t>
      </w:r>
      <w:r w:rsidR="00E1433A" w:rsidRPr="004A20A2">
        <w:t xml:space="preserve"> </w:t>
      </w:r>
    </w:p>
    <w:p w14:paraId="0BA6D4F6" w14:textId="77777777" w:rsidR="00E1433A" w:rsidRDefault="00E1433A" w:rsidP="007459D1">
      <w:pPr>
        <w:pStyle w:val="ParaCharChar"/>
      </w:pPr>
    </w:p>
    <w:p w14:paraId="1B6F1EEF" w14:textId="77777777" w:rsidR="00231D78" w:rsidRPr="004A20A2" w:rsidRDefault="00231D78" w:rsidP="007459D1">
      <w:pPr>
        <w:pStyle w:val="ParaCharChar"/>
      </w:pPr>
    </w:p>
    <w:p w14:paraId="1A449692" w14:textId="77777777" w:rsidR="00E1433A" w:rsidRPr="004A20A2" w:rsidRDefault="00E1433A" w:rsidP="0074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b/>
          <w:sz w:val="20"/>
          <w:szCs w:val="20"/>
        </w:rPr>
      </w:pPr>
      <w:r w:rsidRPr="004A20A2">
        <w:rPr>
          <w:rFonts w:cs="Arial"/>
          <w:b/>
          <w:sz w:val="20"/>
          <w:szCs w:val="20"/>
        </w:rPr>
        <w:t>End of Project:</w:t>
      </w:r>
    </w:p>
    <w:p w14:paraId="5451112A" w14:textId="77777777" w:rsidR="00D4275C" w:rsidRPr="004A20A2" w:rsidRDefault="00D4275C" w:rsidP="007459D1">
      <w:pPr>
        <w:pStyle w:val="ParaCharChar"/>
      </w:pPr>
      <w:r w:rsidRPr="004A20A2">
        <w:t xml:space="preserve">An independent </w:t>
      </w:r>
      <w:r w:rsidRPr="004A20A2">
        <w:rPr>
          <w:u w:val="single"/>
        </w:rPr>
        <w:t>Final Evaluation</w:t>
      </w:r>
      <w:r w:rsidRPr="004A20A2">
        <w:t xml:space="preserve">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14:paraId="450C65F4" w14:textId="77777777" w:rsidR="00D4275C" w:rsidRPr="004A20A2" w:rsidRDefault="00D4275C" w:rsidP="007459D1">
      <w:pPr>
        <w:pStyle w:val="ParaCharChar"/>
      </w:pPr>
    </w:p>
    <w:p w14:paraId="07B0187C" w14:textId="77777777" w:rsidR="00DB18FA" w:rsidRPr="004A20A2" w:rsidRDefault="00E1433A" w:rsidP="007459D1">
      <w:pPr>
        <w:pStyle w:val="ParaCharChar"/>
      </w:pPr>
      <w:r w:rsidRPr="004A20A2">
        <w:t>The Terminal Evaluation should also provide recommendations for follow-up activities and requires a management response</w:t>
      </w:r>
      <w:r w:rsidR="00DB18FA" w:rsidRPr="004A20A2">
        <w:t xml:space="preserve"> which should be uploaded to PIMS and to the </w:t>
      </w:r>
      <w:hyperlink r:id="rId16" w:history="1">
        <w:r w:rsidR="00DB18FA" w:rsidRPr="004A20A2">
          <w:rPr>
            <w:rStyle w:val="Hyperlink"/>
            <w:rFonts w:cs="Arial"/>
          </w:rPr>
          <w:t>UNDP Evaluation Office Evaluation Resource Center (ERC)</w:t>
        </w:r>
      </w:hyperlink>
      <w:r w:rsidR="00DB18FA" w:rsidRPr="004A20A2">
        <w:t xml:space="preserve">.  </w:t>
      </w:r>
    </w:p>
    <w:p w14:paraId="09A81488" w14:textId="77777777" w:rsidR="00D4275C" w:rsidRPr="004A20A2" w:rsidRDefault="00D4275C" w:rsidP="007459D1">
      <w:pPr>
        <w:pStyle w:val="ParaCharChar"/>
      </w:pPr>
    </w:p>
    <w:p w14:paraId="102863D3" w14:textId="77777777" w:rsidR="00D4275C" w:rsidRPr="004A20A2" w:rsidRDefault="00D4275C" w:rsidP="007459D1">
      <w:pPr>
        <w:pStyle w:val="ParaCharChar"/>
      </w:pPr>
      <w:r w:rsidRPr="004A20A2">
        <w:t xml:space="preserve">The relevant GEF Focal Area Tracking Tools will also be completed during the final evaluation. </w:t>
      </w:r>
    </w:p>
    <w:p w14:paraId="788A54E4" w14:textId="77777777" w:rsidR="00D4275C" w:rsidRPr="004A20A2" w:rsidRDefault="00D4275C" w:rsidP="007459D1">
      <w:pPr>
        <w:pStyle w:val="ParaCharChar"/>
      </w:pPr>
    </w:p>
    <w:p w14:paraId="6DE7945A" w14:textId="77777777" w:rsidR="00D4275C" w:rsidRDefault="00D4275C" w:rsidP="007459D1">
      <w:pPr>
        <w:pStyle w:val="ParaCharChar"/>
      </w:pPr>
      <w:bookmarkStart w:id="35" w:name="_Toc159568199"/>
      <w:bookmarkStart w:id="36" w:name="_Toc108965478"/>
      <w:bookmarkStart w:id="37" w:name="_Toc104107685"/>
      <w:bookmarkStart w:id="38" w:name="_Toc104107489"/>
      <w:bookmarkStart w:id="39" w:name="_Toc170813554"/>
      <w:bookmarkStart w:id="40" w:name="_Toc170813973"/>
      <w:r w:rsidRPr="004A20A2">
        <w:t>During the last three months</w:t>
      </w:r>
      <w:r w:rsidR="003D461A" w:rsidRPr="004A20A2">
        <w:t xml:space="preserve">, </w:t>
      </w:r>
      <w:r w:rsidRPr="004A20A2">
        <w:t xml:space="preserve">the project team will prepare the </w:t>
      </w:r>
      <w:r w:rsidRPr="004A20A2">
        <w:rPr>
          <w:u w:val="single"/>
        </w:rPr>
        <w:t>Project Terminal Report</w:t>
      </w:r>
      <w:r w:rsidRPr="004A20A2">
        <w:t xml:space="preserve">. This comprehensive report will summarize </w:t>
      </w:r>
      <w:r w:rsidR="003D461A" w:rsidRPr="004A20A2">
        <w:t>the results achieved (objectives, outcomes, outputs)</w:t>
      </w:r>
      <w:r w:rsidRPr="004A20A2">
        <w:t xml:space="preserve">, </w:t>
      </w:r>
      <w:r w:rsidR="003D461A" w:rsidRPr="004A20A2">
        <w:t xml:space="preserve">lessons learned, problems met and areas where results may not have been achieved.  </w:t>
      </w:r>
      <w:r w:rsidRPr="004A20A2">
        <w:t xml:space="preserve">It will also lay out recommendations for any further steps that may need to be taken to ensure sustainability and replicability of the project’s </w:t>
      </w:r>
      <w:r w:rsidR="003D461A" w:rsidRPr="004A20A2">
        <w:t>results</w:t>
      </w:r>
      <w:r w:rsidRPr="004A20A2">
        <w:t>.</w:t>
      </w:r>
    </w:p>
    <w:p w14:paraId="30CA2867" w14:textId="77777777" w:rsidR="00CD547F" w:rsidRDefault="00CD547F" w:rsidP="007459D1">
      <w:pPr>
        <w:pStyle w:val="ParaCharChar"/>
      </w:pPr>
    </w:p>
    <w:p w14:paraId="567CBA54" w14:textId="0A050A3A" w:rsidR="00CD547F" w:rsidRPr="00CD547F" w:rsidRDefault="00CD547F" w:rsidP="007459D1">
      <w:pPr>
        <w:pStyle w:val="ParaCharChar"/>
        <w:rPr>
          <w:b/>
        </w:rPr>
      </w:pPr>
      <w:r w:rsidRPr="00CD547F">
        <w:rPr>
          <w:b/>
        </w:rPr>
        <w:t>Audit clause:</w:t>
      </w:r>
    </w:p>
    <w:p w14:paraId="683345B1" w14:textId="012DD2E7" w:rsidR="00D4275C" w:rsidRPr="00CD547F" w:rsidRDefault="00CD547F" w:rsidP="007459D1">
      <w:pPr>
        <w:rPr>
          <w:rFonts w:cs="Arial"/>
          <w:szCs w:val="22"/>
        </w:rPr>
      </w:pPr>
      <w:r w:rsidRPr="00CD547F">
        <w:rPr>
          <w:rFonts w:cs="Arial"/>
          <w:szCs w:val="22"/>
        </w:rPr>
        <w:t>Audit on project will follow UNDP Financial Regulations and Rules and applicable Audit policies.</w:t>
      </w:r>
    </w:p>
    <w:p w14:paraId="15123C36" w14:textId="77777777" w:rsidR="00CD547F" w:rsidRPr="004A20A2" w:rsidRDefault="00CD547F" w:rsidP="007459D1">
      <w:pPr>
        <w:rPr>
          <w:rFonts w:cs="Arial"/>
          <w:b/>
          <w:szCs w:val="22"/>
        </w:rPr>
      </w:pPr>
    </w:p>
    <w:p w14:paraId="12058107" w14:textId="77777777" w:rsidR="00D4275C" w:rsidRPr="004A20A2" w:rsidRDefault="00D4275C" w:rsidP="007459D1">
      <w:pPr>
        <w:rPr>
          <w:rFonts w:cs="Arial"/>
          <w:b/>
          <w:sz w:val="20"/>
          <w:szCs w:val="20"/>
        </w:rPr>
      </w:pPr>
      <w:r w:rsidRPr="004A20A2">
        <w:rPr>
          <w:rFonts w:cs="Arial"/>
          <w:b/>
          <w:sz w:val="20"/>
          <w:szCs w:val="20"/>
        </w:rPr>
        <w:t>Learning and knowledge sharing</w:t>
      </w:r>
      <w:bookmarkEnd w:id="35"/>
      <w:bookmarkEnd w:id="36"/>
      <w:bookmarkEnd w:id="37"/>
      <w:bookmarkEnd w:id="38"/>
      <w:bookmarkEnd w:id="39"/>
      <w:bookmarkEnd w:id="40"/>
      <w:r w:rsidR="003D461A" w:rsidRPr="004A20A2">
        <w:rPr>
          <w:rFonts w:cs="Arial"/>
          <w:b/>
          <w:sz w:val="20"/>
          <w:szCs w:val="20"/>
        </w:rPr>
        <w:t>:</w:t>
      </w:r>
    </w:p>
    <w:p w14:paraId="7833A854" w14:textId="77777777" w:rsidR="003D461A" w:rsidRPr="004A20A2" w:rsidRDefault="00D4275C" w:rsidP="007459D1">
      <w:pPr>
        <w:pStyle w:val="ParaCharChar"/>
      </w:pPr>
      <w:r w:rsidRPr="004A20A2">
        <w:t xml:space="preserve">Results from the project will be disseminated within and beyond the project intervention zone through existing information sharing networks and forums.  </w:t>
      </w:r>
    </w:p>
    <w:p w14:paraId="70CDA6F5" w14:textId="77777777" w:rsidR="00D4275C" w:rsidRPr="004A20A2" w:rsidRDefault="00D4275C" w:rsidP="007459D1">
      <w:pPr>
        <w:pStyle w:val="ParaCharChar"/>
      </w:pPr>
      <w:r w:rsidRPr="004A20A2">
        <w:t>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w:t>
      </w:r>
      <w:r w:rsidR="003D461A" w:rsidRPr="004A20A2">
        <w:t xml:space="preserve">  </w:t>
      </w:r>
    </w:p>
    <w:p w14:paraId="1C8AFC5E" w14:textId="77777777" w:rsidR="00E1433A" w:rsidRPr="004A20A2" w:rsidRDefault="00D4275C" w:rsidP="007459D1">
      <w:pPr>
        <w:pStyle w:val="ParaCharChar"/>
      </w:pPr>
      <w:r w:rsidRPr="004A20A2">
        <w:t xml:space="preserve">Finally, there will be a two-way flow of information between </w:t>
      </w:r>
      <w:r w:rsidR="003D461A" w:rsidRPr="004A20A2">
        <w:t xml:space="preserve">this project and other projects of a similar focus.  </w:t>
      </w:r>
    </w:p>
    <w:p w14:paraId="1B006344" w14:textId="77777777" w:rsidR="00AF11BB" w:rsidRPr="004A20A2" w:rsidRDefault="00AF11BB" w:rsidP="007459D1">
      <w:pPr>
        <w:pStyle w:val="ParaCharChar"/>
      </w:pPr>
    </w:p>
    <w:p w14:paraId="78ECD542" w14:textId="77777777" w:rsidR="0009107D" w:rsidRPr="004A20A2" w:rsidRDefault="00B31194" w:rsidP="007459D1">
      <w:pPr>
        <w:pStyle w:val="PlainText"/>
        <w:spacing w:before="120"/>
        <w:jc w:val="both"/>
        <w:rPr>
          <w:rFonts w:ascii="Arial" w:hAnsi="Arial" w:cs="Arial"/>
          <w:b/>
          <w:iCs/>
          <w:sz w:val="20"/>
          <w:szCs w:val="20"/>
        </w:rPr>
      </w:pPr>
      <w:r w:rsidRPr="004A20A2">
        <w:rPr>
          <w:rFonts w:ascii="Arial" w:hAnsi="Arial" w:cs="Arial"/>
          <w:b/>
          <w:iCs/>
          <w:sz w:val="20"/>
          <w:szCs w:val="20"/>
        </w:rPr>
        <w:t>Communications and visibility requirements</w:t>
      </w:r>
      <w:r w:rsidR="00FC1F80" w:rsidRPr="004A20A2">
        <w:rPr>
          <w:rFonts w:ascii="Arial" w:hAnsi="Arial" w:cs="Arial"/>
          <w:b/>
          <w:iCs/>
          <w:sz w:val="20"/>
          <w:szCs w:val="20"/>
        </w:rPr>
        <w:t>:</w:t>
      </w:r>
    </w:p>
    <w:p w14:paraId="30BE2F9A" w14:textId="77777777" w:rsidR="000125B2" w:rsidRPr="004A20A2" w:rsidRDefault="000125B2" w:rsidP="007459D1">
      <w:pPr>
        <w:pStyle w:val="ParaCharChar"/>
      </w:pPr>
      <w:r w:rsidRPr="004A20A2">
        <w:t xml:space="preserve">Full compliance is required with UNDP’s Branding Guidelines.  These can be accessed at </w:t>
      </w:r>
      <w:hyperlink r:id="rId17" w:history="1">
        <w:r w:rsidRPr="004A20A2">
          <w:rPr>
            <w:rStyle w:val="Hyperlink"/>
            <w:rFonts w:cs="Arial"/>
          </w:rPr>
          <w:t>http://intra.undp.org/coa/branding.shtml</w:t>
        </w:r>
      </w:hyperlink>
      <w:r w:rsidRPr="004A20A2">
        <w:t xml:space="preserve">, and specific guidelines on UNDP logo use can be accessed at: </w:t>
      </w:r>
      <w:hyperlink r:id="rId18" w:history="1">
        <w:r w:rsidRPr="004A20A2">
          <w:rPr>
            <w:rStyle w:val="Hyperlink"/>
            <w:rFonts w:cs="Arial"/>
          </w:rPr>
          <w:t>http://intra.undp.org/branding/useOfLogo.html</w:t>
        </w:r>
      </w:hyperlink>
      <w:r w:rsidRPr="004A20A2">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9" w:history="1">
        <w:r w:rsidRPr="004A20A2">
          <w:t>GEF logo</w:t>
        </w:r>
      </w:hyperlink>
      <w:r w:rsidRPr="004A20A2">
        <w:t xml:space="preserve"> can be accessed at: </w:t>
      </w:r>
      <w:hyperlink r:id="rId20" w:history="1">
        <w:r w:rsidRPr="004A20A2">
          <w:t>http://www.thegef.org/gef/GEF_logo</w:t>
        </w:r>
      </w:hyperlink>
      <w:r w:rsidRPr="004A20A2">
        <w:t xml:space="preserve">.   The </w:t>
      </w:r>
      <w:hyperlink r:id="rId21" w:history="1">
        <w:r w:rsidRPr="004A20A2">
          <w:t>UNDP logo</w:t>
        </w:r>
      </w:hyperlink>
      <w:r w:rsidRPr="004A20A2">
        <w:t xml:space="preserve"> can be accessed at </w:t>
      </w:r>
      <w:hyperlink r:id="rId22" w:history="1">
        <w:r w:rsidRPr="004A20A2">
          <w:rPr>
            <w:rStyle w:val="Hyperlink"/>
            <w:rFonts w:cs="Arial"/>
          </w:rPr>
          <w:t>http://intra.undp.org/coa/branding.shtml</w:t>
        </w:r>
      </w:hyperlink>
      <w:r w:rsidRPr="004A20A2">
        <w:t>.</w:t>
      </w:r>
    </w:p>
    <w:p w14:paraId="0B34ECB5" w14:textId="77777777" w:rsidR="00DE3A5F" w:rsidRPr="004A20A2" w:rsidRDefault="00DE3A5F" w:rsidP="007459D1">
      <w:pPr>
        <w:pStyle w:val="ParaCharChar"/>
      </w:pPr>
      <w:r w:rsidRPr="004A20A2">
        <w:t xml:space="preserve">Full compliance is also required with the GEF’s Communication and Visibility Guidelines (the “GEF Guidelines”).  The GEF Guidelines can be accessed at: </w:t>
      </w:r>
      <w:hyperlink r:id="rId23" w:history="1">
        <w:r w:rsidRPr="004A20A2">
          <w:rPr>
            <w:rStyle w:val="Hyperlink"/>
            <w:rFonts w:cs="Arial"/>
          </w:rPr>
          <w:t>http://www.thegef.org/gef/sites/thegef.org/files/documents/C.40.08_Branding_the_GEF%20final_0.pdf</w:t>
        </w:r>
      </w:hyperlink>
      <w:r w:rsidRPr="004A20A2">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0869935B" w14:textId="77777777" w:rsidR="00DE3A5F" w:rsidRDefault="00DE3A5F" w:rsidP="007459D1">
      <w:pPr>
        <w:pStyle w:val="ParaCharChar"/>
      </w:pPr>
      <w:r w:rsidRPr="004A20A2">
        <w:t xml:space="preserve">Where other agencies and project partners have provided support through co-financing, their branding policies </w:t>
      </w:r>
      <w:r w:rsidR="004F02C7" w:rsidRPr="004A20A2">
        <w:t xml:space="preserve">and requirements </w:t>
      </w:r>
      <w:r w:rsidRPr="004A20A2">
        <w:t xml:space="preserve">should </w:t>
      </w:r>
      <w:r w:rsidR="004F02C7" w:rsidRPr="004A20A2">
        <w:t>be similarly applied</w:t>
      </w:r>
      <w:r w:rsidRPr="004A20A2">
        <w:t>.</w:t>
      </w:r>
    </w:p>
    <w:p w14:paraId="0223DB7A" w14:textId="77777777" w:rsidR="00CA62F9" w:rsidRDefault="00CA62F9" w:rsidP="007459D1">
      <w:pPr>
        <w:pStyle w:val="ParaCharChar"/>
      </w:pPr>
    </w:p>
    <w:p w14:paraId="34A77A03" w14:textId="77777777" w:rsidR="00CA62F9" w:rsidRDefault="00CA62F9" w:rsidP="007459D1">
      <w:pPr>
        <w:pStyle w:val="ParaCharChar"/>
      </w:pPr>
    </w:p>
    <w:p w14:paraId="1800A2C1" w14:textId="77777777" w:rsidR="00CA62F9" w:rsidRPr="004A20A2" w:rsidRDefault="00CA62F9" w:rsidP="007459D1">
      <w:pPr>
        <w:pStyle w:val="ParaCharChar"/>
      </w:pPr>
    </w:p>
    <w:p w14:paraId="5546B4FE" w14:textId="77777777" w:rsidR="00FC1F80" w:rsidRPr="004A20A2" w:rsidRDefault="00FC1F80" w:rsidP="00E1433A">
      <w:pPr>
        <w:spacing w:after="0"/>
        <w:jc w:val="left"/>
        <w:rPr>
          <w:rFonts w:cs="Arial"/>
          <w:sz w:val="20"/>
          <w:szCs w:val="20"/>
        </w:rPr>
      </w:pPr>
    </w:p>
    <w:p w14:paraId="149A5130" w14:textId="1D60D70B" w:rsidR="00E1433A" w:rsidRPr="004A20A2" w:rsidRDefault="00E1433A" w:rsidP="00E1433A">
      <w:pPr>
        <w:rPr>
          <w:rFonts w:cs="Arial"/>
          <w:b/>
          <w:sz w:val="20"/>
          <w:szCs w:val="20"/>
          <w:u w:val="single"/>
        </w:rPr>
      </w:pPr>
      <w:r w:rsidRPr="004A20A2">
        <w:rPr>
          <w:rFonts w:cs="Arial"/>
          <w:b/>
          <w:sz w:val="20"/>
          <w:szCs w:val="20"/>
        </w:rPr>
        <w:lastRenderedPageBreak/>
        <w:t xml:space="preserve"> M&amp;E </w:t>
      </w:r>
      <w:r w:rsidR="003B1E95">
        <w:rPr>
          <w:rFonts w:cs="Arial"/>
          <w:b/>
          <w:sz w:val="20"/>
          <w:szCs w:val="20"/>
        </w:rPr>
        <w:t>w</w:t>
      </w:r>
      <w:r w:rsidRPr="004A20A2">
        <w:rPr>
          <w:rFonts w:cs="Arial"/>
          <w:b/>
          <w:sz w:val="20"/>
          <w:szCs w:val="20"/>
        </w:rPr>
        <w:t>ork</w:t>
      </w:r>
      <w:r w:rsidR="003B1E95">
        <w:rPr>
          <w:rFonts w:cs="Arial"/>
          <w:b/>
          <w:sz w:val="20"/>
          <w:szCs w:val="20"/>
        </w:rPr>
        <w:t xml:space="preserve"> </w:t>
      </w:r>
      <w:r w:rsidRPr="004A20A2">
        <w:rPr>
          <w:rFonts w:cs="Arial"/>
          <w:b/>
          <w:sz w:val="20"/>
          <w:szCs w:val="20"/>
        </w:rPr>
        <w:t>plan and budget</w:t>
      </w:r>
    </w:p>
    <w:p w14:paraId="7F295AE7" w14:textId="77777777" w:rsidR="00E1433A" w:rsidRPr="004A20A2" w:rsidRDefault="00E1433A"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szCs w:val="20"/>
        </w:rPr>
      </w:pPr>
    </w:p>
    <w:tbl>
      <w:tblPr>
        <w:tblW w:w="5430"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3490"/>
        <w:gridCol w:w="2723"/>
        <w:gridCol w:w="2028"/>
      </w:tblGrid>
      <w:tr w:rsidR="00E1433A" w:rsidRPr="004A20A2" w14:paraId="72443992" w14:textId="77777777" w:rsidTr="00DD5CAB">
        <w:trPr>
          <w:tblHeader/>
          <w:jc w:val="center"/>
        </w:trPr>
        <w:tc>
          <w:tcPr>
            <w:tcW w:w="1038" w:type="pct"/>
            <w:shd w:val="clear" w:color="auto" w:fill="808080"/>
          </w:tcPr>
          <w:p w14:paraId="70914028" w14:textId="77777777" w:rsidR="00E1433A" w:rsidRPr="004A20A2" w:rsidRDefault="00E1433A" w:rsidP="005751FA">
            <w:pPr>
              <w:jc w:val="center"/>
              <w:rPr>
                <w:rFonts w:cs="Arial"/>
                <w:b/>
                <w:sz w:val="20"/>
                <w:szCs w:val="20"/>
              </w:rPr>
            </w:pPr>
            <w:r w:rsidRPr="004A20A2">
              <w:rPr>
                <w:rFonts w:cs="Arial"/>
                <w:b/>
                <w:sz w:val="20"/>
                <w:szCs w:val="20"/>
              </w:rPr>
              <w:t>Type of M&amp;E activity</w:t>
            </w:r>
          </w:p>
        </w:tc>
        <w:tc>
          <w:tcPr>
            <w:tcW w:w="1678" w:type="pct"/>
            <w:shd w:val="clear" w:color="auto" w:fill="808080"/>
          </w:tcPr>
          <w:p w14:paraId="0F5742A2" w14:textId="77777777" w:rsidR="00E1433A" w:rsidRPr="004A20A2" w:rsidRDefault="00E1433A" w:rsidP="005751FA">
            <w:pPr>
              <w:jc w:val="center"/>
              <w:rPr>
                <w:rFonts w:cs="Arial"/>
                <w:b/>
                <w:sz w:val="20"/>
                <w:szCs w:val="20"/>
              </w:rPr>
            </w:pPr>
            <w:r w:rsidRPr="004A20A2">
              <w:rPr>
                <w:rFonts w:cs="Arial"/>
                <w:b/>
                <w:sz w:val="20"/>
                <w:szCs w:val="20"/>
              </w:rPr>
              <w:t>Responsible Parties</w:t>
            </w:r>
          </w:p>
        </w:tc>
        <w:tc>
          <w:tcPr>
            <w:tcW w:w="1309" w:type="pct"/>
            <w:shd w:val="clear" w:color="auto" w:fill="808080"/>
          </w:tcPr>
          <w:p w14:paraId="21A3FD52" w14:textId="77777777" w:rsidR="00E1433A" w:rsidRPr="004A20A2" w:rsidRDefault="00E1433A" w:rsidP="005751FA">
            <w:pPr>
              <w:jc w:val="center"/>
              <w:rPr>
                <w:rFonts w:cs="Arial"/>
                <w:b/>
                <w:sz w:val="20"/>
                <w:szCs w:val="20"/>
              </w:rPr>
            </w:pPr>
            <w:r w:rsidRPr="004A20A2">
              <w:rPr>
                <w:rFonts w:cs="Arial"/>
                <w:b/>
                <w:sz w:val="20"/>
                <w:szCs w:val="20"/>
              </w:rPr>
              <w:t>Budget US$</w:t>
            </w:r>
          </w:p>
          <w:p w14:paraId="2B39FCAC" w14:textId="77777777" w:rsidR="00E1433A" w:rsidRPr="004A20A2" w:rsidRDefault="00E1433A" w:rsidP="005751FA">
            <w:pPr>
              <w:jc w:val="center"/>
              <w:rPr>
                <w:rFonts w:cs="Arial"/>
                <w:bCs/>
                <w:i/>
                <w:iCs/>
                <w:sz w:val="20"/>
                <w:szCs w:val="20"/>
              </w:rPr>
            </w:pPr>
            <w:r w:rsidRPr="004A20A2">
              <w:rPr>
                <w:rFonts w:cs="Arial"/>
                <w:bCs/>
                <w:i/>
                <w:iCs/>
                <w:sz w:val="20"/>
                <w:szCs w:val="20"/>
              </w:rPr>
              <w:t>Excluding project team staff time</w:t>
            </w:r>
          </w:p>
        </w:tc>
        <w:tc>
          <w:tcPr>
            <w:tcW w:w="975" w:type="pct"/>
            <w:shd w:val="clear" w:color="auto" w:fill="808080"/>
          </w:tcPr>
          <w:p w14:paraId="6A9F09B4" w14:textId="77777777" w:rsidR="00E1433A" w:rsidRPr="004A20A2" w:rsidRDefault="00E1433A" w:rsidP="005751FA">
            <w:pPr>
              <w:jc w:val="left"/>
              <w:rPr>
                <w:rFonts w:cs="Arial"/>
                <w:b/>
                <w:sz w:val="20"/>
                <w:szCs w:val="20"/>
              </w:rPr>
            </w:pPr>
            <w:r w:rsidRPr="004A20A2">
              <w:rPr>
                <w:rFonts w:cs="Arial"/>
                <w:b/>
                <w:sz w:val="20"/>
                <w:szCs w:val="20"/>
              </w:rPr>
              <w:t>Time frame</w:t>
            </w:r>
          </w:p>
        </w:tc>
      </w:tr>
      <w:tr w:rsidR="00E1433A" w:rsidRPr="004A20A2" w14:paraId="3C83321C" w14:textId="77777777" w:rsidTr="00DD5CAB">
        <w:trPr>
          <w:jc w:val="center"/>
        </w:trPr>
        <w:tc>
          <w:tcPr>
            <w:tcW w:w="1038" w:type="pct"/>
            <w:vAlign w:val="center"/>
          </w:tcPr>
          <w:p w14:paraId="3E61878E" w14:textId="77777777" w:rsidR="00E1433A" w:rsidRPr="004A20A2" w:rsidRDefault="00E1433A" w:rsidP="005751FA">
            <w:pPr>
              <w:rPr>
                <w:rFonts w:cs="Arial"/>
                <w:sz w:val="18"/>
                <w:szCs w:val="18"/>
              </w:rPr>
            </w:pPr>
            <w:r w:rsidRPr="004A20A2">
              <w:rPr>
                <w:rFonts w:cs="Arial"/>
                <w:sz w:val="18"/>
                <w:szCs w:val="18"/>
              </w:rPr>
              <w:t>Inception Workshop and Report</w:t>
            </w:r>
          </w:p>
        </w:tc>
        <w:tc>
          <w:tcPr>
            <w:tcW w:w="1678" w:type="pct"/>
            <w:vAlign w:val="center"/>
          </w:tcPr>
          <w:p w14:paraId="3E9A339E" w14:textId="77777777" w:rsidR="00E1433A" w:rsidRPr="004A20A2" w:rsidRDefault="00E1433A" w:rsidP="00C31A78">
            <w:pPr>
              <w:numPr>
                <w:ilvl w:val="0"/>
                <w:numId w:val="8"/>
              </w:numPr>
              <w:spacing w:after="0"/>
              <w:jc w:val="left"/>
              <w:rPr>
                <w:rFonts w:cs="Arial"/>
                <w:sz w:val="18"/>
                <w:szCs w:val="18"/>
              </w:rPr>
            </w:pPr>
            <w:r w:rsidRPr="004A20A2">
              <w:rPr>
                <w:rFonts w:cs="Arial"/>
                <w:sz w:val="18"/>
                <w:szCs w:val="18"/>
              </w:rPr>
              <w:t>Project Manager</w:t>
            </w:r>
          </w:p>
          <w:p w14:paraId="3CBB16DB" w14:textId="77777777" w:rsidR="00E1433A" w:rsidRPr="004A20A2" w:rsidRDefault="00E1433A" w:rsidP="00C31A78">
            <w:pPr>
              <w:numPr>
                <w:ilvl w:val="0"/>
                <w:numId w:val="8"/>
              </w:numPr>
              <w:spacing w:after="0"/>
              <w:jc w:val="left"/>
              <w:rPr>
                <w:rFonts w:cs="Arial"/>
                <w:sz w:val="18"/>
                <w:szCs w:val="18"/>
              </w:rPr>
            </w:pPr>
            <w:r w:rsidRPr="004A20A2">
              <w:rPr>
                <w:rFonts w:cs="Arial"/>
                <w:sz w:val="18"/>
                <w:szCs w:val="18"/>
              </w:rPr>
              <w:t>UNDP CO</w:t>
            </w:r>
            <w:r w:rsidR="003D461A" w:rsidRPr="004A20A2">
              <w:rPr>
                <w:rFonts w:cs="Arial"/>
                <w:sz w:val="18"/>
                <w:szCs w:val="18"/>
              </w:rPr>
              <w:t>, UNDP GEF</w:t>
            </w:r>
          </w:p>
        </w:tc>
        <w:tc>
          <w:tcPr>
            <w:tcW w:w="1309" w:type="pct"/>
            <w:vAlign w:val="center"/>
          </w:tcPr>
          <w:p w14:paraId="70689CF5" w14:textId="7B55DFB5" w:rsidR="00E1433A" w:rsidRPr="004A20A2" w:rsidRDefault="00E1433A" w:rsidP="003B1E95">
            <w:pPr>
              <w:jc w:val="left"/>
              <w:rPr>
                <w:rFonts w:cs="Arial"/>
                <w:sz w:val="18"/>
                <w:szCs w:val="18"/>
              </w:rPr>
            </w:pPr>
            <w:r w:rsidRPr="004A20A2">
              <w:rPr>
                <w:rFonts w:cs="Arial"/>
                <w:sz w:val="18"/>
                <w:szCs w:val="18"/>
              </w:rPr>
              <w:t xml:space="preserve">Indicative cost:  </w:t>
            </w:r>
            <w:r w:rsidR="00AC6F79">
              <w:rPr>
                <w:rFonts w:cs="Arial"/>
                <w:sz w:val="18"/>
                <w:szCs w:val="18"/>
              </w:rPr>
              <w:t xml:space="preserve">USD </w:t>
            </w:r>
            <w:r w:rsidR="003B1E95">
              <w:rPr>
                <w:rFonts w:cs="Arial"/>
                <w:sz w:val="18"/>
                <w:szCs w:val="18"/>
              </w:rPr>
              <w:t>6,5</w:t>
            </w:r>
            <w:r w:rsidRPr="004A20A2">
              <w:rPr>
                <w:rFonts w:cs="Arial"/>
                <w:sz w:val="18"/>
                <w:szCs w:val="18"/>
              </w:rPr>
              <w:t>00</w:t>
            </w:r>
          </w:p>
        </w:tc>
        <w:tc>
          <w:tcPr>
            <w:tcW w:w="975" w:type="pct"/>
          </w:tcPr>
          <w:p w14:paraId="785A5531" w14:textId="77777777" w:rsidR="00E1433A" w:rsidRPr="004A20A2" w:rsidRDefault="00E1433A" w:rsidP="005751FA">
            <w:pPr>
              <w:jc w:val="left"/>
              <w:rPr>
                <w:rFonts w:cs="Arial"/>
                <w:sz w:val="18"/>
                <w:szCs w:val="18"/>
              </w:rPr>
            </w:pPr>
            <w:r w:rsidRPr="004A20A2">
              <w:rPr>
                <w:rFonts w:cs="Arial"/>
                <w:sz w:val="18"/>
                <w:szCs w:val="18"/>
              </w:rPr>
              <w:t xml:space="preserve">Within first two months of project start up </w:t>
            </w:r>
          </w:p>
        </w:tc>
      </w:tr>
      <w:tr w:rsidR="00E1433A" w:rsidRPr="004A20A2" w14:paraId="296A9E0B" w14:textId="77777777" w:rsidTr="00DD5CAB">
        <w:trPr>
          <w:jc w:val="center"/>
        </w:trPr>
        <w:tc>
          <w:tcPr>
            <w:tcW w:w="1038" w:type="pct"/>
          </w:tcPr>
          <w:p w14:paraId="10263903" w14:textId="77777777" w:rsidR="00E1433A" w:rsidRPr="004A20A2" w:rsidRDefault="00E1433A" w:rsidP="003D461A">
            <w:pPr>
              <w:jc w:val="left"/>
              <w:rPr>
                <w:rFonts w:cs="Arial"/>
                <w:sz w:val="18"/>
                <w:szCs w:val="18"/>
              </w:rPr>
            </w:pPr>
            <w:r w:rsidRPr="004A20A2">
              <w:rPr>
                <w:rFonts w:cs="Arial"/>
                <w:sz w:val="18"/>
                <w:szCs w:val="18"/>
              </w:rPr>
              <w:t xml:space="preserve">Measurement of Means of Verification </w:t>
            </w:r>
            <w:r w:rsidR="003D461A" w:rsidRPr="004A20A2">
              <w:rPr>
                <w:rFonts w:cs="Arial"/>
                <w:sz w:val="18"/>
                <w:szCs w:val="18"/>
              </w:rPr>
              <w:t>of</w:t>
            </w:r>
            <w:r w:rsidRPr="004A20A2">
              <w:rPr>
                <w:rFonts w:cs="Arial"/>
                <w:sz w:val="18"/>
                <w:szCs w:val="18"/>
              </w:rPr>
              <w:t xml:space="preserve"> </w:t>
            </w:r>
            <w:r w:rsidR="003D461A" w:rsidRPr="004A20A2">
              <w:rPr>
                <w:rFonts w:cs="Arial"/>
                <w:sz w:val="18"/>
                <w:szCs w:val="18"/>
              </w:rPr>
              <w:t>project results.</w:t>
            </w:r>
          </w:p>
        </w:tc>
        <w:tc>
          <w:tcPr>
            <w:tcW w:w="1678" w:type="pct"/>
          </w:tcPr>
          <w:p w14:paraId="2565DD97" w14:textId="77777777" w:rsidR="00E1433A" w:rsidRPr="004A20A2" w:rsidRDefault="003D461A" w:rsidP="00C31A78">
            <w:pPr>
              <w:numPr>
                <w:ilvl w:val="0"/>
                <w:numId w:val="7"/>
              </w:numPr>
              <w:spacing w:after="0"/>
              <w:jc w:val="left"/>
              <w:rPr>
                <w:rFonts w:cs="Arial"/>
                <w:sz w:val="18"/>
                <w:szCs w:val="18"/>
              </w:rPr>
            </w:pPr>
            <w:r w:rsidRPr="004A20A2">
              <w:rPr>
                <w:rFonts w:cs="Arial"/>
                <w:sz w:val="18"/>
                <w:szCs w:val="18"/>
              </w:rPr>
              <w:t>UNDP GEF RTA/</w:t>
            </w:r>
            <w:r w:rsidR="00E1433A" w:rsidRPr="004A20A2">
              <w:rPr>
                <w:rFonts w:cs="Arial"/>
                <w:sz w:val="18"/>
                <w:szCs w:val="18"/>
              </w:rPr>
              <w:t>Project Manager will oversee the hiring of specific studies and institutions, and delegate responsibilities to relevant team members.</w:t>
            </w:r>
          </w:p>
        </w:tc>
        <w:tc>
          <w:tcPr>
            <w:tcW w:w="1309" w:type="pct"/>
          </w:tcPr>
          <w:p w14:paraId="4FF2B7DB" w14:textId="77777777" w:rsidR="00E1433A" w:rsidRPr="004A20A2" w:rsidRDefault="00E1433A" w:rsidP="005751FA">
            <w:pPr>
              <w:pStyle w:val="BodyText23"/>
              <w:widowControl/>
              <w:tabs>
                <w:tab w:val="clear" w:pos="547"/>
              </w:tabs>
              <w:rPr>
                <w:rFonts w:ascii="Arial" w:hAnsi="Arial" w:cs="Arial"/>
                <w:snapToGrid/>
                <w:sz w:val="18"/>
                <w:szCs w:val="18"/>
              </w:rPr>
            </w:pPr>
            <w:r w:rsidRPr="004A20A2">
              <w:rPr>
                <w:rFonts w:ascii="Arial" w:hAnsi="Arial" w:cs="Arial"/>
                <w:snapToGrid/>
                <w:sz w:val="18"/>
                <w:szCs w:val="18"/>
              </w:rPr>
              <w:t xml:space="preserve">To be finalized in Inception Phase and Workshop. </w:t>
            </w:r>
          </w:p>
          <w:p w14:paraId="2D8429C5" w14:textId="77777777" w:rsidR="00E1433A" w:rsidRPr="004A20A2" w:rsidRDefault="00E1433A" w:rsidP="005751FA">
            <w:pPr>
              <w:pStyle w:val="BodyText23"/>
              <w:widowControl/>
              <w:tabs>
                <w:tab w:val="clear" w:pos="547"/>
              </w:tabs>
              <w:rPr>
                <w:rFonts w:ascii="Arial" w:hAnsi="Arial" w:cs="Arial"/>
                <w:snapToGrid/>
                <w:sz w:val="18"/>
                <w:szCs w:val="18"/>
              </w:rPr>
            </w:pPr>
          </w:p>
        </w:tc>
        <w:tc>
          <w:tcPr>
            <w:tcW w:w="975" w:type="pct"/>
          </w:tcPr>
          <w:p w14:paraId="424342E8" w14:textId="77777777" w:rsidR="00E1433A" w:rsidRPr="004A20A2" w:rsidRDefault="00E1433A" w:rsidP="005751FA">
            <w:pPr>
              <w:jc w:val="left"/>
              <w:rPr>
                <w:rFonts w:cs="Arial"/>
                <w:sz w:val="18"/>
                <w:szCs w:val="18"/>
              </w:rPr>
            </w:pPr>
            <w:r w:rsidRPr="004A20A2">
              <w:rPr>
                <w:rFonts w:cs="Arial"/>
                <w:sz w:val="18"/>
                <w:szCs w:val="18"/>
              </w:rPr>
              <w:t>Start, mid and end of project (during evaluation cycle)</w:t>
            </w:r>
            <w:r w:rsidR="003D461A" w:rsidRPr="004A20A2">
              <w:rPr>
                <w:rFonts w:cs="Arial"/>
                <w:sz w:val="18"/>
                <w:szCs w:val="18"/>
              </w:rPr>
              <w:t xml:space="preserve"> and annually when required.</w:t>
            </w:r>
          </w:p>
        </w:tc>
      </w:tr>
      <w:tr w:rsidR="00E1433A" w:rsidRPr="004A20A2" w14:paraId="0A575F7B" w14:textId="77777777" w:rsidTr="00DD5CAB">
        <w:trPr>
          <w:jc w:val="center"/>
        </w:trPr>
        <w:tc>
          <w:tcPr>
            <w:tcW w:w="1038" w:type="pct"/>
          </w:tcPr>
          <w:p w14:paraId="7A3DC4B7" w14:textId="77777777" w:rsidR="00E1433A" w:rsidRPr="004A20A2" w:rsidRDefault="00E1433A" w:rsidP="005751FA">
            <w:pPr>
              <w:jc w:val="left"/>
              <w:rPr>
                <w:rFonts w:cs="Arial"/>
                <w:sz w:val="18"/>
                <w:szCs w:val="18"/>
              </w:rPr>
            </w:pPr>
            <w:r w:rsidRPr="004A20A2">
              <w:rPr>
                <w:rFonts w:cs="Arial"/>
                <w:sz w:val="18"/>
                <w:szCs w:val="18"/>
              </w:rPr>
              <w:t xml:space="preserve">Measurement of Means of Verification for Project Progress on </w:t>
            </w:r>
            <w:r w:rsidRPr="004A20A2">
              <w:rPr>
                <w:rFonts w:cs="Arial"/>
                <w:i/>
                <w:sz w:val="18"/>
                <w:szCs w:val="18"/>
              </w:rPr>
              <w:t>output and implementation</w:t>
            </w:r>
            <w:r w:rsidRPr="004A20A2">
              <w:rPr>
                <w:rFonts w:cs="Arial"/>
                <w:sz w:val="18"/>
                <w:szCs w:val="18"/>
              </w:rPr>
              <w:t xml:space="preserve"> </w:t>
            </w:r>
          </w:p>
        </w:tc>
        <w:tc>
          <w:tcPr>
            <w:tcW w:w="1678" w:type="pct"/>
          </w:tcPr>
          <w:p w14:paraId="2EB08D94" w14:textId="77777777" w:rsidR="00E1433A" w:rsidRPr="004A20A2" w:rsidRDefault="00E1433A" w:rsidP="00C31A78">
            <w:pPr>
              <w:numPr>
                <w:ilvl w:val="0"/>
                <w:numId w:val="7"/>
              </w:numPr>
              <w:spacing w:after="0"/>
              <w:jc w:val="left"/>
              <w:rPr>
                <w:rFonts w:cs="Arial"/>
                <w:sz w:val="18"/>
                <w:szCs w:val="18"/>
              </w:rPr>
            </w:pPr>
            <w:r w:rsidRPr="004A20A2">
              <w:rPr>
                <w:rFonts w:cs="Arial"/>
                <w:sz w:val="18"/>
                <w:szCs w:val="18"/>
              </w:rPr>
              <w:t xml:space="preserve">Oversight by Project Manager </w:t>
            </w:r>
          </w:p>
          <w:p w14:paraId="46342C39" w14:textId="77777777" w:rsidR="00E1433A" w:rsidRPr="004A20A2" w:rsidRDefault="00E1433A" w:rsidP="00C31A78">
            <w:pPr>
              <w:numPr>
                <w:ilvl w:val="0"/>
                <w:numId w:val="7"/>
              </w:numPr>
              <w:spacing w:after="0"/>
              <w:jc w:val="left"/>
              <w:rPr>
                <w:rFonts w:cs="Arial"/>
                <w:sz w:val="18"/>
                <w:szCs w:val="18"/>
              </w:rPr>
            </w:pPr>
            <w:r w:rsidRPr="004A20A2">
              <w:rPr>
                <w:rFonts w:cs="Arial"/>
                <w:sz w:val="18"/>
                <w:szCs w:val="18"/>
              </w:rPr>
              <w:t xml:space="preserve">Project team </w:t>
            </w:r>
          </w:p>
        </w:tc>
        <w:tc>
          <w:tcPr>
            <w:tcW w:w="1309" w:type="pct"/>
          </w:tcPr>
          <w:p w14:paraId="5A916F28" w14:textId="77777777" w:rsidR="00E1433A" w:rsidRPr="004A20A2" w:rsidRDefault="00E1433A" w:rsidP="005751FA">
            <w:pPr>
              <w:pStyle w:val="BodyText23"/>
              <w:widowControl/>
              <w:tabs>
                <w:tab w:val="clear" w:pos="547"/>
              </w:tabs>
              <w:rPr>
                <w:rFonts w:ascii="Arial" w:hAnsi="Arial" w:cs="Arial"/>
                <w:snapToGrid/>
                <w:sz w:val="18"/>
                <w:szCs w:val="18"/>
              </w:rPr>
            </w:pPr>
            <w:r w:rsidRPr="004A20A2">
              <w:rPr>
                <w:rFonts w:ascii="Arial" w:hAnsi="Arial" w:cs="Arial"/>
                <w:snapToGrid/>
                <w:sz w:val="18"/>
                <w:szCs w:val="18"/>
              </w:rPr>
              <w:t xml:space="preserve">To be determined as part of the Annual Work Plan's preparation. </w:t>
            </w:r>
          </w:p>
        </w:tc>
        <w:tc>
          <w:tcPr>
            <w:tcW w:w="975" w:type="pct"/>
          </w:tcPr>
          <w:p w14:paraId="18623351" w14:textId="77777777" w:rsidR="00E1433A" w:rsidRPr="004A20A2" w:rsidRDefault="00E1433A" w:rsidP="005751FA">
            <w:pPr>
              <w:jc w:val="left"/>
              <w:rPr>
                <w:rFonts w:cs="Arial"/>
                <w:sz w:val="18"/>
                <w:szCs w:val="18"/>
              </w:rPr>
            </w:pPr>
            <w:r w:rsidRPr="004A20A2">
              <w:rPr>
                <w:rFonts w:cs="Arial"/>
                <w:sz w:val="18"/>
                <w:szCs w:val="18"/>
              </w:rPr>
              <w:t xml:space="preserve">Annually prior to ARR/PIR and to the definition of annual work plans </w:t>
            </w:r>
          </w:p>
        </w:tc>
      </w:tr>
      <w:tr w:rsidR="00E1433A" w:rsidRPr="004A20A2" w14:paraId="44259475" w14:textId="77777777" w:rsidTr="00DD5CAB">
        <w:trPr>
          <w:jc w:val="center"/>
        </w:trPr>
        <w:tc>
          <w:tcPr>
            <w:tcW w:w="1038" w:type="pct"/>
          </w:tcPr>
          <w:p w14:paraId="54F695DF" w14:textId="77777777" w:rsidR="00E1433A" w:rsidRPr="004A20A2" w:rsidRDefault="00E1433A" w:rsidP="005751FA">
            <w:pPr>
              <w:rPr>
                <w:rFonts w:cs="Arial"/>
                <w:sz w:val="18"/>
                <w:szCs w:val="18"/>
              </w:rPr>
            </w:pPr>
            <w:r w:rsidRPr="004A20A2">
              <w:rPr>
                <w:rFonts w:cs="Arial"/>
                <w:sz w:val="18"/>
                <w:szCs w:val="18"/>
              </w:rPr>
              <w:t>ARR/PIR</w:t>
            </w:r>
          </w:p>
        </w:tc>
        <w:tc>
          <w:tcPr>
            <w:tcW w:w="1678" w:type="pct"/>
          </w:tcPr>
          <w:p w14:paraId="12E081F4" w14:textId="77777777" w:rsidR="00E1433A" w:rsidRPr="004A20A2" w:rsidRDefault="00E1433A" w:rsidP="00C31A78">
            <w:pPr>
              <w:numPr>
                <w:ilvl w:val="0"/>
                <w:numId w:val="7"/>
              </w:numPr>
              <w:spacing w:after="0"/>
              <w:jc w:val="left"/>
              <w:rPr>
                <w:rFonts w:cs="Arial"/>
                <w:sz w:val="18"/>
                <w:szCs w:val="18"/>
              </w:rPr>
            </w:pPr>
            <w:r w:rsidRPr="004A20A2">
              <w:rPr>
                <w:rFonts w:cs="Arial"/>
                <w:sz w:val="18"/>
                <w:szCs w:val="18"/>
              </w:rPr>
              <w:t>Project manager and team</w:t>
            </w:r>
          </w:p>
          <w:p w14:paraId="49E61D5F" w14:textId="77777777" w:rsidR="00E1433A" w:rsidRPr="004A20A2" w:rsidRDefault="00E1433A" w:rsidP="00C31A78">
            <w:pPr>
              <w:numPr>
                <w:ilvl w:val="0"/>
                <w:numId w:val="7"/>
              </w:numPr>
              <w:spacing w:after="0"/>
              <w:jc w:val="left"/>
              <w:rPr>
                <w:rFonts w:cs="Arial"/>
                <w:sz w:val="18"/>
                <w:szCs w:val="18"/>
              </w:rPr>
            </w:pPr>
            <w:r w:rsidRPr="004A20A2">
              <w:rPr>
                <w:rFonts w:cs="Arial"/>
                <w:sz w:val="18"/>
                <w:szCs w:val="18"/>
              </w:rPr>
              <w:t>UNDP CO</w:t>
            </w:r>
          </w:p>
          <w:p w14:paraId="1C01940A" w14:textId="77777777" w:rsidR="00E1433A" w:rsidRPr="004A20A2" w:rsidRDefault="00E1433A" w:rsidP="00C31A78">
            <w:pPr>
              <w:numPr>
                <w:ilvl w:val="0"/>
                <w:numId w:val="7"/>
              </w:numPr>
              <w:spacing w:after="0"/>
              <w:jc w:val="left"/>
              <w:rPr>
                <w:rFonts w:cs="Arial"/>
                <w:sz w:val="18"/>
                <w:szCs w:val="18"/>
              </w:rPr>
            </w:pPr>
            <w:r w:rsidRPr="004A20A2">
              <w:rPr>
                <w:rFonts w:cs="Arial"/>
                <w:sz w:val="18"/>
                <w:szCs w:val="18"/>
              </w:rPr>
              <w:t>UNDP RTA</w:t>
            </w:r>
          </w:p>
          <w:p w14:paraId="039904E6" w14:textId="77777777" w:rsidR="00E1433A" w:rsidRPr="004A20A2" w:rsidRDefault="00E1433A" w:rsidP="00C31A78">
            <w:pPr>
              <w:numPr>
                <w:ilvl w:val="0"/>
                <w:numId w:val="7"/>
              </w:numPr>
              <w:spacing w:after="0"/>
              <w:jc w:val="left"/>
              <w:rPr>
                <w:rFonts w:cs="Arial"/>
                <w:sz w:val="18"/>
                <w:szCs w:val="18"/>
              </w:rPr>
            </w:pPr>
            <w:r w:rsidRPr="004A20A2">
              <w:rPr>
                <w:rFonts w:cs="Arial"/>
                <w:sz w:val="18"/>
                <w:szCs w:val="18"/>
              </w:rPr>
              <w:t>UNDP EEG</w:t>
            </w:r>
          </w:p>
        </w:tc>
        <w:tc>
          <w:tcPr>
            <w:tcW w:w="1309" w:type="pct"/>
          </w:tcPr>
          <w:p w14:paraId="205DA70D" w14:textId="77777777" w:rsidR="00E1433A" w:rsidRPr="004A20A2" w:rsidRDefault="00E1433A" w:rsidP="005751FA">
            <w:pPr>
              <w:pStyle w:val="BodyText23"/>
              <w:widowControl/>
              <w:tabs>
                <w:tab w:val="clear" w:pos="547"/>
              </w:tabs>
              <w:rPr>
                <w:rFonts w:ascii="Arial" w:hAnsi="Arial" w:cs="Arial"/>
                <w:snapToGrid/>
                <w:sz w:val="18"/>
                <w:szCs w:val="18"/>
              </w:rPr>
            </w:pPr>
            <w:r w:rsidRPr="004A20A2">
              <w:rPr>
                <w:rFonts w:ascii="Arial" w:hAnsi="Arial" w:cs="Arial"/>
                <w:snapToGrid/>
                <w:sz w:val="18"/>
                <w:szCs w:val="18"/>
              </w:rPr>
              <w:t>None</w:t>
            </w:r>
          </w:p>
        </w:tc>
        <w:tc>
          <w:tcPr>
            <w:tcW w:w="975" w:type="pct"/>
          </w:tcPr>
          <w:p w14:paraId="43DE59BE" w14:textId="77777777" w:rsidR="00E1433A" w:rsidRPr="004A20A2" w:rsidRDefault="00E1433A" w:rsidP="005751FA">
            <w:pPr>
              <w:jc w:val="left"/>
              <w:rPr>
                <w:rFonts w:cs="Arial"/>
                <w:sz w:val="18"/>
                <w:szCs w:val="18"/>
              </w:rPr>
            </w:pPr>
            <w:r w:rsidRPr="004A20A2">
              <w:rPr>
                <w:rFonts w:cs="Arial"/>
                <w:sz w:val="18"/>
                <w:szCs w:val="18"/>
              </w:rPr>
              <w:t xml:space="preserve">Annually </w:t>
            </w:r>
          </w:p>
        </w:tc>
      </w:tr>
      <w:tr w:rsidR="00E1433A" w:rsidRPr="004A20A2" w14:paraId="6DCBCBC3" w14:textId="77777777" w:rsidTr="00DD5CAB">
        <w:trPr>
          <w:jc w:val="center"/>
        </w:trPr>
        <w:tc>
          <w:tcPr>
            <w:tcW w:w="1038" w:type="pct"/>
          </w:tcPr>
          <w:p w14:paraId="70BD1C73" w14:textId="77777777" w:rsidR="00E1433A" w:rsidRPr="004A20A2" w:rsidRDefault="0003782E" w:rsidP="0003782E">
            <w:pPr>
              <w:jc w:val="left"/>
              <w:rPr>
                <w:rFonts w:cs="Arial"/>
                <w:sz w:val="18"/>
                <w:szCs w:val="18"/>
              </w:rPr>
            </w:pPr>
            <w:r w:rsidRPr="004A20A2">
              <w:rPr>
                <w:rFonts w:cs="Arial"/>
                <w:sz w:val="18"/>
                <w:szCs w:val="18"/>
              </w:rPr>
              <w:t>Periodic status/</w:t>
            </w:r>
            <w:r w:rsidR="00E1433A" w:rsidRPr="004A20A2">
              <w:rPr>
                <w:rFonts w:cs="Arial"/>
                <w:sz w:val="18"/>
                <w:szCs w:val="18"/>
              </w:rPr>
              <w:t xml:space="preserve"> progress reports</w:t>
            </w:r>
          </w:p>
        </w:tc>
        <w:tc>
          <w:tcPr>
            <w:tcW w:w="1678" w:type="pct"/>
          </w:tcPr>
          <w:p w14:paraId="21F960B7" w14:textId="77777777" w:rsidR="00E1433A" w:rsidRPr="004A20A2" w:rsidRDefault="00E1433A" w:rsidP="00C31A78">
            <w:pPr>
              <w:numPr>
                <w:ilvl w:val="0"/>
                <w:numId w:val="9"/>
              </w:numPr>
              <w:spacing w:after="0"/>
              <w:jc w:val="left"/>
              <w:rPr>
                <w:rFonts w:cs="Arial"/>
                <w:sz w:val="18"/>
                <w:szCs w:val="18"/>
              </w:rPr>
            </w:pPr>
            <w:r w:rsidRPr="004A20A2">
              <w:rPr>
                <w:rFonts w:cs="Arial"/>
                <w:sz w:val="18"/>
                <w:szCs w:val="18"/>
              </w:rPr>
              <w:t xml:space="preserve">Project manager and team </w:t>
            </w:r>
          </w:p>
        </w:tc>
        <w:tc>
          <w:tcPr>
            <w:tcW w:w="1309" w:type="pct"/>
          </w:tcPr>
          <w:p w14:paraId="7700068C" w14:textId="77777777" w:rsidR="00E1433A" w:rsidRPr="004A20A2" w:rsidRDefault="00E1433A" w:rsidP="005751FA">
            <w:pPr>
              <w:jc w:val="left"/>
              <w:rPr>
                <w:rFonts w:cs="Arial"/>
                <w:sz w:val="18"/>
                <w:szCs w:val="18"/>
              </w:rPr>
            </w:pPr>
            <w:r w:rsidRPr="004A20A2">
              <w:rPr>
                <w:rFonts w:cs="Arial"/>
                <w:sz w:val="18"/>
                <w:szCs w:val="18"/>
              </w:rPr>
              <w:t>None</w:t>
            </w:r>
          </w:p>
        </w:tc>
        <w:tc>
          <w:tcPr>
            <w:tcW w:w="975" w:type="pct"/>
          </w:tcPr>
          <w:p w14:paraId="5708204B" w14:textId="77777777" w:rsidR="00E1433A" w:rsidRPr="004A20A2" w:rsidRDefault="00E1433A" w:rsidP="005751FA">
            <w:pPr>
              <w:jc w:val="left"/>
              <w:rPr>
                <w:rFonts w:cs="Arial"/>
                <w:sz w:val="18"/>
                <w:szCs w:val="18"/>
              </w:rPr>
            </w:pPr>
            <w:r w:rsidRPr="004A20A2">
              <w:rPr>
                <w:rFonts w:cs="Arial"/>
                <w:sz w:val="18"/>
                <w:szCs w:val="18"/>
              </w:rPr>
              <w:t>Quarterly</w:t>
            </w:r>
          </w:p>
        </w:tc>
      </w:tr>
      <w:tr w:rsidR="00E1433A" w:rsidRPr="004A20A2" w14:paraId="689AB9C5" w14:textId="77777777" w:rsidTr="00DD5CAB">
        <w:trPr>
          <w:jc w:val="center"/>
        </w:trPr>
        <w:tc>
          <w:tcPr>
            <w:tcW w:w="1038" w:type="pct"/>
          </w:tcPr>
          <w:p w14:paraId="3E54F4F8" w14:textId="77777777" w:rsidR="00E1433A" w:rsidRPr="004A20A2" w:rsidRDefault="00E1433A" w:rsidP="005751FA">
            <w:pPr>
              <w:rPr>
                <w:rFonts w:cs="Arial"/>
                <w:sz w:val="18"/>
                <w:szCs w:val="18"/>
              </w:rPr>
            </w:pPr>
            <w:r w:rsidRPr="004A20A2">
              <w:rPr>
                <w:rFonts w:cs="Arial"/>
                <w:sz w:val="18"/>
                <w:szCs w:val="18"/>
              </w:rPr>
              <w:t>Mid-term Evaluation</w:t>
            </w:r>
          </w:p>
        </w:tc>
        <w:tc>
          <w:tcPr>
            <w:tcW w:w="1678" w:type="pct"/>
          </w:tcPr>
          <w:p w14:paraId="5C46B51E" w14:textId="77777777" w:rsidR="00E1433A" w:rsidRPr="004A20A2" w:rsidRDefault="00E1433A" w:rsidP="00C31A78">
            <w:pPr>
              <w:numPr>
                <w:ilvl w:val="0"/>
                <w:numId w:val="9"/>
              </w:numPr>
              <w:spacing w:after="0"/>
              <w:jc w:val="left"/>
              <w:rPr>
                <w:rFonts w:cs="Arial"/>
                <w:sz w:val="18"/>
                <w:szCs w:val="18"/>
              </w:rPr>
            </w:pPr>
            <w:r w:rsidRPr="004A20A2">
              <w:rPr>
                <w:rFonts w:cs="Arial"/>
                <w:sz w:val="18"/>
                <w:szCs w:val="18"/>
              </w:rPr>
              <w:t>Project manager and team</w:t>
            </w:r>
          </w:p>
          <w:p w14:paraId="1F9F36BD" w14:textId="77777777" w:rsidR="00E1433A" w:rsidRPr="004A20A2" w:rsidRDefault="00E1433A" w:rsidP="00C31A78">
            <w:pPr>
              <w:numPr>
                <w:ilvl w:val="0"/>
                <w:numId w:val="9"/>
              </w:numPr>
              <w:spacing w:after="0"/>
              <w:jc w:val="left"/>
              <w:rPr>
                <w:rFonts w:cs="Arial"/>
                <w:sz w:val="18"/>
                <w:szCs w:val="18"/>
              </w:rPr>
            </w:pPr>
            <w:r w:rsidRPr="004A20A2">
              <w:rPr>
                <w:rFonts w:cs="Arial"/>
                <w:sz w:val="18"/>
                <w:szCs w:val="18"/>
              </w:rPr>
              <w:t>UNDP CO</w:t>
            </w:r>
          </w:p>
          <w:p w14:paraId="3A03A749" w14:textId="77777777" w:rsidR="00E1433A" w:rsidRPr="004A20A2" w:rsidRDefault="00E1433A" w:rsidP="00C31A78">
            <w:pPr>
              <w:numPr>
                <w:ilvl w:val="0"/>
                <w:numId w:val="9"/>
              </w:numPr>
              <w:spacing w:after="0"/>
              <w:jc w:val="left"/>
              <w:rPr>
                <w:rFonts w:cs="Arial"/>
                <w:sz w:val="18"/>
                <w:szCs w:val="18"/>
              </w:rPr>
            </w:pPr>
            <w:r w:rsidRPr="004A20A2">
              <w:rPr>
                <w:rFonts w:cs="Arial"/>
                <w:sz w:val="18"/>
                <w:szCs w:val="18"/>
              </w:rPr>
              <w:t>UNDP RCU</w:t>
            </w:r>
          </w:p>
          <w:p w14:paraId="39355EF5" w14:textId="77777777" w:rsidR="00E1433A" w:rsidRPr="004A20A2" w:rsidRDefault="00E1433A" w:rsidP="00C31A78">
            <w:pPr>
              <w:numPr>
                <w:ilvl w:val="0"/>
                <w:numId w:val="9"/>
              </w:numPr>
              <w:spacing w:after="0"/>
              <w:jc w:val="left"/>
              <w:rPr>
                <w:rFonts w:cs="Arial"/>
                <w:sz w:val="18"/>
                <w:szCs w:val="18"/>
              </w:rPr>
            </w:pPr>
            <w:r w:rsidRPr="004A20A2">
              <w:rPr>
                <w:rFonts w:cs="Arial"/>
                <w:sz w:val="18"/>
                <w:szCs w:val="18"/>
              </w:rPr>
              <w:t>External Consultants (i.e. evaluation team)</w:t>
            </w:r>
          </w:p>
        </w:tc>
        <w:tc>
          <w:tcPr>
            <w:tcW w:w="1309" w:type="pct"/>
          </w:tcPr>
          <w:p w14:paraId="4F88A2C3" w14:textId="26540F3B" w:rsidR="00E1433A" w:rsidRPr="004A20A2" w:rsidRDefault="00E1433A" w:rsidP="003B1E95">
            <w:pPr>
              <w:jc w:val="left"/>
              <w:rPr>
                <w:rFonts w:cs="Arial"/>
                <w:sz w:val="18"/>
                <w:szCs w:val="18"/>
              </w:rPr>
            </w:pPr>
            <w:r w:rsidRPr="004A20A2">
              <w:rPr>
                <w:rFonts w:cs="Arial"/>
                <w:sz w:val="18"/>
                <w:szCs w:val="18"/>
              </w:rPr>
              <w:t xml:space="preserve">Indicative cost:   </w:t>
            </w:r>
            <w:r w:rsidR="00AC6F79">
              <w:rPr>
                <w:rFonts w:cs="Arial"/>
                <w:sz w:val="18"/>
                <w:szCs w:val="18"/>
              </w:rPr>
              <w:t>USD</w:t>
            </w:r>
            <w:r w:rsidR="003B1E95">
              <w:rPr>
                <w:rFonts w:cs="Arial"/>
                <w:sz w:val="18"/>
                <w:szCs w:val="18"/>
              </w:rPr>
              <w:t>15,000</w:t>
            </w:r>
            <w:r w:rsidR="007459D1">
              <w:rPr>
                <w:rFonts w:cs="Arial"/>
                <w:sz w:val="18"/>
                <w:szCs w:val="18"/>
              </w:rPr>
              <w:t xml:space="preserve"> (optional)</w:t>
            </w:r>
          </w:p>
        </w:tc>
        <w:tc>
          <w:tcPr>
            <w:tcW w:w="975" w:type="pct"/>
          </w:tcPr>
          <w:p w14:paraId="47D8F0CD" w14:textId="6D671315" w:rsidR="00E1433A" w:rsidRPr="004A20A2" w:rsidRDefault="00E1433A" w:rsidP="005751FA">
            <w:pPr>
              <w:jc w:val="left"/>
              <w:rPr>
                <w:rFonts w:cs="Arial"/>
                <w:sz w:val="18"/>
                <w:szCs w:val="18"/>
              </w:rPr>
            </w:pPr>
            <w:r w:rsidRPr="004A20A2">
              <w:rPr>
                <w:rFonts w:cs="Arial"/>
                <w:sz w:val="18"/>
                <w:szCs w:val="18"/>
              </w:rPr>
              <w:t xml:space="preserve">At the mid-point of project implementation. </w:t>
            </w:r>
            <w:r w:rsidR="007459D1">
              <w:rPr>
                <w:rFonts w:cs="Arial"/>
                <w:sz w:val="18"/>
                <w:szCs w:val="18"/>
              </w:rPr>
              <w:t>Not mandatory for MSPs but may be undertaken if deemed necessary.</w:t>
            </w:r>
          </w:p>
        </w:tc>
      </w:tr>
      <w:tr w:rsidR="00E1433A" w:rsidRPr="004A20A2" w14:paraId="2FC43228" w14:textId="77777777" w:rsidTr="00DD5CAB">
        <w:trPr>
          <w:jc w:val="center"/>
        </w:trPr>
        <w:tc>
          <w:tcPr>
            <w:tcW w:w="1038" w:type="pct"/>
          </w:tcPr>
          <w:p w14:paraId="12D5977B" w14:textId="77777777" w:rsidR="00E1433A" w:rsidRPr="004A20A2" w:rsidRDefault="00E1433A" w:rsidP="005751FA">
            <w:pPr>
              <w:rPr>
                <w:rFonts w:cs="Arial"/>
                <w:sz w:val="18"/>
                <w:szCs w:val="18"/>
              </w:rPr>
            </w:pPr>
            <w:r w:rsidRPr="004A20A2">
              <w:rPr>
                <w:rFonts w:cs="Arial"/>
                <w:sz w:val="18"/>
                <w:szCs w:val="18"/>
              </w:rPr>
              <w:t>Final Evaluation</w:t>
            </w:r>
          </w:p>
        </w:tc>
        <w:tc>
          <w:tcPr>
            <w:tcW w:w="1678" w:type="pct"/>
          </w:tcPr>
          <w:p w14:paraId="27210627" w14:textId="77777777" w:rsidR="00E1433A" w:rsidRPr="004A20A2" w:rsidRDefault="00E1433A" w:rsidP="00C31A78">
            <w:pPr>
              <w:numPr>
                <w:ilvl w:val="0"/>
                <w:numId w:val="10"/>
              </w:numPr>
              <w:spacing w:after="0"/>
              <w:jc w:val="left"/>
              <w:rPr>
                <w:rFonts w:cs="Arial"/>
                <w:sz w:val="18"/>
                <w:szCs w:val="18"/>
              </w:rPr>
            </w:pPr>
            <w:r w:rsidRPr="004A20A2">
              <w:rPr>
                <w:rFonts w:cs="Arial"/>
                <w:sz w:val="18"/>
                <w:szCs w:val="18"/>
              </w:rPr>
              <w:t xml:space="preserve">Project manager and team, </w:t>
            </w:r>
          </w:p>
          <w:p w14:paraId="38F5D00C" w14:textId="77777777" w:rsidR="00E1433A" w:rsidRPr="004A20A2" w:rsidRDefault="00E1433A" w:rsidP="00C31A78">
            <w:pPr>
              <w:numPr>
                <w:ilvl w:val="0"/>
                <w:numId w:val="10"/>
              </w:numPr>
              <w:spacing w:after="0"/>
              <w:jc w:val="left"/>
              <w:rPr>
                <w:rFonts w:cs="Arial"/>
                <w:sz w:val="18"/>
                <w:szCs w:val="18"/>
              </w:rPr>
            </w:pPr>
            <w:r w:rsidRPr="004A20A2">
              <w:rPr>
                <w:rFonts w:cs="Arial"/>
                <w:sz w:val="18"/>
                <w:szCs w:val="18"/>
              </w:rPr>
              <w:t>UNDP CO</w:t>
            </w:r>
          </w:p>
          <w:p w14:paraId="493B39F2" w14:textId="77777777" w:rsidR="00E1433A" w:rsidRPr="004A20A2" w:rsidRDefault="00E1433A" w:rsidP="00C31A78">
            <w:pPr>
              <w:numPr>
                <w:ilvl w:val="0"/>
                <w:numId w:val="10"/>
              </w:numPr>
              <w:spacing w:after="0"/>
              <w:jc w:val="left"/>
              <w:rPr>
                <w:rFonts w:cs="Arial"/>
                <w:sz w:val="18"/>
                <w:szCs w:val="18"/>
              </w:rPr>
            </w:pPr>
            <w:r w:rsidRPr="004A20A2">
              <w:rPr>
                <w:rFonts w:cs="Arial"/>
                <w:sz w:val="18"/>
                <w:szCs w:val="18"/>
              </w:rPr>
              <w:t>UNDP RCU</w:t>
            </w:r>
          </w:p>
          <w:p w14:paraId="002ACDBD" w14:textId="77777777" w:rsidR="00E1433A" w:rsidRPr="004A20A2" w:rsidRDefault="00E1433A" w:rsidP="00C31A78">
            <w:pPr>
              <w:numPr>
                <w:ilvl w:val="0"/>
                <w:numId w:val="10"/>
              </w:numPr>
              <w:spacing w:after="0"/>
              <w:jc w:val="left"/>
              <w:rPr>
                <w:rFonts w:cs="Arial"/>
                <w:sz w:val="18"/>
                <w:szCs w:val="18"/>
              </w:rPr>
            </w:pPr>
            <w:r w:rsidRPr="004A20A2">
              <w:rPr>
                <w:rFonts w:cs="Arial"/>
                <w:sz w:val="18"/>
                <w:szCs w:val="18"/>
              </w:rPr>
              <w:t>External Consultants (i.e. evaluation team)</w:t>
            </w:r>
          </w:p>
        </w:tc>
        <w:tc>
          <w:tcPr>
            <w:tcW w:w="1309" w:type="pct"/>
          </w:tcPr>
          <w:p w14:paraId="7E00540E" w14:textId="77777777" w:rsidR="002168D8" w:rsidRDefault="00E1433A" w:rsidP="003B1E95">
            <w:pPr>
              <w:tabs>
                <w:tab w:val="center" w:pos="1216"/>
              </w:tabs>
              <w:jc w:val="left"/>
              <w:rPr>
                <w:rFonts w:cs="Arial"/>
                <w:sz w:val="18"/>
                <w:szCs w:val="18"/>
              </w:rPr>
            </w:pPr>
            <w:r w:rsidRPr="004A20A2">
              <w:rPr>
                <w:rFonts w:cs="Arial"/>
                <w:sz w:val="18"/>
                <w:szCs w:val="18"/>
              </w:rPr>
              <w:t xml:space="preserve">Indicative cost :  </w:t>
            </w:r>
          </w:p>
          <w:p w14:paraId="05237074" w14:textId="6DA5AB99" w:rsidR="00E1433A" w:rsidRPr="004A20A2" w:rsidRDefault="00AC6F79" w:rsidP="003B1E95">
            <w:pPr>
              <w:tabs>
                <w:tab w:val="center" w:pos="1216"/>
              </w:tabs>
              <w:jc w:val="left"/>
              <w:rPr>
                <w:rFonts w:cs="Arial"/>
                <w:sz w:val="18"/>
                <w:szCs w:val="18"/>
              </w:rPr>
            </w:pPr>
            <w:r>
              <w:rPr>
                <w:rFonts w:cs="Arial"/>
                <w:sz w:val="18"/>
                <w:szCs w:val="18"/>
              </w:rPr>
              <w:t xml:space="preserve">USD </w:t>
            </w:r>
            <w:r w:rsidR="003B1E95">
              <w:rPr>
                <w:rFonts w:cs="Arial"/>
                <w:sz w:val="18"/>
                <w:szCs w:val="18"/>
              </w:rPr>
              <w:t>15</w:t>
            </w:r>
            <w:r w:rsidR="00E1433A" w:rsidRPr="004A20A2">
              <w:rPr>
                <w:rFonts w:cs="Arial"/>
                <w:sz w:val="18"/>
                <w:szCs w:val="18"/>
              </w:rPr>
              <w:t>,000</w:t>
            </w:r>
            <w:r w:rsidR="00E1433A" w:rsidRPr="004A20A2">
              <w:rPr>
                <w:rFonts w:cs="Arial"/>
                <w:sz w:val="18"/>
                <w:szCs w:val="18"/>
              </w:rPr>
              <w:tab/>
            </w:r>
          </w:p>
        </w:tc>
        <w:tc>
          <w:tcPr>
            <w:tcW w:w="975" w:type="pct"/>
          </w:tcPr>
          <w:p w14:paraId="3B9DCCBD" w14:textId="77777777" w:rsidR="00E1433A" w:rsidRPr="004A20A2" w:rsidRDefault="00E1433A" w:rsidP="005751FA">
            <w:pPr>
              <w:jc w:val="left"/>
              <w:rPr>
                <w:rFonts w:cs="Arial"/>
                <w:sz w:val="18"/>
                <w:szCs w:val="18"/>
              </w:rPr>
            </w:pPr>
            <w:r w:rsidRPr="004A20A2">
              <w:rPr>
                <w:rFonts w:cs="Arial"/>
                <w:sz w:val="18"/>
                <w:szCs w:val="18"/>
              </w:rPr>
              <w:t>At least three months before the end of project implementation</w:t>
            </w:r>
          </w:p>
        </w:tc>
      </w:tr>
      <w:tr w:rsidR="00E1433A" w:rsidRPr="004A20A2" w14:paraId="16F35857" w14:textId="77777777" w:rsidTr="00DD5CAB">
        <w:trPr>
          <w:jc w:val="center"/>
        </w:trPr>
        <w:tc>
          <w:tcPr>
            <w:tcW w:w="1038" w:type="pct"/>
          </w:tcPr>
          <w:p w14:paraId="14C504C5" w14:textId="77777777" w:rsidR="00E1433A" w:rsidRPr="004A20A2" w:rsidRDefault="00E1433A" w:rsidP="005751FA">
            <w:pPr>
              <w:rPr>
                <w:rFonts w:cs="Arial"/>
                <w:sz w:val="18"/>
                <w:szCs w:val="18"/>
              </w:rPr>
            </w:pPr>
            <w:r w:rsidRPr="004A20A2">
              <w:rPr>
                <w:rFonts w:cs="Arial"/>
                <w:sz w:val="18"/>
                <w:szCs w:val="18"/>
              </w:rPr>
              <w:t>Project Terminal Report</w:t>
            </w:r>
          </w:p>
        </w:tc>
        <w:tc>
          <w:tcPr>
            <w:tcW w:w="1678" w:type="pct"/>
            <w:vAlign w:val="center"/>
          </w:tcPr>
          <w:p w14:paraId="6554C40B" w14:textId="77777777" w:rsidR="00E1433A" w:rsidRPr="004A20A2" w:rsidRDefault="00E1433A" w:rsidP="00C31A78">
            <w:pPr>
              <w:numPr>
                <w:ilvl w:val="0"/>
                <w:numId w:val="13"/>
              </w:numPr>
              <w:spacing w:after="0"/>
              <w:jc w:val="left"/>
              <w:rPr>
                <w:rFonts w:cs="Arial"/>
                <w:sz w:val="18"/>
                <w:szCs w:val="18"/>
              </w:rPr>
            </w:pPr>
            <w:r w:rsidRPr="004A20A2">
              <w:rPr>
                <w:rFonts w:cs="Arial"/>
                <w:sz w:val="18"/>
                <w:szCs w:val="18"/>
              </w:rPr>
              <w:t xml:space="preserve">Project manager and team </w:t>
            </w:r>
          </w:p>
          <w:p w14:paraId="7FF1C8F6" w14:textId="77777777" w:rsidR="00E1433A" w:rsidRPr="004A20A2" w:rsidRDefault="00E1433A" w:rsidP="00C31A78">
            <w:pPr>
              <w:numPr>
                <w:ilvl w:val="0"/>
                <w:numId w:val="13"/>
              </w:numPr>
              <w:spacing w:after="0"/>
              <w:jc w:val="left"/>
              <w:rPr>
                <w:rFonts w:cs="Arial"/>
                <w:sz w:val="18"/>
                <w:szCs w:val="18"/>
              </w:rPr>
            </w:pPr>
            <w:r w:rsidRPr="004A20A2">
              <w:rPr>
                <w:rFonts w:cs="Arial"/>
                <w:sz w:val="18"/>
                <w:szCs w:val="18"/>
              </w:rPr>
              <w:t>UNDP CO</w:t>
            </w:r>
          </w:p>
          <w:p w14:paraId="79B785F1" w14:textId="77777777" w:rsidR="00E1433A" w:rsidRPr="004A20A2" w:rsidRDefault="00E1433A" w:rsidP="00C31A78">
            <w:pPr>
              <w:numPr>
                <w:ilvl w:val="0"/>
                <w:numId w:val="13"/>
              </w:numPr>
              <w:spacing w:after="0"/>
              <w:jc w:val="left"/>
              <w:rPr>
                <w:rFonts w:cs="Arial"/>
                <w:sz w:val="18"/>
                <w:szCs w:val="18"/>
              </w:rPr>
            </w:pPr>
            <w:r w:rsidRPr="004A20A2">
              <w:rPr>
                <w:rFonts w:cs="Arial"/>
                <w:sz w:val="18"/>
                <w:szCs w:val="18"/>
              </w:rPr>
              <w:t>local consultant</w:t>
            </w:r>
          </w:p>
        </w:tc>
        <w:tc>
          <w:tcPr>
            <w:tcW w:w="1309" w:type="pct"/>
            <w:vAlign w:val="center"/>
          </w:tcPr>
          <w:p w14:paraId="109A6311" w14:textId="77777777" w:rsidR="00E1433A" w:rsidRPr="004A20A2" w:rsidRDefault="00E1433A" w:rsidP="005751FA">
            <w:pPr>
              <w:jc w:val="left"/>
              <w:rPr>
                <w:rFonts w:cs="Arial"/>
                <w:sz w:val="18"/>
                <w:szCs w:val="18"/>
              </w:rPr>
            </w:pPr>
            <w:r w:rsidRPr="004A20A2">
              <w:rPr>
                <w:rFonts w:cs="Arial"/>
                <w:sz w:val="18"/>
                <w:szCs w:val="18"/>
              </w:rPr>
              <w:t>0</w:t>
            </w:r>
          </w:p>
        </w:tc>
        <w:tc>
          <w:tcPr>
            <w:tcW w:w="975" w:type="pct"/>
          </w:tcPr>
          <w:p w14:paraId="0DD7480A" w14:textId="77777777" w:rsidR="00E1433A" w:rsidRPr="004A20A2" w:rsidRDefault="00E1433A" w:rsidP="005751FA">
            <w:pPr>
              <w:jc w:val="left"/>
              <w:rPr>
                <w:rFonts w:cs="Arial"/>
                <w:sz w:val="18"/>
                <w:szCs w:val="18"/>
              </w:rPr>
            </w:pPr>
            <w:r w:rsidRPr="004A20A2">
              <w:rPr>
                <w:rFonts w:cs="Arial"/>
                <w:sz w:val="18"/>
                <w:szCs w:val="18"/>
              </w:rPr>
              <w:t>At least three months before the end of the project</w:t>
            </w:r>
          </w:p>
        </w:tc>
      </w:tr>
      <w:tr w:rsidR="00E1433A" w:rsidRPr="004A20A2" w14:paraId="7F29E843" w14:textId="77777777" w:rsidTr="00DD5CAB">
        <w:trPr>
          <w:jc w:val="center"/>
        </w:trPr>
        <w:tc>
          <w:tcPr>
            <w:tcW w:w="1038" w:type="pct"/>
          </w:tcPr>
          <w:p w14:paraId="1090B7A2" w14:textId="77777777" w:rsidR="00E1433A" w:rsidRPr="004A20A2" w:rsidRDefault="00E1433A" w:rsidP="005751FA">
            <w:pPr>
              <w:rPr>
                <w:rFonts w:cs="Arial"/>
                <w:sz w:val="18"/>
                <w:szCs w:val="18"/>
              </w:rPr>
            </w:pPr>
            <w:r w:rsidRPr="004A20A2">
              <w:rPr>
                <w:rFonts w:cs="Arial"/>
                <w:sz w:val="18"/>
                <w:szCs w:val="18"/>
              </w:rPr>
              <w:t xml:space="preserve">Audit </w:t>
            </w:r>
          </w:p>
        </w:tc>
        <w:tc>
          <w:tcPr>
            <w:tcW w:w="1678" w:type="pct"/>
            <w:vAlign w:val="center"/>
          </w:tcPr>
          <w:p w14:paraId="1AE173E8" w14:textId="77777777" w:rsidR="00E1433A" w:rsidRPr="004A20A2" w:rsidRDefault="00E1433A" w:rsidP="00C31A78">
            <w:pPr>
              <w:numPr>
                <w:ilvl w:val="0"/>
                <w:numId w:val="11"/>
              </w:numPr>
              <w:spacing w:after="0"/>
              <w:jc w:val="left"/>
              <w:rPr>
                <w:rFonts w:cs="Arial"/>
                <w:sz w:val="18"/>
                <w:szCs w:val="18"/>
              </w:rPr>
            </w:pPr>
            <w:r w:rsidRPr="004A20A2">
              <w:rPr>
                <w:rFonts w:cs="Arial"/>
                <w:sz w:val="18"/>
                <w:szCs w:val="18"/>
              </w:rPr>
              <w:t>UNDP CO</w:t>
            </w:r>
          </w:p>
          <w:p w14:paraId="56284BA5" w14:textId="77777777" w:rsidR="00E1433A" w:rsidRPr="004A20A2" w:rsidRDefault="00E1433A" w:rsidP="00C31A78">
            <w:pPr>
              <w:numPr>
                <w:ilvl w:val="0"/>
                <w:numId w:val="11"/>
              </w:numPr>
              <w:spacing w:after="0"/>
              <w:jc w:val="left"/>
              <w:rPr>
                <w:rFonts w:cs="Arial"/>
                <w:sz w:val="18"/>
                <w:szCs w:val="18"/>
              </w:rPr>
            </w:pPr>
            <w:r w:rsidRPr="004A20A2">
              <w:rPr>
                <w:rFonts w:cs="Arial"/>
                <w:sz w:val="18"/>
                <w:szCs w:val="18"/>
              </w:rPr>
              <w:t xml:space="preserve">Project manager and team </w:t>
            </w:r>
          </w:p>
        </w:tc>
        <w:tc>
          <w:tcPr>
            <w:tcW w:w="1309" w:type="pct"/>
            <w:vAlign w:val="center"/>
          </w:tcPr>
          <w:p w14:paraId="62EAD3E7" w14:textId="2D61F61F" w:rsidR="00E1433A" w:rsidRPr="004A20A2" w:rsidRDefault="00E1433A" w:rsidP="004C7422">
            <w:pPr>
              <w:jc w:val="left"/>
              <w:rPr>
                <w:rFonts w:cs="Arial"/>
                <w:sz w:val="18"/>
                <w:szCs w:val="18"/>
              </w:rPr>
            </w:pPr>
            <w:r w:rsidRPr="004A20A2">
              <w:rPr>
                <w:rFonts w:cs="Arial"/>
                <w:sz w:val="18"/>
                <w:szCs w:val="18"/>
              </w:rPr>
              <w:t xml:space="preserve">Indicative cost: </w:t>
            </w:r>
            <w:r w:rsidR="00AC6F79">
              <w:rPr>
                <w:rFonts w:cs="Arial"/>
                <w:sz w:val="18"/>
                <w:szCs w:val="18"/>
              </w:rPr>
              <w:t xml:space="preserve">USD </w:t>
            </w:r>
            <w:r w:rsidRPr="004A20A2">
              <w:rPr>
                <w:rFonts w:cs="Arial"/>
                <w:sz w:val="18"/>
                <w:szCs w:val="18"/>
              </w:rPr>
              <w:t>3,000</w:t>
            </w:r>
            <w:r w:rsidR="004C7422">
              <w:rPr>
                <w:rFonts w:cs="Arial"/>
                <w:sz w:val="18"/>
                <w:szCs w:val="18"/>
              </w:rPr>
              <w:t>/year</w:t>
            </w:r>
            <w:r w:rsidRPr="004A20A2">
              <w:rPr>
                <w:rFonts w:cs="Arial"/>
                <w:sz w:val="18"/>
                <w:szCs w:val="18"/>
              </w:rPr>
              <w:t xml:space="preserve"> </w:t>
            </w:r>
            <w:r w:rsidR="004C7422">
              <w:rPr>
                <w:rFonts w:cs="Arial"/>
                <w:sz w:val="18"/>
                <w:szCs w:val="18"/>
              </w:rPr>
              <w:t xml:space="preserve"> (USD </w:t>
            </w:r>
            <w:r w:rsidR="00DD5CAB">
              <w:rPr>
                <w:rFonts w:cs="Arial"/>
                <w:sz w:val="18"/>
                <w:szCs w:val="18"/>
              </w:rPr>
              <w:t>12,</w:t>
            </w:r>
            <w:r w:rsidR="004C7422">
              <w:rPr>
                <w:rFonts w:cs="Arial"/>
                <w:sz w:val="18"/>
                <w:szCs w:val="18"/>
              </w:rPr>
              <w:t>000 total)</w:t>
            </w:r>
          </w:p>
        </w:tc>
        <w:tc>
          <w:tcPr>
            <w:tcW w:w="975" w:type="pct"/>
          </w:tcPr>
          <w:p w14:paraId="65D03263" w14:textId="77777777" w:rsidR="00E1433A" w:rsidRPr="004A20A2" w:rsidRDefault="00E1433A" w:rsidP="005751FA">
            <w:pPr>
              <w:jc w:val="left"/>
              <w:rPr>
                <w:rFonts w:cs="Arial"/>
                <w:sz w:val="18"/>
                <w:szCs w:val="18"/>
              </w:rPr>
            </w:pPr>
            <w:r w:rsidRPr="004A20A2">
              <w:rPr>
                <w:rFonts w:cs="Arial"/>
                <w:sz w:val="18"/>
                <w:szCs w:val="18"/>
              </w:rPr>
              <w:t>Yearly</w:t>
            </w:r>
          </w:p>
        </w:tc>
      </w:tr>
      <w:tr w:rsidR="00E1433A" w:rsidRPr="004A20A2" w14:paraId="76CD3E5E" w14:textId="77777777" w:rsidTr="00DD5CAB">
        <w:trPr>
          <w:jc w:val="center"/>
        </w:trPr>
        <w:tc>
          <w:tcPr>
            <w:tcW w:w="1038" w:type="pct"/>
            <w:tcBorders>
              <w:bottom w:val="single" w:sz="4" w:space="0" w:color="auto"/>
            </w:tcBorders>
          </w:tcPr>
          <w:p w14:paraId="05C04C8D" w14:textId="77777777" w:rsidR="00E1433A" w:rsidRPr="004A20A2" w:rsidRDefault="00E1433A" w:rsidP="005751FA">
            <w:pPr>
              <w:rPr>
                <w:rFonts w:cs="Arial"/>
                <w:sz w:val="18"/>
                <w:szCs w:val="18"/>
              </w:rPr>
            </w:pPr>
            <w:r w:rsidRPr="004A20A2">
              <w:rPr>
                <w:rFonts w:cs="Arial"/>
                <w:sz w:val="18"/>
                <w:szCs w:val="18"/>
              </w:rPr>
              <w:t xml:space="preserve">Visits to field sites </w:t>
            </w:r>
          </w:p>
        </w:tc>
        <w:tc>
          <w:tcPr>
            <w:tcW w:w="1678" w:type="pct"/>
            <w:tcBorders>
              <w:bottom w:val="single" w:sz="4" w:space="0" w:color="auto"/>
            </w:tcBorders>
            <w:vAlign w:val="center"/>
          </w:tcPr>
          <w:p w14:paraId="3D457A97" w14:textId="77777777" w:rsidR="00E1433A" w:rsidRPr="004A20A2" w:rsidRDefault="00E1433A" w:rsidP="00C31A78">
            <w:pPr>
              <w:numPr>
                <w:ilvl w:val="0"/>
                <w:numId w:val="12"/>
              </w:numPr>
              <w:spacing w:after="0"/>
              <w:jc w:val="left"/>
              <w:rPr>
                <w:rFonts w:cs="Arial"/>
                <w:sz w:val="18"/>
                <w:szCs w:val="18"/>
              </w:rPr>
            </w:pPr>
            <w:r w:rsidRPr="004A20A2">
              <w:rPr>
                <w:rFonts w:cs="Arial"/>
                <w:sz w:val="18"/>
                <w:szCs w:val="18"/>
              </w:rPr>
              <w:t xml:space="preserve">UNDP CO </w:t>
            </w:r>
          </w:p>
          <w:p w14:paraId="2D7CC3A1" w14:textId="77777777" w:rsidR="00E1433A" w:rsidRPr="004A20A2" w:rsidRDefault="00E1433A" w:rsidP="00C31A78">
            <w:pPr>
              <w:numPr>
                <w:ilvl w:val="0"/>
                <w:numId w:val="12"/>
              </w:numPr>
              <w:spacing w:after="0"/>
              <w:jc w:val="left"/>
              <w:rPr>
                <w:rFonts w:cs="Arial"/>
                <w:sz w:val="18"/>
                <w:szCs w:val="18"/>
              </w:rPr>
            </w:pPr>
            <w:r w:rsidRPr="004A20A2">
              <w:rPr>
                <w:rFonts w:cs="Arial"/>
                <w:sz w:val="18"/>
                <w:szCs w:val="18"/>
              </w:rPr>
              <w:t>UNDP RCU (as appropriate)</w:t>
            </w:r>
          </w:p>
          <w:p w14:paraId="2669C9FC" w14:textId="77777777" w:rsidR="00E1433A" w:rsidRPr="004A20A2" w:rsidRDefault="00E1433A" w:rsidP="00C31A78">
            <w:pPr>
              <w:numPr>
                <w:ilvl w:val="0"/>
                <w:numId w:val="12"/>
              </w:numPr>
              <w:spacing w:after="0"/>
              <w:jc w:val="left"/>
              <w:rPr>
                <w:rFonts w:cs="Arial"/>
                <w:sz w:val="18"/>
                <w:szCs w:val="18"/>
              </w:rPr>
            </w:pPr>
            <w:r w:rsidRPr="004A20A2">
              <w:rPr>
                <w:rFonts w:cs="Arial"/>
                <w:sz w:val="18"/>
                <w:szCs w:val="18"/>
              </w:rPr>
              <w:t>Government representatives</w:t>
            </w:r>
          </w:p>
        </w:tc>
        <w:tc>
          <w:tcPr>
            <w:tcW w:w="1309" w:type="pct"/>
            <w:tcBorders>
              <w:bottom w:val="single" w:sz="4" w:space="0" w:color="auto"/>
            </w:tcBorders>
            <w:vAlign w:val="center"/>
          </w:tcPr>
          <w:p w14:paraId="4376A1DD" w14:textId="77777777" w:rsidR="00E1433A" w:rsidRPr="004A20A2" w:rsidRDefault="00E1433A" w:rsidP="005751FA">
            <w:pPr>
              <w:jc w:val="left"/>
              <w:rPr>
                <w:rFonts w:cs="Arial"/>
                <w:sz w:val="18"/>
                <w:szCs w:val="18"/>
              </w:rPr>
            </w:pPr>
            <w:r w:rsidRPr="004A20A2">
              <w:rPr>
                <w:rFonts w:cs="Arial"/>
                <w:sz w:val="18"/>
                <w:szCs w:val="18"/>
              </w:rPr>
              <w:t xml:space="preserve">For GEF supported projects, paid from IA fees and operational budget </w:t>
            </w:r>
          </w:p>
        </w:tc>
        <w:tc>
          <w:tcPr>
            <w:tcW w:w="975" w:type="pct"/>
            <w:tcBorders>
              <w:bottom w:val="single" w:sz="4" w:space="0" w:color="auto"/>
            </w:tcBorders>
          </w:tcPr>
          <w:p w14:paraId="392C628B" w14:textId="77777777" w:rsidR="00E1433A" w:rsidRPr="004A20A2" w:rsidRDefault="00E1433A" w:rsidP="005751FA">
            <w:pPr>
              <w:jc w:val="left"/>
              <w:rPr>
                <w:rFonts w:cs="Arial"/>
                <w:sz w:val="18"/>
                <w:szCs w:val="18"/>
              </w:rPr>
            </w:pPr>
            <w:r w:rsidRPr="004A20A2">
              <w:rPr>
                <w:rFonts w:cs="Arial"/>
                <w:sz w:val="18"/>
                <w:szCs w:val="18"/>
              </w:rPr>
              <w:t>Yearly</w:t>
            </w:r>
          </w:p>
        </w:tc>
      </w:tr>
      <w:tr w:rsidR="00E1433A" w:rsidRPr="004A20A2" w14:paraId="422EDB6A" w14:textId="77777777" w:rsidTr="00DD5CAB">
        <w:trPr>
          <w:cantSplit/>
          <w:trHeight w:val="944"/>
          <w:jc w:val="center"/>
        </w:trPr>
        <w:tc>
          <w:tcPr>
            <w:tcW w:w="2716" w:type="pct"/>
            <w:gridSpan w:val="2"/>
            <w:shd w:val="clear" w:color="auto" w:fill="E6E6E6"/>
          </w:tcPr>
          <w:p w14:paraId="3ADE8E1D" w14:textId="77777777" w:rsidR="00E1433A" w:rsidRPr="004A20A2" w:rsidRDefault="00E1433A" w:rsidP="005751FA">
            <w:pPr>
              <w:rPr>
                <w:rFonts w:cs="Arial"/>
                <w:b/>
                <w:sz w:val="18"/>
                <w:szCs w:val="18"/>
              </w:rPr>
            </w:pPr>
            <w:r w:rsidRPr="004C4232">
              <w:rPr>
                <w:rFonts w:cs="Arial"/>
                <w:b/>
                <w:sz w:val="18"/>
                <w:szCs w:val="18"/>
              </w:rPr>
              <w:t>TOTAL indicative COST</w:t>
            </w:r>
            <w:r w:rsidRPr="004A20A2">
              <w:rPr>
                <w:rFonts w:cs="Arial"/>
                <w:b/>
                <w:sz w:val="18"/>
                <w:szCs w:val="18"/>
              </w:rPr>
              <w:t xml:space="preserve"> </w:t>
            </w:r>
          </w:p>
          <w:p w14:paraId="06FED305" w14:textId="77777777" w:rsidR="00E1433A" w:rsidRPr="004A20A2" w:rsidRDefault="00E1433A" w:rsidP="005751FA">
            <w:pPr>
              <w:rPr>
                <w:rFonts w:cs="Arial"/>
                <w:sz w:val="18"/>
                <w:szCs w:val="18"/>
              </w:rPr>
            </w:pPr>
            <w:r w:rsidRPr="004A20A2">
              <w:rPr>
                <w:rFonts w:cs="Arial"/>
                <w:sz w:val="18"/>
                <w:szCs w:val="18"/>
              </w:rPr>
              <w:t xml:space="preserve">Excluding project team staff time and UNDP staff and travel expenses </w:t>
            </w:r>
          </w:p>
        </w:tc>
        <w:tc>
          <w:tcPr>
            <w:tcW w:w="1309" w:type="pct"/>
            <w:shd w:val="clear" w:color="auto" w:fill="E6E6E6"/>
            <w:vAlign w:val="center"/>
          </w:tcPr>
          <w:p w14:paraId="78F20A2E" w14:textId="015ED019" w:rsidR="00E1433A" w:rsidRPr="004A20A2" w:rsidRDefault="00E1433A" w:rsidP="005751FA">
            <w:pPr>
              <w:jc w:val="left"/>
              <w:rPr>
                <w:rFonts w:cs="Arial"/>
                <w:sz w:val="18"/>
                <w:szCs w:val="18"/>
              </w:rPr>
            </w:pPr>
            <w:r w:rsidRPr="004A20A2">
              <w:rPr>
                <w:rFonts w:cs="Arial"/>
                <w:sz w:val="18"/>
                <w:szCs w:val="18"/>
              </w:rPr>
              <w:t xml:space="preserve"> </w:t>
            </w:r>
            <w:r w:rsidR="00AC6F79" w:rsidRPr="004C4232">
              <w:rPr>
                <w:rFonts w:cs="Arial"/>
                <w:sz w:val="18"/>
                <w:szCs w:val="18"/>
              </w:rPr>
              <w:t>USD</w:t>
            </w:r>
            <w:r w:rsidRPr="004C4232">
              <w:rPr>
                <w:rFonts w:cs="Arial"/>
                <w:sz w:val="18"/>
                <w:szCs w:val="18"/>
              </w:rPr>
              <w:t xml:space="preserve"> </w:t>
            </w:r>
            <w:r w:rsidR="00DD5CAB">
              <w:rPr>
                <w:rFonts w:cs="Arial"/>
                <w:sz w:val="18"/>
                <w:szCs w:val="18"/>
              </w:rPr>
              <w:t>48</w:t>
            </w:r>
            <w:r w:rsidR="003B1E95" w:rsidRPr="004C4232">
              <w:rPr>
                <w:rFonts w:cs="Arial"/>
                <w:sz w:val="18"/>
                <w:szCs w:val="18"/>
              </w:rPr>
              <w:t>,500</w:t>
            </w:r>
          </w:p>
          <w:p w14:paraId="787D7CB8" w14:textId="535EFF6F" w:rsidR="00E1433A" w:rsidRPr="004A20A2" w:rsidRDefault="00E1433A">
            <w:pPr>
              <w:jc w:val="left"/>
              <w:rPr>
                <w:rFonts w:cs="Arial"/>
                <w:sz w:val="18"/>
                <w:szCs w:val="18"/>
              </w:rPr>
            </w:pPr>
            <w:r w:rsidRPr="004A20A2">
              <w:rPr>
                <w:rFonts w:cs="Arial"/>
                <w:sz w:val="18"/>
                <w:szCs w:val="18"/>
              </w:rPr>
              <w:t xml:space="preserve"> </w:t>
            </w:r>
          </w:p>
        </w:tc>
        <w:tc>
          <w:tcPr>
            <w:tcW w:w="975" w:type="pct"/>
            <w:shd w:val="clear" w:color="auto" w:fill="E6E6E6"/>
          </w:tcPr>
          <w:p w14:paraId="0126A259" w14:textId="77777777" w:rsidR="00E1433A" w:rsidRPr="004A20A2" w:rsidRDefault="00E1433A" w:rsidP="005751FA">
            <w:pPr>
              <w:jc w:val="left"/>
              <w:rPr>
                <w:rFonts w:cs="Arial"/>
                <w:sz w:val="18"/>
                <w:szCs w:val="18"/>
              </w:rPr>
            </w:pPr>
          </w:p>
        </w:tc>
      </w:tr>
    </w:tbl>
    <w:p w14:paraId="1AA45C5C" w14:textId="77777777" w:rsidR="00E1433A" w:rsidRPr="004A20A2" w:rsidRDefault="00E1433A" w:rsidP="00E1433A">
      <w:pPr>
        <w:rPr>
          <w:rFonts w:cs="Arial"/>
          <w:b/>
          <w:bCs/>
          <w:sz w:val="20"/>
          <w:szCs w:val="20"/>
        </w:rPr>
      </w:pPr>
    </w:p>
    <w:p w14:paraId="2E77F51D" w14:textId="77777777" w:rsidR="00E1433A" w:rsidRPr="004A20A2" w:rsidRDefault="00AF11BB"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szCs w:val="20"/>
        </w:rPr>
      </w:pPr>
      <w:r w:rsidRPr="004A20A2">
        <w:rPr>
          <w:rFonts w:cs="Arial"/>
          <w:sz w:val="20"/>
          <w:szCs w:val="20"/>
        </w:rPr>
        <w:br w:type="page"/>
      </w:r>
    </w:p>
    <w:p w14:paraId="4B031C25" w14:textId="77777777" w:rsidR="00E1433A" w:rsidRPr="004C4232" w:rsidRDefault="00E1433A" w:rsidP="004C4232">
      <w:pPr>
        <w:pStyle w:val="Heading2"/>
        <w:rPr>
          <w:rFonts w:cs="Arial"/>
          <w:b w:val="0"/>
        </w:rPr>
      </w:pPr>
      <w:bookmarkStart w:id="41" w:name="_Toc207800916"/>
      <w:bookmarkStart w:id="42" w:name="_Toc287253815"/>
      <w:r w:rsidRPr="004C4232">
        <w:rPr>
          <w:rFonts w:ascii="Arial" w:hAnsi="Arial" w:cs="Arial"/>
        </w:rPr>
        <w:lastRenderedPageBreak/>
        <w:t>Legal Context</w:t>
      </w:r>
      <w:bookmarkEnd w:id="41"/>
      <w:bookmarkEnd w:id="42"/>
    </w:p>
    <w:p w14:paraId="515BA3A3" w14:textId="77777777" w:rsidR="00E1433A" w:rsidRPr="004A20A2" w:rsidRDefault="00E1433A" w:rsidP="00E1433A">
      <w:pPr>
        <w:spacing w:after="0"/>
        <w:rPr>
          <w:rFonts w:cs="Arial"/>
          <w:sz w:val="20"/>
          <w:szCs w:val="20"/>
        </w:rPr>
      </w:pPr>
    </w:p>
    <w:p w14:paraId="43A18925" w14:textId="77777777" w:rsidR="00043249" w:rsidRPr="004A20A2" w:rsidRDefault="00043249" w:rsidP="007459D1">
      <w:pPr>
        <w:rPr>
          <w:rFonts w:cs="Arial"/>
          <w:sz w:val="18"/>
          <w:szCs w:val="18"/>
        </w:rPr>
      </w:pPr>
      <w:r w:rsidRPr="004A20A2">
        <w:rPr>
          <w:rFonts w:cs="Arial"/>
          <w:sz w:val="18"/>
          <w:szCs w:val="18"/>
        </w:rPr>
        <w:t>Standard text has been inserted in the template. It should be noted that although there is no specific statement on the responsibility for the safety and security of the executing agency in the SBAA and the supplemental provisions, the second paragraph of the inserted text should read in line with the statement as specified in SBAA and the supplemental provision, i.e. “</w:t>
      </w:r>
      <w:r w:rsidRPr="004A20A2">
        <w:rPr>
          <w:rFonts w:cs="Arial"/>
          <w:snapToGrid w:val="0"/>
          <w:sz w:val="18"/>
          <w:szCs w:val="18"/>
        </w:rPr>
        <w:t>the Parties may agree that an Executing Agency shall assume primary responsibility for execution of a project.”</w:t>
      </w:r>
      <w:r w:rsidRPr="004A20A2">
        <w:rPr>
          <w:rFonts w:cs="Arial"/>
          <w:snapToGrid w:val="0"/>
          <w:color w:val="FF0000"/>
          <w:sz w:val="18"/>
          <w:szCs w:val="18"/>
        </w:rPr>
        <w:t> </w:t>
      </w:r>
    </w:p>
    <w:p w14:paraId="27171D9F" w14:textId="77777777" w:rsidR="00043249" w:rsidRPr="004A20A2" w:rsidRDefault="00043249" w:rsidP="007459D1">
      <w:pPr>
        <w:spacing w:after="0"/>
        <w:rPr>
          <w:rFonts w:cs="Arial"/>
          <w:sz w:val="18"/>
          <w:szCs w:val="18"/>
        </w:rPr>
      </w:pPr>
    </w:p>
    <w:p w14:paraId="3EA05CBD" w14:textId="31A7B6AE" w:rsidR="00E1433A" w:rsidRPr="004A20A2" w:rsidRDefault="00E1433A" w:rsidP="007459D1">
      <w:pPr>
        <w:rPr>
          <w:rFonts w:cs="Arial"/>
          <w:iCs/>
          <w:sz w:val="18"/>
          <w:szCs w:val="18"/>
        </w:rPr>
      </w:pPr>
      <w:r w:rsidRPr="004A20A2">
        <w:rPr>
          <w:rFonts w:cs="Arial"/>
          <w:sz w:val="18"/>
          <w:szCs w:val="18"/>
        </w:rPr>
        <w:t xml:space="preserve">This document together with the CPAP signed by the Government and UNDP which is incorporated by reference </w:t>
      </w:r>
      <w:r w:rsidRPr="004A20A2">
        <w:rPr>
          <w:rFonts w:cs="Arial"/>
          <w:iCs/>
          <w:sz w:val="18"/>
          <w:szCs w:val="18"/>
          <w:shd w:val="clear" w:color="auto" w:fill="FFFFFF"/>
        </w:rPr>
        <w:t xml:space="preserve">constitute together a Project Document as referred to in the SBAA </w:t>
      </w:r>
      <w:r w:rsidRPr="004A20A2">
        <w:rPr>
          <w:rFonts w:cs="Arial"/>
          <w:sz w:val="18"/>
          <w:szCs w:val="18"/>
        </w:rPr>
        <w:t xml:space="preserve">and all CPAP provisions apply to this document.  </w:t>
      </w:r>
    </w:p>
    <w:p w14:paraId="29129E1F" w14:textId="77777777" w:rsidR="00E1433A" w:rsidRPr="004A20A2" w:rsidRDefault="00E1433A" w:rsidP="007459D1">
      <w:pPr>
        <w:rPr>
          <w:rFonts w:cs="Arial"/>
          <w:sz w:val="18"/>
          <w:szCs w:val="18"/>
        </w:rPr>
      </w:pPr>
      <w:r w:rsidRPr="004A20A2">
        <w:rPr>
          <w:rFonts w:cs="Arial"/>
          <w:sz w:val="18"/>
          <w:szCs w:val="18"/>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4A48CE79" w14:textId="77777777" w:rsidR="00E1433A" w:rsidRPr="004A20A2" w:rsidRDefault="00E1433A" w:rsidP="007459D1">
      <w:pPr>
        <w:tabs>
          <w:tab w:val="left" w:pos="10080"/>
        </w:tabs>
        <w:spacing w:after="120"/>
        <w:ind w:right="720"/>
        <w:rPr>
          <w:rFonts w:cs="Arial"/>
          <w:sz w:val="18"/>
          <w:szCs w:val="18"/>
        </w:rPr>
      </w:pPr>
      <w:r w:rsidRPr="004A20A2">
        <w:rPr>
          <w:rFonts w:cs="Arial"/>
          <w:sz w:val="18"/>
          <w:szCs w:val="18"/>
        </w:rPr>
        <w:t>The implementing partner shall:</w:t>
      </w:r>
    </w:p>
    <w:p w14:paraId="6625CF2C" w14:textId="77777777" w:rsidR="00E1433A" w:rsidRPr="004A20A2" w:rsidRDefault="00E1433A" w:rsidP="007459D1">
      <w:pPr>
        <w:numPr>
          <w:ilvl w:val="0"/>
          <w:numId w:val="17"/>
        </w:numPr>
        <w:rPr>
          <w:rFonts w:cs="Arial"/>
          <w:sz w:val="18"/>
          <w:szCs w:val="18"/>
        </w:rPr>
      </w:pPr>
      <w:r w:rsidRPr="004A20A2">
        <w:rPr>
          <w:rFonts w:cs="Arial"/>
          <w:sz w:val="18"/>
          <w:szCs w:val="18"/>
        </w:rPr>
        <w:t>put in place an appropriate security plan and maintain the security plan, taking into account the security situation in the country where the project is being carried;</w:t>
      </w:r>
    </w:p>
    <w:p w14:paraId="5389B54F" w14:textId="77777777" w:rsidR="00E1433A" w:rsidRPr="004A20A2" w:rsidRDefault="00E1433A" w:rsidP="007459D1">
      <w:pPr>
        <w:numPr>
          <w:ilvl w:val="0"/>
          <w:numId w:val="17"/>
        </w:numPr>
        <w:rPr>
          <w:rFonts w:cs="Arial"/>
          <w:sz w:val="18"/>
          <w:szCs w:val="18"/>
        </w:rPr>
      </w:pPr>
      <w:proofErr w:type="gramStart"/>
      <w:r w:rsidRPr="004A20A2">
        <w:rPr>
          <w:rFonts w:cs="Arial"/>
          <w:sz w:val="18"/>
          <w:szCs w:val="18"/>
        </w:rPr>
        <w:t>assume</w:t>
      </w:r>
      <w:proofErr w:type="gramEnd"/>
      <w:r w:rsidRPr="004A20A2">
        <w:rPr>
          <w:rFonts w:cs="Arial"/>
          <w:sz w:val="18"/>
          <w:szCs w:val="18"/>
        </w:rPr>
        <w:t xml:space="preserve"> all risks and liabilities related to the implementing partner’s security, and the full implementation of the security plan.</w:t>
      </w:r>
    </w:p>
    <w:p w14:paraId="64FD67DF" w14:textId="77777777" w:rsidR="00E1433A" w:rsidRPr="004A20A2" w:rsidRDefault="00E1433A" w:rsidP="007459D1">
      <w:pPr>
        <w:rPr>
          <w:rFonts w:cs="Arial"/>
          <w:sz w:val="18"/>
          <w:szCs w:val="18"/>
        </w:rPr>
      </w:pPr>
      <w:r w:rsidRPr="004A20A2">
        <w:rPr>
          <w:rFonts w:cs="Arial"/>
          <w:sz w:val="18"/>
          <w:szCs w:val="18"/>
        </w:rPr>
        <w:t>UNDP reserves the right to verify whether such a plan is in place, and to suggest modifications to the plan when necessary. Failure to maintain and implement an appropriate security plan as required hereunder shall be deemed a breach of this agreement.</w:t>
      </w:r>
    </w:p>
    <w:p w14:paraId="6886BD7C" w14:textId="77777777" w:rsidR="00E1433A" w:rsidRPr="004A20A2" w:rsidRDefault="00E1433A" w:rsidP="007459D1">
      <w:pPr>
        <w:rPr>
          <w:rFonts w:cs="Arial"/>
          <w:sz w:val="18"/>
          <w:szCs w:val="18"/>
        </w:rPr>
      </w:pPr>
      <w:r w:rsidRPr="004A20A2">
        <w:rPr>
          <w:rFonts w:cs="Arial"/>
          <w:sz w:val="18"/>
          <w:szCs w:val="18"/>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4A20A2">
          <w:rPr>
            <w:rStyle w:val="Hyperlink"/>
            <w:rFonts w:cs="Arial"/>
            <w:sz w:val="18"/>
            <w:szCs w:val="18"/>
          </w:rPr>
          <w:t>http://www.un.org/Docs/sc/committees/1267/1267ListEng.htm</w:t>
        </w:r>
      </w:hyperlink>
      <w:r w:rsidRPr="004A20A2">
        <w:rPr>
          <w:rFonts w:cs="Arial"/>
          <w:color w:val="000080"/>
          <w:sz w:val="18"/>
          <w:szCs w:val="18"/>
        </w:rPr>
        <w:t xml:space="preserve">. </w:t>
      </w:r>
      <w:r w:rsidRPr="004A20A2">
        <w:rPr>
          <w:rFonts w:cs="Arial"/>
          <w:sz w:val="18"/>
          <w:szCs w:val="18"/>
        </w:rPr>
        <w:t xml:space="preserve">This provision must be included in all sub-contracts or sub-agreements entered into under this Project Document. </w:t>
      </w:r>
    </w:p>
    <w:p w14:paraId="0387345E" w14:textId="77777777" w:rsidR="00E1433A" w:rsidRPr="004A20A2" w:rsidRDefault="00E1433A" w:rsidP="007459D1">
      <w:pPr>
        <w:pStyle w:val="ListParagraph"/>
        <w:ind w:left="360"/>
        <w:jc w:val="both"/>
        <w:rPr>
          <w:rFonts w:ascii="Arial" w:hAnsi="Arial" w:cs="Arial"/>
          <w:sz w:val="18"/>
          <w:szCs w:val="18"/>
          <w:lang w:val="en-GB"/>
        </w:rPr>
      </w:pPr>
    </w:p>
    <w:p w14:paraId="50BA5F5D" w14:textId="77777777" w:rsidR="00E1433A" w:rsidRPr="004A20A2" w:rsidRDefault="00E1433A" w:rsidP="007459D1">
      <w:pPr>
        <w:rPr>
          <w:rFonts w:cs="Arial"/>
          <w:sz w:val="18"/>
          <w:szCs w:val="18"/>
        </w:rPr>
      </w:pPr>
    </w:p>
    <w:p w14:paraId="4BEAC83E" w14:textId="77777777" w:rsidR="00E1433A" w:rsidRPr="004A20A2" w:rsidRDefault="00E1433A" w:rsidP="00E1433A">
      <w:pPr>
        <w:spacing w:after="0"/>
        <w:jc w:val="left"/>
        <w:rPr>
          <w:rFonts w:cs="Arial"/>
          <w:b/>
          <w:iCs/>
          <w:sz w:val="18"/>
          <w:szCs w:val="18"/>
        </w:rPr>
      </w:pPr>
    </w:p>
    <w:p w14:paraId="78ECA4D5" w14:textId="77777777" w:rsidR="007459D1" w:rsidRDefault="007459D1" w:rsidP="007459D1">
      <w:pPr>
        <w:pBdr>
          <w:bottom w:val="single" w:sz="4" w:space="1" w:color="auto"/>
        </w:pBdr>
        <w:rPr>
          <w:rFonts w:cs="Arial"/>
          <w:b/>
          <w:bCs/>
          <w:i/>
          <w:iCs/>
          <w:sz w:val="18"/>
          <w:szCs w:val="18"/>
        </w:rPr>
      </w:pPr>
    </w:p>
    <w:p w14:paraId="0E55A887" w14:textId="70E76A79" w:rsidR="001C1CE5" w:rsidRPr="007459D1" w:rsidRDefault="001C1CE5" w:rsidP="007459D1">
      <w:pPr>
        <w:pBdr>
          <w:bottom w:val="single" w:sz="4" w:space="1" w:color="auto"/>
        </w:pBdr>
        <w:rPr>
          <w:rFonts w:cs="Arial"/>
          <w:b/>
          <w:bCs/>
          <w:i/>
          <w:iCs/>
          <w:sz w:val="18"/>
          <w:szCs w:val="18"/>
        </w:rPr>
      </w:pPr>
      <w:r w:rsidRPr="004A20A2">
        <w:rPr>
          <w:rFonts w:cs="Arial"/>
          <w:sz w:val="18"/>
          <w:szCs w:val="18"/>
        </w:rPr>
        <w:br w:type="page"/>
      </w:r>
    </w:p>
    <w:p w14:paraId="072EEBCF" w14:textId="77777777" w:rsidR="001C1CE5" w:rsidRPr="009C407C" w:rsidRDefault="001C1CE5" w:rsidP="001C1CE5">
      <w:pPr>
        <w:pStyle w:val="Heading1"/>
        <w:rPr>
          <w:rFonts w:ascii="Arial" w:hAnsi="Arial" w:cs="Arial"/>
          <w:noProof/>
        </w:rPr>
      </w:pPr>
      <w:bookmarkStart w:id="43" w:name="_Toc379541420"/>
      <w:bookmarkStart w:id="44" w:name="_Toc381476878"/>
      <w:bookmarkStart w:id="45" w:name="_Toc386188840"/>
      <w:bookmarkStart w:id="46" w:name="_Toc287253817"/>
      <w:r w:rsidRPr="009C407C">
        <w:rPr>
          <w:rFonts w:ascii="Arial" w:hAnsi="Arial" w:cs="Arial"/>
          <w:noProof/>
        </w:rPr>
        <w:lastRenderedPageBreak/>
        <w:t>PART II:</w:t>
      </w:r>
      <w:r w:rsidRPr="009C407C">
        <w:rPr>
          <w:rFonts w:ascii="Arial" w:hAnsi="Arial" w:cs="Arial"/>
          <w:noProof/>
        </w:rPr>
        <w:tab/>
        <w:t>ANNEXES</w:t>
      </w:r>
      <w:bookmarkEnd w:id="43"/>
      <w:bookmarkEnd w:id="44"/>
      <w:bookmarkEnd w:id="45"/>
      <w:bookmarkEnd w:id="46"/>
    </w:p>
    <w:p w14:paraId="3EAE2734" w14:textId="4981B08C" w:rsidR="001C1CE5" w:rsidRPr="004C4232" w:rsidRDefault="001C1CE5" w:rsidP="001C1CE5">
      <w:pPr>
        <w:pStyle w:val="TOC2"/>
        <w:rPr>
          <w:rFonts w:ascii="Arial" w:eastAsiaTheme="minorEastAsia" w:hAnsi="Arial" w:cs="Arial"/>
          <w:sz w:val="22"/>
          <w:szCs w:val="22"/>
        </w:rPr>
      </w:pPr>
      <w:r w:rsidRPr="004C4232">
        <w:rPr>
          <w:rFonts w:ascii="Arial" w:hAnsi="Arial" w:cs="Arial"/>
          <w:sz w:val="22"/>
          <w:szCs w:val="22"/>
        </w:rPr>
        <w:t xml:space="preserve">Annex </w:t>
      </w:r>
      <w:r w:rsidR="00524F16" w:rsidRPr="004C4232">
        <w:rPr>
          <w:rFonts w:ascii="Arial" w:hAnsi="Arial" w:cs="Arial"/>
          <w:sz w:val="22"/>
          <w:szCs w:val="22"/>
        </w:rPr>
        <w:t>1</w:t>
      </w:r>
      <w:r w:rsidRPr="004C4232">
        <w:rPr>
          <w:rFonts w:ascii="Arial" w:hAnsi="Arial" w:cs="Arial"/>
          <w:sz w:val="22"/>
          <w:szCs w:val="22"/>
        </w:rPr>
        <w:t>:</w:t>
      </w:r>
      <w:r w:rsidRPr="004C4232">
        <w:rPr>
          <w:rFonts w:ascii="Arial" w:eastAsiaTheme="minorEastAsia" w:hAnsi="Arial" w:cs="Arial"/>
          <w:sz w:val="22"/>
          <w:szCs w:val="22"/>
        </w:rPr>
        <w:t xml:space="preserve">   </w:t>
      </w:r>
      <w:r w:rsidRPr="004C4232">
        <w:rPr>
          <w:rFonts w:ascii="Arial" w:hAnsi="Arial" w:cs="Arial"/>
          <w:sz w:val="22"/>
          <w:szCs w:val="22"/>
        </w:rPr>
        <w:t>Capacity Development Scorecard</w:t>
      </w:r>
      <w:r w:rsidRPr="004C4232">
        <w:rPr>
          <w:rFonts w:ascii="Arial" w:hAnsi="Arial" w:cs="Arial"/>
          <w:sz w:val="22"/>
          <w:szCs w:val="22"/>
        </w:rPr>
        <w:tab/>
      </w:r>
    </w:p>
    <w:p w14:paraId="3A22C684" w14:textId="448867C0" w:rsidR="001C1CE5" w:rsidRPr="004C4232" w:rsidRDefault="001C1CE5" w:rsidP="001C1CE5">
      <w:pPr>
        <w:pStyle w:val="TOC2"/>
        <w:rPr>
          <w:rFonts w:ascii="Arial" w:eastAsiaTheme="minorEastAsia" w:hAnsi="Arial" w:cs="Arial"/>
          <w:sz w:val="22"/>
          <w:szCs w:val="22"/>
        </w:rPr>
      </w:pPr>
      <w:r w:rsidRPr="001A4413">
        <w:rPr>
          <w:rFonts w:ascii="Arial" w:hAnsi="Arial" w:cs="Arial"/>
          <w:sz w:val="22"/>
          <w:szCs w:val="22"/>
        </w:rPr>
        <w:t xml:space="preserve">Annex </w:t>
      </w:r>
      <w:r w:rsidR="00524F16" w:rsidRPr="001A4413">
        <w:rPr>
          <w:rFonts w:ascii="Arial" w:hAnsi="Arial" w:cs="Arial"/>
          <w:sz w:val="22"/>
          <w:szCs w:val="22"/>
        </w:rPr>
        <w:t>2</w:t>
      </w:r>
      <w:r w:rsidRPr="001A4413">
        <w:rPr>
          <w:rFonts w:ascii="Arial" w:hAnsi="Arial" w:cs="Arial"/>
          <w:sz w:val="22"/>
          <w:szCs w:val="22"/>
        </w:rPr>
        <w:t>:</w:t>
      </w:r>
      <w:r w:rsidRPr="004C4232">
        <w:rPr>
          <w:rFonts w:ascii="Arial" w:hAnsi="Arial" w:cs="Arial"/>
          <w:sz w:val="22"/>
          <w:szCs w:val="22"/>
        </w:rPr>
        <w:t xml:space="preserve">   Environmental and Social Review Criteria</w:t>
      </w:r>
      <w:r w:rsidRPr="004C4232">
        <w:rPr>
          <w:rFonts w:ascii="Arial" w:hAnsi="Arial" w:cs="Arial"/>
          <w:sz w:val="22"/>
          <w:szCs w:val="22"/>
        </w:rPr>
        <w:tab/>
      </w:r>
    </w:p>
    <w:p w14:paraId="63267A83" w14:textId="5AF6DD24" w:rsidR="001C1CE5" w:rsidRPr="004C4232" w:rsidRDefault="001C1CE5" w:rsidP="001C1CE5">
      <w:pPr>
        <w:pStyle w:val="TOC2"/>
        <w:rPr>
          <w:rFonts w:ascii="Arial" w:eastAsiaTheme="minorEastAsia" w:hAnsi="Arial" w:cs="Arial"/>
          <w:sz w:val="22"/>
          <w:szCs w:val="22"/>
        </w:rPr>
      </w:pPr>
      <w:r w:rsidRPr="004C4232">
        <w:rPr>
          <w:rFonts w:ascii="Arial" w:hAnsi="Arial" w:cs="Arial"/>
          <w:sz w:val="22"/>
          <w:szCs w:val="22"/>
        </w:rPr>
        <w:t xml:space="preserve">Annex </w:t>
      </w:r>
      <w:r w:rsidR="00524F16" w:rsidRPr="004C4232">
        <w:rPr>
          <w:rFonts w:ascii="Arial" w:hAnsi="Arial" w:cs="Arial"/>
          <w:sz w:val="22"/>
          <w:szCs w:val="22"/>
        </w:rPr>
        <w:t>3</w:t>
      </w:r>
      <w:r w:rsidRPr="004C4232">
        <w:rPr>
          <w:rFonts w:ascii="Arial" w:hAnsi="Arial" w:cs="Arial"/>
          <w:sz w:val="22"/>
          <w:szCs w:val="22"/>
        </w:rPr>
        <w:t>:   Terms of Reference</w:t>
      </w:r>
      <w:r w:rsidR="0065202B" w:rsidRPr="004C4232">
        <w:rPr>
          <w:rFonts w:ascii="Arial" w:hAnsi="Arial" w:cs="Arial"/>
          <w:sz w:val="22"/>
          <w:szCs w:val="22"/>
        </w:rPr>
        <w:t xml:space="preserve"> for Key Project Personnel and Consultants</w:t>
      </w:r>
      <w:r w:rsidRPr="004C4232">
        <w:rPr>
          <w:rFonts w:ascii="Arial" w:hAnsi="Arial" w:cs="Arial"/>
          <w:sz w:val="22"/>
          <w:szCs w:val="22"/>
        </w:rPr>
        <w:tab/>
      </w:r>
    </w:p>
    <w:p w14:paraId="5636D525" w14:textId="38D29F0C" w:rsidR="001C1CE5" w:rsidRPr="004C4232" w:rsidRDefault="001C1CE5" w:rsidP="001C1CE5">
      <w:pPr>
        <w:pStyle w:val="TOC2"/>
        <w:rPr>
          <w:rFonts w:ascii="Arial" w:eastAsiaTheme="minorEastAsia" w:hAnsi="Arial" w:cs="Arial"/>
          <w:sz w:val="22"/>
          <w:szCs w:val="22"/>
        </w:rPr>
      </w:pPr>
      <w:r w:rsidRPr="004C4232">
        <w:rPr>
          <w:rFonts w:ascii="Arial" w:hAnsi="Arial" w:cs="Arial"/>
          <w:sz w:val="22"/>
          <w:szCs w:val="22"/>
        </w:rPr>
        <w:t xml:space="preserve">Annex </w:t>
      </w:r>
      <w:r w:rsidR="00524F16" w:rsidRPr="004C4232">
        <w:rPr>
          <w:rFonts w:ascii="Arial" w:hAnsi="Arial" w:cs="Arial"/>
          <w:sz w:val="22"/>
          <w:szCs w:val="22"/>
        </w:rPr>
        <w:t>4</w:t>
      </w:r>
      <w:r w:rsidRPr="004C4232">
        <w:rPr>
          <w:rFonts w:ascii="Arial" w:hAnsi="Arial" w:cs="Arial"/>
          <w:sz w:val="22"/>
          <w:szCs w:val="22"/>
        </w:rPr>
        <w:t>:</w:t>
      </w:r>
      <w:r w:rsidRPr="004C4232">
        <w:rPr>
          <w:rFonts w:ascii="Arial" w:eastAsiaTheme="minorEastAsia" w:hAnsi="Arial" w:cs="Arial"/>
          <w:sz w:val="22"/>
          <w:szCs w:val="22"/>
        </w:rPr>
        <w:t xml:space="preserve">    </w:t>
      </w:r>
      <w:r w:rsidRPr="004C4232">
        <w:rPr>
          <w:rFonts w:ascii="Arial" w:hAnsi="Arial" w:cs="Arial"/>
          <w:sz w:val="22"/>
          <w:szCs w:val="22"/>
        </w:rPr>
        <w:t>PPG Status Report</w:t>
      </w:r>
      <w:r w:rsidRPr="004C4232">
        <w:rPr>
          <w:rFonts w:ascii="Arial" w:hAnsi="Arial" w:cs="Arial"/>
          <w:sz w:val="22"/>
          <w:szCs w:val="22"/>
        </w:rPr>
        <w:tab/>
      </w:r>
    </w:p>
    <w:p w14:paraId="6AE1B86E" w14:textId="032C6229" w:rsidR="0065202B" w:rsidRPr="004C4232" w:rsidRDefault="001C1CE5" w:rsidP="001C1CE5">
      <w:pPr>
        <w:pStyle w:val="TOC2"/>
        <w:rPr>
          <w:rFonts w:ascii="Arial" w:hAnsi="Arial" w:cs="Arial"/>
          <w:sz w:val="22"/>
          <w:szCs w:val="22"/>
        </w:rPr>
      </w:pPr>
      <w:r w:rsidRPr="004C4232">
        <w:rPr>
          <w:rFonts w:ascii="Arial" w:hAnsi="Arial" w:cs="Arial"/>
          <w:sz w:val="22"/>
          <w:szCs w:val="22"/>
        </w:rPr>
        <w:t xml:space="preserve">Annex </w:t>
      </w:r>
      <w:r w:rsidR="00524F16" w:rsidRPr="004C4232">
        <w:rPr>
          <w:rFonts w:ascii="Arial" w:hAnsi="Arial" w:cs="Arial"/>
          <w:sz w:val="22"/>
          <w:szCs w:val="22"/>
        </w:rPr>
        <w:t>5</w:t>
      </w:r>
      <w:r w:rsidRPr="004C4232">
        <w:rPr>
          <w:rFonts w:ascii="Arial" w:hAnsi="Arial" w:cs="Arial"/>
          <w:sz w:val="22"/>
          <w:szCs w:val="22"/>
        </w:rPr>
        <w:t>:    References</w:t>
      </w:r>
      <w:r w:rsidRPr="004C4232">
        <w:rPr>
          <w:rFonts w:ascii="Arial" w:hAnsi="Arial" w:cs="Arial"/>
          <w:sz w:val="22"/>
          <w:szCs w:val="22"/>
        </w:rPr>
        <w:tab/>
      </w:r>
    </w:p>
    <w:p w14:paraId="447E8E01" w14:textId="7D0B8CB7" w:rsidR="009A5C4F" w:rsidRDefault="0065202B" w:rsidP="001C1CE5">
      <w:pPr>
        <w:pStyle w:val="TOC2"/>
        <w:rPr>
          <w:rFonts w:ascii="Arial" w:hAnsi="Arial" w:cs="Arial"/>
          <w:sz w:val="22"/>
          <w:szCs w:val="22"/>
        </w:rPr>
      </w:pPr>
      <w:r w:rsidRPr="004C4232">
        <w:rPr>
          <w:rFonts w:ascii="Arial" w:hAnsi="Arial" w:cs="Arial"/>
          <w:sz w:val="22"/>
          <w:szCs w:val="22"/>
        </w:rPr>
        <w:t>Annex 6: GEF Request for CEO Endorsement (RCE)</w:t>
      </w:r>
      <w:r w:rsidR="009A5C4F">
        <w:rPr>
          <w:rFonts w:ascii="Arial" w:hAnsi="Arial" w:cs="Arial"/>
          <w:sz w:val="22"/>
          <w:szCs w:val="22"/>
        </w:rPr>
        <w:t xml:space="preserve"> – to be attached</w:t>
      </w:r>
    </w:p>
    <w:p w14:paraId="0603CEED" w14:textId="512D12BC" w:rsidR="009A5C4F" w:rsidRDefault="00D52C00" w:rsidP="001C1CE5">
      <w:pPr>
        <w:pStyle w:val="TOC2"/>
        <w:rPr>
          <w:rFonts w:ascii="Arial" w:hAnsi="Arial" w:cs="Arial"/>
          <w:sz w:val="22"/>
          <w:szCs w:val="22"/>
        </w:rPr>
      </w:pPr>
      <w:r>
        <w:rPr>
          <w:rFonts w:ascii="Arial" w:hAnsi="Arial" w:cs="Arial"/>
          <w:sz w:val="22"/>
          <w:szCs w:val="22"/>
        </w:rPr>
        <w:t>Annex 7: Letter of Agreement for support services</w:t>
      </w:r>
    </w:p>
    <w:p w14:paraId="5FBAFCDD" w14:textId="77777777" w:rsidR="009A5C4F" w:rsidRDefault="009A5C4F" w:rsidP="001C1CE5">
      <w:pPr>
        <w:pStyle w:val="TOC2"/>
        <w:rPr>
          <w:rFonts w:ascii="Arial" w:hAnsi="Arial" w:cs="Arial"/>
          <w:sz w:val="22"/>
          <w:szCs w:val="22"/>
        </w:rPr>
      </w:pPr>
    </w:p>
    <w:p w14:paraId="2383925D" w14:textId="49348B44" w:rsidR="009A5C4F" w:rsidRPr="004A20A2" w:rsidRDefault="009A5C4F" w:rsidP="009A5C4F">
      <w:pPr>
        <w:spacing w:after="0"/>
        <w:jc w:val="left"/>
        <w:rPr>
          <w:rFonts w:cs="Arial"/>
          <w:sz w:val="18"/>
          <w:szCs w:val="18"/>
        </w:rPr>
      </w:pPr>
      <w:r w:rsidRPr="004A20A2">
        <w:rPr>
          <w:rFonts w:cs="Arial"/>
          <w:i/>
          <w:sz w:val="18"/>
          <w:szCs w:val="18"/>
        </w:rPr>
        <w:t>.</w:t>
      </w:r>
    </w:p>
    <w:p w14:paraId="109BD951" w14:textId="58BE675B" w:rsidR="001C1CE5" w:rsidRPr="004C4232" w:rsidRDefault="001C1CE5" w:rsidP="001C1CE5">
      <w:pPr>
        <w:pStyle w:val="TOC2"/>
        <w:rPr>
          <w:rFonts w:ascii="Arial" w:eastAsiaTheme="minorEastAsia" w:hAnsi="Arial" w:cs="Arial"/>
          <w:sz w:val="22"/>
          <w:szCs w:val="22"/>
        </w:rPr>
      </w:pPr>
    </w:p>
    <w:p w14:paraId="5FCCE4CD" w14:textId="77777777" w:rsidR="009D362D" w:rsidRDefault="004A072E">
      <w:pPr>
        <w:spacing w:after="0"/>
        <w:jc w:val="left"/>
        <w:rPr>
          <w:rFonts w:cs="Arial"/>
          <w:szCs w:val="22"/>
        </w:rPr>
        <w:sectPr w:rsidR="009D362D" w:rsidSect="00896093">
          <w:pgSz w:w="12240" w:h="15840" w:code="1"/>
          <w:pgMar w:top="1152" w:right="1440" w:bottom="1152" w:left="1440" w:header="576" w:footer="576" w:gutter="0"/>
          <w:cols w:space="720"/>
          <w:docGrid w:linePitch="360"/>
        </w:sectPr>
      </w:pPr>
      <w:r>
        <w:rPr>
          <w:rFonts w:cs="Arial"/>
          <w:szCs w:val="22"/>
        </w:rPr>
        <w:br w:type="page"/>
      </w:r>
    </w:p>
    <w:p w14:paraId="5298FD7E" w14:textId="55EF7E4B" w:rsidR="004A072E" w:rsidRDefault="004A072E">
      <w:pPr>
        <w:spacing w:after="0"/>
        <w:jc w:val="left"/>
        <w:rPr>
          <w:rFonts w:cs="Arial"/>
          <w:szCs w:val="22"/>
        </w:rPr>
      </w:pPr>
    </w:p>
    <w:p w14:paraId="52419999" w14:textId="77777777" w:rsidR="004A072E" w:rsidRDefault="004A072E" w:rsidP="004C4232">
      <w:pPr>
        <w:pStyle w:val="Heading2"/>
      </w:pPr>
      <w:bookmarkStart w:id="47" w:name="_Toc287253818"/>
      <w:r w:rsidRPr="005D03E4">
        <w:t>Annex 1:</w:t>
      </w:r>
      <w:r w:rsidRPr="005D03E4">
        <w:rPr>
          <w:rFonts w:eastAsiaTheme="minorEastAsia"/>
        </w:rPr>
        <w:t xml:space="preserve">   </w:t>
      </w:r>
      <w:r w:rsidRPr="005D03E4">
        <w:t>Capacity Development Scorecard</w:t>
      </w:r>
      <w:bookmarkEnd w:id="47"/>
      <w:r w:rsidRPr="005D03E4">
        <w:tab/>
      </w:r>
    </w:p>
    <w:p w14:paraId="6CE8BEC3" w14:textId="77777777" w:rsidR="004A072E" w:rsidRDefault="004A072E" w:rsidP="004C4232">
      <w:pPr>
        <w:rPr>
          <w:rFonts w:eastAsiaTheme="minorEastAsia"/>
        </w:rPr>
      </w:pPr>
    </w:p>
    <w:p w14:paraId="0BED5026" w14:textId="77777777" w:rsidR="00D85EE8" w:rsidRPr="00E2641D" w:rsidRDefault="00D85EE8" w:rsidP="00D85EE8">
      <w:pPr>
        <w:rPr>
          <w:szCs w:val="22"/>
        </w:rPr>
      </w:pPr>
      <w:r w:rsidRPr="00AB3AF9">
        <w:rPr>
          <w:szCs w:val="22"/>
        </w:rPr>
        <w:t>Project/</w:t>
      </w:r>
      <w:r w:rsidRPr="00E2641D">
        <w:rPr>
          <w:szCs w:val="22"/>
        </w:rPr>
        <w:t xml:space="preserve">Programme </w:t>
      </w:r>
      <w:r w:rsidRPr="00AB3AF9">
        <w:rPr>
          <w:szCs w:val="22"/>
        </w:rPr>
        <w:t>Name:</w:t>
      </w:r>
      <w:r>
        <w:rPr>
          <w:szCs w:val="22"/>
          <w:u w:val="single"/>
        </w:rPr>
        <w:t xml:space="preserve">  </w:t>
      </w:r>
      <w:r>
        <w:rPr>
          <w:b/>
          <w:u w:val="single"/>
        </w:rPr>
        <w:t>Establishing Albania’s Environmental Information Management and Monitoring System aligned with the global environmental reporting</w:t>
      </w:r>
      <w:r w:rsidRPr="004868BD">
        <w:rPr>
          <w:szCs w:val="22"/>
        </w:rPr>
        <w:t xml:space="preserve"> </w:t>
      </w:r>
    </w:p>
    <w:p w14:paraId="2A2873C9" w14:textId="77777777" w:rsidR="00D85EE8" w:rsidRPr="00114DC9" w:rsidRDefault="00D85EE8" w:rsidP="00D85EE8">
      <w:pPr>
        <w:rPr>
          <w:u w:val="single"/>
        </w:rPr>
      </w:pPr>
      <w:r w:rsidRPr="00114DC9">
        <w:t>Project</w:t>
      </w:r>
      <w:r w:rsidRPr="00AB3AF9">
        <w:rPr>
          <w:szCs w:val="22"/>
        </w:rPr>
        <w:t>/Programme Cycle Phase:</w:t>
      </w:r>
      <w:r w:rsidRPr="00EA024F">
        <w:rPr>
          <w:szCs w:val="22"/>
          <w:u w:val="single"/>
        </w:rPr>
        <w:tab/>
      </w:r>
      <w:r>
        <w:rPr>
          <w:szCs w:val="22"/>
          <w:u w:val="single"/>
        </w:rPr>
        <w:t xml:space="preserve">Project </w:t>
      </w:r>
      <w:r w:rsidRPr="00114DC9">
        <w:rPr>
          <w:u w:val="single"/>
        </w:rPr>
        <w:t xml:space="preserve">preparation </w:t>
      </w:r>
      <w:r w:rsidRPr="00EA024F">
        <w:rPr>
          <w:szCs w:val="22"/>
          <w:u w:val="single"/>
        </w:rPr>
        <w:tab/>
      </w:r>
      <w:r w:rsidRPr="00EA024F">
        <w:rPr>
          <w:szCs w:val="22"/>
          <w:u w:val="single"/>
        </w:rPr>
        <w:tab/>
      </w:r>
      <w:r>
        <w:rPr>
          <w:szCs w:val="22"/>
          <w:u w:val="single"/>
        </w:rPr>
        <w:tab/>
      </w:r>
      <w:r>
        <w:rPr>
          <w:szCs w:val="22"/>
          <w:u w:val="single"/>
        </w:rPr>
        <w:tab/>
      </w:r>
      <w:r>
        <w:rPr>
          <w:szCs w:val="22"/>
          <w:u w:val="single"/>
        </w:rPr>
        <w:tab/>
      </w:r>
      <w:r w:rsidRPr="00EA024F">
        <w:rPr>
          <w:szCs w:val="22"/>
          <w:u w:val="single"/>
        </w:rPr>
        <w:tab/>
      </w:r>
      <w:r w:rsidRPr="00AB3AF9">
        <w:rPr>
          <w:szCs w:val="22"/>
        </w:rPr>
        <w:t>Date:</w:t>
      </w:r>
      <w:r w:rsidRPr="00EA024F">
        <w:rPr>
          <w:szCs w:val="22"/>
          <w:u w:val="single"/>
        </w:rPr>
        <w:tab/>
      </w:r>
      <w:r>
        <w:rPr>
          <w:szCs w:val="22"/>
          <w:u w:val="single"/>
        </w:rPr>
        <w:t>January 2015</w:t>
      </w:r>
      <w:r w:rsidRPr="00EA024F">
        <w:rPr>
          <w:szCs w:val="22"/>
          <w:u w:val="single"/>
        </w:rPr>
        <w:tab/>
      </w:r>
      <w:r w:rsidRPr="00EA024F">
        <w:rPr>
          <w:szCs w:val="22"/>
          <w:u w:val="single"/>
        </w:rPr>
        <w:tab/>
      </w:r>
    </w:p>
    <w:p w14:paraId="6CEE9F6A" w14:textId="77777777" w:rsidR="00D85EE8" w:rsidRDefault="00D85EE8" w:rsidP="00D85EE8">
      <w:pPr>
        <w:rPr>
          <w:szCs w:val="22"/>
          <w:u w:val="single"/>
        </w:rPr>
      </w:pPr>
    </w:p>
    <w:tbl>
      <w:tblPr>
        <w:tblW w:w="1398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3508"/>
        <w:gridCol w:w="776"/>
        <w:gridCol w:w="717"/>
        <w:gridCol w:w="3371"/>
        <w:gridCol w:w="2396"/>
        <w:gridCol w:w="1448"/>
      </w:tblGrid>
      <w:tr w:rsidR="00D85EE8" w:rsidRPr="00402C4A" w14:paraId="7F831F7A" w14:textId="77777777" w:rsidTr="00BD1024">
        <w:trPr>
          <w:trHeight w:val="373"/>
          <w:tblHeader/>
          <w:jc w:val="center"/>
        </w:trPr>
        <w:tc>
          <w:tcPr>
            <w:tcW w:w="1637" w:type="dxa"/>
            <w:tcBorders>
              <w:bottom w:val="single" w:sz="4" w:space="0" w:color="auto"/>
            </w:tcBorders>
            <w:shd w:val="clear" w:color="auto" w:fill="000000"/>
            <w:vAlign w:val="center"/>
          </w:tcPr>
          <w:p w14:paraId="19668498" w14:textId="77777777" w:rsidR="00D85EE8" w:rsidRPr="00402C4A" w:rsidRDefault="00D85EE8" w:rsidP="00BD1024">
            <w:pPr>
              <w:jc w:val="center"/>
              <w:rPr>
                <w:b/>
                <w:color w:val="FFFFFF"/>
                <w:sz w:val="18"/>
                <w:szCs w:val="22"/>
              </w:rPr>
            </w:pPr>
            <w:r w:rsidRPr="00402C4A">
              <w:rPr>
                <w:b/>
                <w:color w:val="FFFFFF"/>
                <w:sz w:val="18"/>
                <w:szCs w:val="22"/>
              </w:rPr>
              <w:t>Capacity Result / Indicator</w:t>
            </w:r>
          </w:p>
        </w:tc>
        <w:tc>
          <w:tcPr>
            <w:tcW w:w="3582" w:type="dxa"/>
            <w:tcBorders>
              <w:bottom w:val="single" w:sz="4" w:space="0" w:color="auto"/>
            </w:tcBorders>
            <w:shd w:val="clear" w:color="auto" w:fill="000000"/>
            <w:vAlign w:val="center"/>
          </w:tcPr>
          <w:p w14:paraId="0CF98208" w14:textId="77777777" w:rsidR="00D85EE8" w:rsidRPr="00402C4A" w:rsidRDefault="00D85EE8" w:rsidP="00BD1024">
            <w:pPr>
              <w:jc w:val="center"/>
              <w:rPr>
                <w:b/>
                <w:color w:val="FFFFFF"/>
                <w:sz w:val="18"/>
                <w:szCs w:val="22"/>
              </w:rPr>
            </w:pPr>
            <w:r w:rsidRPr="00402C4A">
              <w:rPr>
                <w:b/>
                <w:color w:val="FFFFFF"/>
                <w:sz w:val="18"/>
                <w:szCs w:val="22"/>
              </w:rPr>
              <w:t>Staged Indicators</w:t>
            </w:r>
          </w:p>
        </w:tc>
        <w:tc>
          <w:tcPr>
            <w:tcW w:w="737" w:type="dxa"/>
            <w:tcBorders>
              <w:bottom w:val="single" w:sz="4" w:space="0" w:color="auto"/>
            </w:tcBorders>
            <w:shd w:val="clear" w:color="auto" w:fill="000000"/>
            <w:vAlign w:val="center"/>
          </w:tcPr>
          <w:p w14:paraId="5AFE12F8" w14:textId="77777777" w:rsidR="00D85EE8" w:rsidRPr="00402C4A" w:rsidRDefault="00D85EE8" w:rsidP="00BD1024">
            <w:pPr>
              <w:jc w:val="center"/>
              <w:rPr>
                <w:b/>
                <w:color w:val="FFFFFF"/>
                <w:sz w:val="18"/>
                <w:szCs w:val="22"/>
              </w:rPr>
            </w:pPr>
            <w:r w:rsidRPr="00402C4A">
              <w:rPr>
                <w:b/>
                <w:color w:val="FFFFFF"/>
                <w:sz w:val="18"/>
                <w:szCs w:val="22"/>
              </w:rPr>
              <w:t>Rating</w:t>
            </w:r>
          </w:p>
        </w:tc>
        <w:tc>
          <w:tcPr>
            <w:tcW w:w="671" w:type="dxa"/>
            <w:tcBorders>
              <w:bottom w:val="single" w:sz="4" w:space="0" w:color="auto"/>
            </w:tcBorders>
            <w:shd w:val="clear" w:color="auto" w:fill="000000"/>
            <w:vAlign w:val="center"/>
          </w:tcPr>
          <w:p w14:paraId="602A986C" w14:textId="77777777" w:rsidR="00D85EE8" w:rsidRPr="00402C4A" w:rsidRDefault="00D85EE8" w:rsidP="00BD1024">
            <w:pPr>
              <w:jc w:val="center"/>
              <w:rPr>
                <w:b/>
                <w:color w:val="FFFFFF"/>
                <w:sz w:val="18"/>
                <w:szCs w:val="22"/>
              </w:rPr>
            </w:pPr>
            <w:r w:rsidRPr="00402C4A">
              <w:rPr>
                <w:b/>
                <w:color w:val="FFFFFF"/>
                <w:sz w:val="18"/>
                <w:szCs w:val="22"/>
              </w:rPr>
              <w:t>Score</w:t>
            </w:r>
          </w:p>
        </w:tc>
        <w:tc>
          <w:tcPr>
            <w:tcW w:w="3460" w:type="dxa"/>
            <w:tcBorders>
              <w:bottom w:val="single" w:sz="4" w:space="0" w:color="auto"/>
            </w:tcBorders>
            <w:shd w:val="clear" w:color="auto" w:fill="000000"/>
            <w:vAlign w:val="center"/>
          </w:tcPr>
          <w:p w14:paraId="5D264964" w14:textId="77777777" w:rsidR="00D85EE8" w:rsidRPr="00402C4A" w:rsidRDefault="00D85EE8" w:rsidP="00BD1024">
            <w:pPr>
              <w:rPr>
                <w:b/>
                <w:color w:val="FFFFFF"/>
                <w:sz w:val="18"/>
                <w:szCs w:val="22"/>
              </w:rPr>
            </w:pPr>
            <w:r w:rsidRPr="00402C4A">
              <w:rPr>
                <w:b/>
                <w:color w:val="FFFFFF"/>
                <w:sz w:val="18"/>
                <w:szCs w:val="22"/>
              </w:rPr>
              <w:t>Comments</w:t>
            </w:r>
          </w:p>
        </w:tc>
        <w:tc>
          <w:tcPr>
            <w:tcW w:w="2441" w:type="dxa"/>
            <w:tcBorders>
              <w:bottom w:val="single" w:sz="4" w:space="0" w:color="auto"/>
            </w:tcBorders>
            <w:shd w:val="clear" w:color="auto" w:fill="000000"/>
            <w:vAlign w:val="center"/>
          </w:tcPr>
          <w:p w14:paraId="20DA5939" w14:textId="77777777" w:rsidR="00D85EE8" w:rsidRPr="00402C4A" w:rsidRDefault="00D85EE8" w:rsidP="00BD1024">
            <w:pPr>
              <w:rPr>
                <w:b/>
                <w:color w:val="FFFFFF"/>
                <w:sz w:val="18"/>
                <w:szCs w:val="22"/>
              </w:rPr>
            </w:pPr>
            <w:r w:rsidRPr="00402C4A">
              <w:rPr>
                <w:b/>
                <w:color w:val="FFFFFF"/>
                <w:sz w:val="18"/>
                <w:szCs w:val="22"/>
              </w:rPr>
              <w:t>Next Steps</w:t>
            </w:r>
          </w:p>
        </w:tc>
        <w:tc>
          <w:tcPr>
            <w:tcW w:w="1455" w:type="dxa"/>
            <w:tcBorders>
              <w:bottom w:val="single" w:sz="4" w:space="0" w:color="auto"/>
            </w:tcBorders>
            <w:shd w:val="clear" w:color="auto" w:fill="000000"/>
            <w:vAlign w:val="center"/>
          </w:tcPr>
          <w:p w14:paraId="739D95A7" w14:textId="77777777" w:rsidR="00D85EE8" w:rsidRPr="00402C4A" w:rsidRDefault="00D85EE8" w:rsidP="00BD1024">
            <w:pPr>
              <w:jc w:val="center"/>
              <w:rPr>
                <w:b/>
                <w:color w:val="FFFFFF"/>
                <w:sz w:val="18"/>
                <w:szCs w:val="22"/>
              </w:rPr>
            </w:pPr>
            <w:r w:rsidRPr="00402C4A">
              <w:rPr>
                <w:b/>
                <w:color w:val="FFFFFF"/>
                <w:sz w:val="18"/>
                <w:szCs w:val="22"/>
              </w:rPr>
              <w:t>Contribution to which Outcome</w:t>
            </w:r>
          </w:p>
        </w:tc>
      </w:tr>
      <w:tr w:rsidR="00D85EE8" w:rsidRPr="00402C4A" w14:paraId="10D52601" w14:textId="77777777" w:rsidTr="00BD1024">
        <w:trPr>
          <w:trHeight w:val="454"/>
          <w:jc w:val="center"/>
        </w:trPr>
        <w:tc>
          <w:tcPr>
            <w:tcW w:w="5956" w:type="dxa"/>
            <w:gridSpan w:val="3"/>
            <w:tcBorders>
              <w:bottom w:val="single" w:sz="4" w:space="0" w:color="auto"/>
              <w:right w:val="nil"/>
            </w:tcBorders>
            <w:vAlign w:val="center"/>
          </w:tcPr>
          <w:p w14:paraId="645B763E" w14:textId="77777777" w:rsidR="00D85EE8" w:rsidRPr="00402C4A" w:rsidRDefault="00D85EE8" w:rsidP="00BD1024">
            <w:pPr>
              <w:rPr>
                <w:b/>
                <w:sz w:val="18"/>
                <w:szCs w:val="22"/>
              </w:rPr>
            </w:pPr>
            <w:r w:rsidRPr="00402C4A">
              <w:rPr>
                <w:b/>
                <w:sz w:val="18"/>
                <w:szCs w:val="22"/>
              </w:rPr>
              <w:t>CR 1: Capacities for engagement</w:t>
            </w:r>
          </w:p>
        </w:tc>
        <w:tc>
          <w:tcPr>
            <w:tcW w:w="671" w:type="dxa"/>
            <w:tcBorders>
              <w:left w:val="nil"/>
              <w:right w:val="nil"/>
            </w:tcBorders>
            <w:vAlign w:val="center"/>
          </w:tcPr>
          <w:p w14:paraId="23D40A28" w14:textId="77777777" w:rsidR="00D85EE8" w:rsidRPr="00402C4A" w:rsidRDefault="00D85EE8" w:rsidP="00BD1024">
            <w:pPr>
              <w:jc w:val="center"/>
              <w:rPr>
                <w:sz w:val="18"/>
                <w:szCs w:val="22"/>
              </w:rPr>
            </w:pPr>
          </w:p>
        </w:tc>
        <w:tc>
          <w:tcPr>
            <w:tcW w:w="3460" w:type="dxa"/>
            <w:tcBorders>
              <w:left w:val="nil"/>
              <w:right w:val="nil"/>
            </w:tcBorders>
          </w:tcPr>
          <w:p w14:paraId="18966E03" w14:textId="77777777" w:rsidR="00D85EE8" w:rsidRPr="00402C4A" w:rsidRDefault="00D85EE8" w:rsidP="00BD1024">
            <w:pPr>
              <w:rPr>
                <w:sz w:val="18"/>
                <w:szCs w:val="22"/>
              </w:rPr>
            </w:pPr>
          </w:p>
        </w:tc>
        <w:tc>
          <w:tcPr>
            <w:tcW w:w="2441" w:type="dxa"/>
            <w:tcBorders>
              <w:left w:val="nil"/>
              <w:right w:val="nil"/>
            </w:tcBorders>
          </w:tcPr>
          <w:p w14:paraId="5E071585" w14:textId="77777777" w:rsidR="00D85EE8" w:rsidRPr="00402C4A" w:rsidRDefault="00D85EE8" w:rsidP="00BD1024">
            <w:pPr>
              <w:rPr>
                <w:sz w:val="18"/>
                <w:szCs w:val="22"/>
              </w:rPr>
            </w:pPr>
          </w:p>
        </w:tc>
        <w:tc>
          <w:tcPr>
            <w:tcW w:w="1455" w:type="dxa"/>
            <w:tcBorders>
              <w:left w:val="nil"/>
            </w:tcBorders>
            <w:vAlign w:val="center"/>
          </w:tcPr>
          <w:p w14:paraId="50D18481" w14:textId="77777777" w:rsidR="00D85EE8" w:rsidRPr="00402C4A" w:rsidRDefault="00D85EE8" w:rsidP="00BD1024">
            <w:pPr>
              <w:jc w:val="center"/>
              <w:rPr>
                <w:sz w:val="18"/>
                <w:szCs w:val="22"/>
              </w:rPr>
            </w:pPr>
          </w:p>
        </w:tc>
      </w:tr>
      <w:tr w:rsidR="00D85EE8" w:rsidRPr="00402C4A" w14:paraId="65E8F6BB" w14:textId="77777777" w:rsidTr="00BD1024">
        <w:trPr>
          <w:jc w:val="center"/>
        </w:trPr>
        <w:tc>
          <w:tcPr>
            <w:tcW w:w="1637" w:type="dxa"/>
            <w:vMerge w:val="restart"/>
            <w:tcBorders>
              <w:top w:val="single" w:sz="4" w:space="0" w:color="auto"/>
            </w:tcBorders>
          </w:tcPr>
          <w:p w14:paraId="5C1F9F5F" w14:textId="77777777" w:rsidR="00D85EE8" w:rsidRPr="00402C4A" w:rsidRDefault="00D85EE8" w:rsidP="00BD1024">
            <w:pPr>
              <w:rPr>
                <w:sz w:val="18"/>
                <w:szCs w:val="22"/>
              </w:rPr>
            </w:pPr>
            <w:r w:rsidRPr="00402C4A">
              <w:rPr>
                <w:sz w:val="18"/>
                <w:szCs w:val="22"/>
              </w:rPr>
              <w:t>Indicator 1 – Degree of legitimacy/mandate of lead environmental organizations</w:t>
            </w:r>
          </w:p>
        </w:tc>
        <w:tc>
          <w:tcPr>
            <w:tcW w:w="3582" w:type="dxa"/>
            <w:tcBorders>
              <w:top w:val="single" w:sz="4" w:space="0" w:color="auto"/>
            </w:tcBorders>
          </w:tcPr>
          <w:p w14:paraId="4431E364" w14:textId="77777777" w:rsidR="00D85EE8" w:rsidRPr="00402C4A" w:rsidRDefault="00D85EE8" w:rsidP="00BD1024">
            <w:pPr>
              <w:rPr>
                <w:sz w:val="18"/>
                <w:szCs w:val="22"/>
              </w:rPr>
            </w:pPr>
            <w:r w:rsidRPr="00402C4A">
              <w:rPr>
                <w:sz w:val="18"/>
                <w:szCs w:val="22"/>
              </w:rPr>
              <w:t>Institutional responsibilities for environmental management are not clearly defined</w:t>
            </w:r>
          </w:p>
        </w:tc>
        <w:tc>
          <w:tcPr>
            <w:tcW w:w="737" w:type="dxa"/>
            <w:tcBorders>
              <w:top w:val="single" w:sz="4" w:space="0" w:color="auto"/>
            </w:tcBorders>
            <w:vAlign w:val="center"/>
          </w:tcPr>
          <w:p w14:paraId="48ED520A"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537113E3" w14:textId="77777777" w:rsidR="00D85EE8" w:rsidRPr="00402C4A" w:rsidRDefault="00D85EE8" w:rsidP="00BD1024">
            <w:pPr>
              <w:rPr>
                <w:sz w:val="18"/>
                <w:szCs w:val="22"/>
              </w:rPr>
            </w:pPr>
            <w:r>
              <w:rPr>
                <w:sz w:val="18"/>
                <w:szCs w:val="22"/>
              </w:rPr>
              <w:t>0 / 1</w:t>
            </w:r>
          </w:p>
        </w:tc>
        <w:tc>
          <w:tcPr>
            <w:tcW w:w="3460" w:type="dxa"/>
            <w:vMerge w:val="restart"/>
          </w:tcPr>
          <w:p w14:paraId="3414C588" w14:textId="77777777" w:rsidR="00D85EE8" w:rsidRPr="00402C4A" w:rsidRDefault="00D85EE8" w:rsidP="00BD1024">
            <w:pPr>
              <w:rPr>
                <w:sz w:val="18"/>
                <w:szCs w:val="22"/>
              </w:rPr>
            </w:pPr>
            <w:r>
              <w:rPr>
                <w:sz w:val="18"/>
                <w:szCs w:val="22"/>
              </w:rPr>
              <w:t>Institutional responsibilities for environmental management are defined broadly by environmental laws, but responsibilities overlap in the area of data collection and management, and there is a need for clarification of responsibility in certain areas.</w:t>
            </w:r>
          </w:p>
        </w:tc>
        <w:tc>
          <w:tcPr>
            <w:tcW w:w="2441" w:type="dxa"/>
            <w:vMerge w:val="restart"/>
          </w:tcPr>
          <w:p w14:paraId="1BEAB29F" w14:textId="77777777" w:rsidR="00D85EE8" w:rsidRPr="00402C4A" w:rsidRDefault="00D85EE8" w:rsidP="00BD1024">
            <w:pPr>
              <w:rPr>
                <w:sz w:val="18"/>
                <w:szCs w:val="22"/>
              </w:rPr>
            </w:pPr>
            <w:r>
              <w:rPr>
                <w:sz w:val="18"/>
                <w:szCs w:val="22"/>
              </w:rPr>
              <w:t>The project working group will clarify data collection as part of its work on the institutional foundation of the EIMMS.</w:t>
            </w:r>
          </w:p>
        </w:tc>
        <w:tc>
          <w:tcPr>
            <w:tcW w:w="1455" w:type="dxa"/>
            <w:vMerge w:val="restart"/>
            <w:vAlign w:val="center"/>
          </w:tcPr>
          <w:p w14:paraId="15D34ACA" w14:textId="77777777" w:rsidR="00D85EE8" w:rsidRPr="00D4269F" w:rsidRDefault="00D85EE8" w:rsidP="00BD1024">
            <w:pPr>
              <w:jc w:val="center"/>
              <w:rPr>
                <w:sz w:val="18"/>
                <w:szCs w:val="22"/>
              </w:rPr>
            </w:pPr>
            <w:r>
              <w:rPr>
                <w:sz w:val="18"/>
                <w:szCs w:val="22"/>
              </w:rPr>
              <w:t>1</w:t>
            </w:r>
          </w:p>
        </w:tc>
      </w:tr>
      <w:tr w:rsidR="00D85EE8" w:rsidRPr="00402C4A" w14:paraId="1F9FF594" w14:textId="77777777" w:rsidTr="00BD1024">
        <w:trPr>
          <w:jc w:val="center"/>
        </w:trPr>
        <w:tc>
          <w:tcPr>
            <w:tcW w:w="1637" w:type="dxa"/>
            <w:vMerge/>
          </w:tcPr>
          <w:p w14:paraId="354E4B7C" w14:textId="77777777" w:rsidR="00D85EE8" w:rsidRPr="00402C4A" w:rsidRDefault="00D85EE8" w:rsidP="00BD1024">
            <w:pPr>
              <w:rPr>
                <w:sz w:val="18"/>
                <w:szCs w:val="22"/>
              </w:rPr>
            </w:pPr>
          </w:p>
        </w:tc>
        <w:tc>
          <w:tcPr>
            <w:tcW w:w="3582" w:type="dxa"/>
          </w:tcPr>
          <w:p w14:paraId="17B2AEF0" w14:textId="77777777" w:rsidR="00D85EE8" w:rsidRPr="00402C4A" w:rsidRDefault="00D85EE8" w:rsidP="00BD1024">
            <w:pPr>
              <w:rPr>
                <w:sz w:val="18"/>
                <w:szCs w:val="22"/>
              </w:rPr>
            </w:pPr>
            <w:r w:rsidRPr="00402C4A">
              <w:rPr>
                <w:sz w:val="18"/>
                <w:szCs w:val="22"/>
              </w:rPr>
              <w:t>Institutional responsibilities for environmental management are identified</w:t>
            </w:r>
          </w:p>
        </w:tc>
        <w:tc>
          <w:tcPr>
            <w:tcW w:w="737" w:type="dxa"/>
            <w:vAlign w:val="center"/>
          </w:tcPr>
          <w:p w14:paraId="3CEDED54"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0EB67594" w14:textId="77777777" w:rsidR="00D85EE8" w:rsidRPr="004A5626" w:rsidRDefault="00D85EE8" w:rsidP="00BD1024">
            <w:pPr>
              <w:jc w:val="center"/>
              <w:rPr>
                <w:b/>
                <w:sz w:val="18"/>
                <w:szCs w:val="22"/>
              </w:rPr>
            </w:pPr>
          </w:p>
        </w:tc>
        <w:tc>
          <w:tcPr>
            <w:tcW w:w="3460" w:type="dxa"/>
            <w:vMerge/>
          </w:tcPr>
          <w:p w14:paraId="08C95BE0" w14:textId="77777777" w:rsidR="00D85EE8" w:rsidRPr="00402C4A" w:rsidRDefault="00D85EE8" w:rsidP="00BD1024">
            <w:pPr>
              <w:rPr>
                <w:sz w:val="18"/>
                <w:szCs w:val="22"/>
              </w:rPr>
            </w:pPr>
          </w:p>
        </w:tc>
        <w:tc>
          <w:tcPr>
            <w:tcW w:w="2441" w:type="dxa"/>
            <w:vMerge/>
          </w:tcPr>
          <w:p w14:paraId="2FD66130" w14:textId="77777777" w:rsidR="00D85EE8" w:rsidRPr="00402C4A" w:rsidRDefault="00D85EE8" w:rsidP="00BD1024">
            <w:pPr>
              <w:rPr>
                <w:sz w:val="18"/>
                <w:szCs w:val="22"/>
              </w:rPr>
            </w:pPr>
          </w:p>
        </w:tc>
        <w:tc>
          <w:tcPr>
            <w:tcW w:w="1455" w:type="dxa"/>
            <w:vMerge/>
            <w:vAlign w:val="center"/>
          </w:tcPr>
          <w:p w14:paraId="4E5B4CD9" w14:textId="77777777" w:rsidR="00D85EE8" w:rsidRPr="00402C4A" w:rsidRDefault="00D85EE8" w:rsidP="00BD1024">
            <w:pPr>
              <w:jc w:val="center"/>
              <w:rPr>
                <w:b/>
                <w:sz w:val="18"/>
                <w:szCs w:val="22"/>
              </w:rPr>
            </w:pPr>
          </w:p>
        </w:tc>
      </w:tr>
      <w:tr w:rsidR="00D85EE8" w:rsidRPr="00402C4A" w14:paraId="4E4A6037" w14:textId="77777777" w:rsidTr="00BD1024">
        <w:trPr>
          <w:jc w:val="center"/>
        </w:trPr>
        <w:tc>
          <w:tcPr>
            <w:tcW w:w="1637" w:type="dxa"/>
            <w:vMerge/>
          </w:tcPr>
          <w:p w14:paraId="569CF2F3" w14:textId="77777777" w:rsidR="00D85EE8" w:rsidRPr="00402C4A" w:rsidRDefault="00D85EE8" w:rsidP="00BD1024">
            <w:pPr>
              <w:rPr>
                <w:sz w:val="18"/>
                <w:szCs w:val="22"/>
              </w:rPr>
            </w:pPr>
          </w:p>
        </w:tc>
        <w:tc>
          <w:tcPr>
            <w:tcW w:w="3582" w:type="dxa"/>
          </w:tcPr>
          <w:p w14:paraId="5E21395B" w14:textId="77777777" w:rsidR="00D85EE8" w:rsidRPr="00402C4A" w:rsidRDefault="00D85EE8" w:rsidP="00BD1024">
            <w:pPr>
              <w:rPr>
                <w:sz w:val="18"/>
                <w:szCs w:val="22"/>
              </w:rPr>
            </w:pPr>
            <w:r w:rsidRPr="00402C4A">
              <w:rPr>
                <w:sz w:val="18"/>
                <w:szCs w:val="22"/>
              </w:rPr>
              <w:t>Authority and legitimacy of all lead organizations responsible for environmental management are partially recognized by stakeholders</w:t>
            </w:r>
          </w:p>
        </w:tc>
        <w:tc>
          <w:tcPr>
            <w:tcW w:w="737" w:type="dxa"/>
            <w:vAlign w:val="center"/>
          </w:tcPr>
          <w:p w14:paraId="3BA2332C" w14:textId="77777777" w:rsidR="00D85EE8" w:rsidRPr="00402C4A" w:rsidRDefault="00D85EE8" w:rsidP="00BD1024">
            <w:pPr>
              <w:jc w:val="center"/>
              <w:rPr>
                <w:sz w:val="18"/>
                <w:szCs w:val="22"/>
              </w:rPr>
            </w:pPr>
            <w:r w:rsidRPr="00402C4A">
              <w:rPr>
                <w:sz w:val="18"/>
                <w:szCs w:val="22"/>
              </w:rPr>
              <w:t>2</w:t>
            </w:r>
          </w:p>
        </w:tc>
        <w:tc>
          <w:tcPr>
            <w:tcW w:w="671" w:type="dxa"/>
            <w:vMerge/>
          </w:tcPr>
          <w:p w14:paraId="5891F407" w14:textId="77777777" w:rsidR="00D85EE8" w:rsidRPr="00402C4A" w:rsidRDefault="00D85EE8" w:rsidP="00BD1024">
            <w:pPr>
              <w:rPr>
                <w:sz w:val="18"/>
                <w:szCs w:val="22"/>
              </w:rPr>
            </w:pPr>
          </w:p>
        </w:tc>
        <w:tc>
          <w:tcPr>
            <w:tcW w:w="3460" w:type="dxa"/>
            <w:vMerge/>
          </w:tcPr>
          <w:p w14:paraId="724B9099" w14:textId="77777777" w:rsidR="00D85EE8" w:rsidRPr="00402C4A" w:rsidRDefault="00D85EE8" w:rsidP="00BD1024">
            <w:pPr>
              <w:rPr>
                <w:sz w:val="18"/>
                <w:szCs w:val="22"/>
              </w:rPr>
            </w:pPr>
          </w:p>
        </w:tc>
        <w:tc>
          <w:tcPr>
            <w:tcW w:w="2441" w:type="dxa"/>
            <w:vMerge/>
          </w:tcPr>
          <w:p w14:paraId="57F7388A" w14:textId="77777777" w:rsidR="00D85EE8" w:rsidRPr="00402C4A" w:rsidRDefault="00D85EE8" w:rsidP="00BD1024">
            <w:pPr>
              <w:rPr>
                <w:sz w:val="18"/>
                <w:szCs w:val="22"/>
              </w:rPr>
            </w:pPr>
          </w:p>
        </w:tc>
        <w:tc>
          <w:tcPr>
            <w:tcW w:w="1455" w:type="dxa"/>
            <w:vMerge/>
            <w:vAlign w:val="center"/>
          </w:tcPr>
          <w:p w14:paraId="4240E2D2" w14:textId="77777777" w:rsidR="00D85EE8" w:rsidRPr="00402C4A" w:rsidRDefault="00D85EE8" w:rsidP="00BD1024">
            <w:pPr>
              <w:jc w:val="center"/>
              <w:rPr>
                <w:b/>
                <w:sz w:val="18"/>
                <w:szCs w:val="22"/>
              </w:rPr>
            </w:pPr>
          </w:p>
        </w:tc>
      </w:tr>
      <w:tr w:rsidR="00D85EE8" w:rsidRPr="00402C4A" w14:paraId="6ADAE352" w14:textId="77777777" w:rsidTr="00BD1024">
        <w:trPr>
          <w:jc w:val="center"/>
        </w:trPr>
        <w:tc>
          <w:tcPr>
            <w:tcW w:w="1637" w:type="dxa"/>
            <w:vMerge/>
          </w:tcPr>
          <w:p w14:paraId="1659F43A" w14:textId="77777777" w:rsidR="00D85EE8" w:rsidRPr="00402C4A" w:rsidRDefault="00D85EE8" w:rsidP="00BD1024">
            <w:pPr>
              <w:rPr>
                <w:sz w:val="18"/>
                <w:szCs w:val="22"/>
              </w:rPr>
            </w:pPr>
          </w:p>
        </w:tc>
        <w:tc>
          <w:tcPr>
            <w:tcW w:w="3582" w:type="dxa"/>
          </w:tcPr>
          <w:p w14:paraId="13FB0B2C" w14:textId="77777777" w:rsidR="00D85EE8" w:rsidRPr="00402C4A" w:rsidRDefault="00D85EE8" w:rsidP="00BD1024">
            <w:pPr>
              <w:rPr>
                <w:sz w:val="18"/>
                <w:szCs w:val="22"/>
              </w:rPr>
            </w:pPr>
            <w:r w:rsidRPr="00402C4A">
              <w:rPr>
                <w:sz w:val="18"/>
                <w:szCs w:val="22"/>
              </w:rPr>
              <w:t>Authority and legitimacy of all lead organizations responsible for environmental management recognized by stakeholders</w:t>
            </w:r>
          </w:p>
        </w:tc>
        <w:tc>
          <w:tcPr>
            <w:tcW w:w="737" w:type="dxa"/>
            <w:vAlign w:val="center"/>
          </w:tcPr>
          <w:p w14:paraId="20E85002" w14:textId="77777777" w:rsidR="00D85EE8" w:rsidRPr="00402C4A" w:rsidRDefault="00D85EE8" w:rsidP="00BD1024">
            <w:pPr>
              <w:jc w:val="center"/>
              <w:rPr>
                <w:sz w:val="18"/>
                <w:szCs w:val="22"/>
              </w:rPr>
            </w:pPr>
            <w:r w:rsidRPr="00402C4A">
              <w:rPr>
                <w:sz w:val="18"/>
                <w:szCs w:val="22"/>
              </w:rPr>
              <w:t>3</w:t>
            </w:r>
          </w:p>
        </w:tc>
        <w:tc>
          <w:tcPr>
            <w:tcW w:w="671" w:type="dxa"/>
            <w:vMerge/>
          </w:tcPr>
          <w:p w14:paraId="0B5218F9" w14:textId="77777777" w:rsidR="00D85EE8" w:rsidRPr="00402C4A" w:rsidRDefault="00D85EE8" w:rsidP="00BD1024">
            <w:pPr>
              <w:rPr>
                <w:sz w:val="18"/>
                <w:szCs w:val="22"/>
              </w:rPr>
            </w:pPr>
          </w:p>
        </w:tc>
        <w:tc>
          <w:tcPr>
            <w:tcW w:w="3460" w:type="dxa"/>
            <w:vMerge/>
          </w:tcPr>
          <w:p w14:paraId="6794BD6E" w14:textId="77777777" w:rsidR="00D85EE8" w:rsidRPr="00402C4A" w:rsidRDefault="00D85EE8" w:rsidP="00BD1024">
            <w:pPr>
              <w:rPr>
                <w:sz w:val="18"/>
                <w:szCs w:val="22"/>
              </w:rPr>
            </w:pPr>
          </w:p>
        </w:tc>
        <w:tc>
          <w:tcPr>
            <w:tcW w:w="2441" w:type="dxa"/>
            <w:vMerge/>
          </w:tcPr>
          <w:p w14:paraId="50340EE9" w14:textId="77777777" w:rsidR="00D85EE8" w:rsidRPr="00402C4A" w:rsidRDefault="00D85EE8" w:rsidP="00BD1024">
            <w:pPr>
              <w:rPr>
                <w:sz w:val="18"/>
                <w:szCs w:val="22"/>
              </w:rPr>
            </w:pPr>
          </w:p>
        </w:tc>
        <w:tc>
          <w:tcPr>
            <w:tcW w:w="1455" w:type="dxa"/>
            <w:vMerge/>
            <w:vAlign w:val="center"/>
          </w:tcPr>
          <w:p w14:paraId="782CD456" w14:textId="77777777" w:rsidR="00D85EE8" w:rsidRPr="00402C4A" w:rsidRDefault="00D85EE8" w:rsidP="00BD1024">
            <w:pPr>
              <w:jc w:val="center"/>
              <w:rPr>
                <w:b/>
                <w:sz w:val="18"/>
                <w:szCs w:val="22"/>
              </w:rPr>
            </w:pPr>
          </w:p>
        </w:tc>
      </w:tr>
      <w:tr w:rsidR="00D85EE8" w:rsidRPr="00402C4A" w14:paraId="58BFE464" w14:textId="77777777" w:rsidTr="00BD1024">
        <w:trPr>
          <w:jc w:val="center"/>
        </w:trPr>
        <w:tc>
          <w:tcPr>
            <w:tcW w:w="1637" w:type="dxa"/>
            <w:vMerge w:val="restart"/>
          </w:tcPr>
          <w:p w14:paraId="6A4FB932" w14:textId="77777777" w:rsidR="00D85EE8" w:rsidRPr="00402C4A" w:rsidRDefault="00D85EE8" w:rsidP="00BD1024">
            <w:pPr>
              <w:rPr>
                <w:sz w:val="18"/>
                <w:szCs w:val="22"/>
              </w:rPr>
            </w:pPr>
            <w:r w:rsidRPr="00402C4A">
              <w:rPr>
                <w:sz w:val="18"/>
                <w:szCs w:val="22"/>
              </w:rPr>
              <w:t>Indicator 2 – Existence of operational co-management mechanisms</w:t>
            </w:r>
          </w:p>
        </w:tc>
        <w:tc>
          <w:tcPr>
            <w:tcW w:w="3582" w:type="dxa"/>
          </w:tcPr>
          <w:p w14:paraId="0F80AF79" w14:textId="77777777" w:rsidR="00D85EE8" w:rsidRPr="00402C4A" w:rsidRDefault="00D85EE8" w:rsidP="00BD1024">
            <w:pPr>
              <w:rPr>
                <w:sz w:val="18"/>
                <w:szCs w:val="22"/>
              </w:rPr>
            </w:pPr>
            <w:r w:rsidRPr="00402C4A">
              <w:rPr>
                <w:sz w:val="18"/>
                <w:szCs w:val="22"/>
              </w:rPr>
              <w:t>No co-management mechanisms are in place</w:t>
            </w:r>
          </w:p>
        </w:tc>
        <w:tc>
          <w:tcPr>
            <w:tcW w:w="737" w:type="dxa"/>
            <w:vAlign w:val="center"/>
          </w:tcPr>
          <w:p w14:paraId="56D8758B"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4922455D" w14:textId="77777777" w:rsidR="00D85EE8" w:rsidRPr="00402C4A" w:rsidRDefault="00D85EE8" w:rsidP="00BD1024">
            <w:pPr>
              <w:rPr>
                <w:sz w:val="18"/>
                <w:szCs w:val="22"/>
              </w:rPr>
            </w:pPr>
            <w:r>
              <w:rPr>
                <w:sz w:val="18"/>
                <w:szCs w:val="22"/>
              </w:rPr>
              <w:t>1</w:t>
            </w:r>
          </w:p>
        </w:tc>
        <w:tc>
          <w:tcPr>
            <w:tcW w:w="3460" w:type="dxa"/>
            <w:vMerge w:val="restart"/>
          </w:tcPr>
          <w:p w14:paraId="42CBE1E4" w14:textId="77777777" w:rsidR="00D85EE8" w:rsidRPr="00402C4A" w:rsidRDefault="00D85EE8" w:rsidP="00BD1024">
            <w:pPr>
              <w:rPr>
                <w:sz w:val="18"/>
                <w:szCs w:val="22"/>
              </w:rPr>
            </w:pPr>
            <w:r>
              <w:rPr>
                <w:sz w:val="18"/>
                <w:szCs w:val="22"/>
              </w:rPr>
              <w:t xml:space="preserve">Some co-management mechanisms are in place and operational (e.g. reporting environmental data to </w:t>
            </w:r>
            <w:proofErr w:type="spellStart"/>
            <w:r>
              <w:rPr>
                <w:sz w:val="18"/>
                <w:szCs w:val="22"/>
              </w:rPr>
              <w:t>Instat</w:t>
            </w:r>
            <w:proofErr w:type="spellEnd"/>
            <w:r>
              <w:rPr>
                <w:sz w:val="18"/>
                <w:szCs w:val="22"/>
              </w:rPr>
              <w:t>), while in other cases it may be difficult to obtain environmental data from other branch ministries.</w:t>
            </w:r>
          </w:p>
        </w:tc>
        <w:tc>
          <w:tcPr>
            <w:tcW w:w="2441" w:type="dxa"/>
            <w:vMerge w:val="restart"/>
          </w:tcPr>
          <w:p w14:paraId="22A5D141" w14:textId="77777777" w:rsidR="00D85EE8" w:rsidRPr="00402C4A" w:rsidRDefault="00D85EE8" w:rsidP="00BD1024">
            <w:pPr>
              <w:rPr>
                <w:sz w:val="18"/>
                <w:szCs w:val="22"/>
              </w:rPr>
            </w:pPr>
            <w:r>
              <w:rPr>
                <w:sz w:val="18"/>
                <w:szCs w:val="22"/>
              </w:rPr>
              <w:t>The project working group will clarify data collection as part of its work on the institutional foundation of the EIMMS.</w:t>
            </w:r>
          </w:p>
        </w:tc>
        <w:tc>
          <w:tcPr>
            <w:tcW w:w="1455" w:type="dxa"/>
            <w:vMerge w:val="restart"/>
            <w:vAlign w:val="center"/>
          </w:tcPr>
          <w:p w14:paraId="4E5973E5" w14:textId="77777777" w:rsidR="00D85EE8" w:rsidRPr="001A2620" w:rsidRDefault="00D85EE8" w:rsidP="00BD1024">
            <w:pPr>
              <w:jc w:val="center"/>
              <w:rPr>
                <w:sz w:val="18"/>
                <w:szCs w:val="22"/>
              </w:rPr>
            </w:pPr>
            <w:r>
              <w:rPr>
                <w:sz w:val="18"/>
                <w:szCs w:val="22"/>
              </w:rPr>
              <w:t>1,2</w:t>
            </w:r>
          </w:p>
        </w:tc>
      </w:tr>
      <w:tr w:rsidR="00D85EE8" w:rsidRPr="00402C4A" w14:paraId="7DB55C3F" w14:textId="77777777" w:rsidTr="00BD1024">
        <w:trPr>
          <w:jc w:val="center"/>
        </w:trPr>
        <w:tc>
          <w:tcPr>
            <w:tcW w:w="1637" w:type="dxa"/>
            <w:vMerge/>
          </w:tcPr>
          <w:p w14:paraId="54A9C61D" w14:textId="77777777" w:rsidR="00D85EE8" w:rsidRPr="00402C4A" w:rsidRDefault="00D85EE8" w:rsidP="00BD1024">
            <w:pPr>
              <w:rPr>
                <w:sz w:val="18"/>
                <w:szCs w:val="22"/>
              </w:rPr>
            </w:pPr>
          </w:p>
        </w:tc>
        <w:tc>
          <w:tcPr>
            <w:tcW w:w="3582" w:type="dxa"/>
          </w:tcPr>
          <w:p w14:paraId="1022350F" w14:textId="77777777" w:rsidR="00D85EE8" w:rsidRPr="00402C4A" w:rsidRDefault="00D85EE8" w:rsidP="00BD1024">
            <w:pPr>
              <w:rPr>
                <w:sz w:val="18"/>
                <w:szCs w:val="22"/>
              </w:rPr>
            </w:pPr>
            <w:r w:rsidRPr="00402C4A">
              <w:rPr>
                <w:sz w:val="18"/>
                <w:szCs w:val="22"/>
              </w:rPr>
              <w:t>Some co-management mechanisms are in place and operational</w:t>
            </w:r>
          </w:p>
        </w:tc>
        <w:tc>
          <w:tcPr>
            <w:tcW w:w="737" w:type="dxa"/>
            <w:vAlign w:val="center"/>
          </w:tcPr>
          <w:p w14:paraId="0B5A30DB"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1E110213" w14:textId="77777777" w:rsidR="00D85EE8" w:rsidRPr="00EA3D83" w:rsidRDefault="00D85EE8" w:rsidP="00BD1024">
            <w:pPr>
              <w:jc w:val="center"/>
              <w:rPr>
                <w:b/>
                <w:sz w:val="18"/>
                <w:szCs w:val="22"/>
              </w:rPr>
            </w:pPr>
          </w:p>
        </w:tc>
        <w:tc>
          <w:tcPr>
            <w:tcW w:w="3460" w:type="dxa"/>
            <w:vMerge/>
          </w:tcPr>
          <w:p w14:paraId="0D895571" w14:textId="77777777" w:rsidR="00D85EE8" w:rsidRPr="00402C4A" w:rsidRDefault="00D85EE8" w:rsidP="00BD1024">
            <w:pPr>
              <w:rPr>
                <w:sz w:val="18"/>
                <w:szCs w:val="22"/>
              </w:rPr>
            </w:pPr>
          </w:p>
        </w:tc>
        <w:tc>
          <w:tcPr>
            <w:tcW w:w="2441" w:type="dxa"/>
            <w:vMerge/>
          </w:tcPr>
          <w:p w14:paraId="689F8EEA" w14:textId="77777777" w:rsidR="00D85EE8" w:rsidRPr="00402C4A" w:rsidRDefault="00D85EE8" w:rsidP="00BD1024">
            <w:pPr>
              <w:rPr>
                <w:sz w:val="18"/>
                <w:szCs w:val="22"/>
              </w:rPr>
            </w:pPr>
          </w:p>
        </w:tc>
        <w:tc>
          <w:tcPr>
            <w:tcW w:w="1455" w:type="dxa"/>
            <w:vMerge/>
            <w:vAlign w:val="center"/>
          </w:tcPr>
          <w:p w14:paraId="4C3A900F" w14:textId="77777777" w:rsidR="00D85EE8" w:rsidRPr="001A2620" w:rsidRDefault="00D85EE8" w:rsidP="00BD1024">
            <w:pPr>
              <w:jc w:val="center"/>
              <w:rPr>
                <w:sz w:val="18"/>
                <w:szCs w:val="22"/>
              </w:rPr>
            </w:pPr>
          </w:p>
        </w:tc>
      </w:tr>
      <w:tr w:rsidR="00D85EE8" w:rsidRPr="00402C4A" w14:paraId="0F8E3B25" w14:textId="77777777" w:rsidTr="00BD1024">
        <w:trPr>
          <w:jc w:val="center"/>
        </w:trPr>
        <w:tc>
          <w:tcPr>
            <w:tcW w:w="1637" w:type="dxa"/>
            <w:vMerge/>
          </w:tcPr>
          <w:p w14:paraId="31A0E40F" w14:textId="77777777" w:rsidR="00D85EE8" w:rsidRPr="00402C4A" w:rsidRDefault="00D85EE8" w:rsidP="00BD1024">
            <w:pPr>
              <w:rPr>
                <w:sz w:val="18"/>
                <w:szCs w:val="22"/>
              </w:rPr>
            </w:pPr>
          </w:p>
        </w:tc>
        <w:tc>
          <w:tcPr>
            <w:tcW w:w="3582" w:type="dxa"/>
          </w:tcPr>
          <w:p w14:paraId="0459E101" w14:textId="77777777" w:rsidR="00D85EE8" w:rsidRPr="00402C4A" w:rsidRDefault="00D85EE8" w:rsidP="00BD1024">
            <w:pPr>
              <w:rPr>
                <w:sz w:val="18"/>
                <w:szCs w:val="22"/>
              </w:rPr>
            </w:pPr>
            <w:r w:rsidRPr="00402C4A">
              <w:rPr>
                <w:sz w:val="18"/>
                <w:szCs w:val="22"/>
              </w:rPr>
              <w:t>Some co-management mechanisms are formally established through agreements, MOUs, etc.</w:t>
            </w:r>
          </w:p>
        </w:tc>
        <w:tc>
          <w:tcPr>
            <w:tcW w:w="737" w:type="dxa"/>
            <w:vAlign w:val="center"/>
          </w:tcPr>
          <w:p w14:paraId="071996C5" w14:textId="77777777" w:rsidR="00D85EE8" w:rsidRPr="00402C4A" w:rsidRDefault="00D85EE8" w:rsidP="00BD1024">
            <w:pPr>
              <w:jc w:val="center"/>
              <w:rPr>
                <w:sz w:val="18"/>
                <w:szCs w:val="22"/>
              </w:rPr>
            </w:pPr>
            <w:r w:rsidRPr="00402C4A">
              <w:rPr>
                <w:sz w:val="18"/>
                <w:szCs w:val="22"/>
              </w:rPr>
              <w:t>2</w:t>
            </w:r>
          </w:p>
        </w:tc>
        <w:tc>
          <w:tcPr>
            <w:tcW w:w="671" w:type="dxa"/>
            <w:vMerge/>
          </w:tcPr>
          <w:p w14:paraId="7BB9A7E7" w14:textId="77777777" w:rsidR="00D85EE8" w:rsidRPr="00402C4A" w:rsidRDefault="00D85EE8" w:rsidP="00BD1024">
            <w:pPr>
              <w:rPr>
                <w:sz w:val="18"/>
                <w:szCs w:val="22"/>
              </w:rPr>
            </w:pPr>
          </w:p>
        </w:tc>
        <w:tc>
          <w:tcPr>
            <w:tcW w:w="3460" w:type="dxa"/>
            <w:vMerge/>
          </w:tcPr>
          <w:p w14:paraId="1C6B4CCB" w14:textId="77777777" w:rsidR="00D85EE8" w:rsidRPr="00402C4A" w:rsidRDefault="00D85EE8" w:rsidP="00BD1024">
            <w:pPr>
              <w:rPr>
                <w:sz w:val="18"/>
                <w:szCs w:val="22"/>
              </w:rPr>
            </w:pPr>
          </w:p>
        </w:tc>
        <w:tc>
          <w:tcPr>
            <w:tcW w:w="2441" w:type="dxa"/>
            <w:vMerge/>
          </w:tcPr>
          <w:p w14:paraId="5B6DD598" w14:textId="77777777" w:rsidR="00D85EE8" w:rsidRPr="00402C4A" w:rsidRDefault="00D85EE8" w:rsidP="00BD1024">
            <w:pPr>
              <w:rPr>
                <w:sz w:val="18"/>
                <w:szCs w:val="22"/>
              </w:rPr>
            </w:pPr>
          </w:p>
        </w:tc>
        <w:tc>
          <w:tcPr>
            <w:tcW w:w="1455" w:type="dxa"/>
            <w:vMerge/>
            <w:vAlign w:val="center"/>
          </w:tcPr>
          <w:p w14:paraId="1FA81DDC" w14:textId="77777777" w:rsidR="00D85EE8" w:rsidRPr="001A2620" w:rsidRDefault="00D85EE8" w:rsidP="00BD1024">
            <w:pPr>
              <w:jc w:val="center"/>
              <w:rPr>
                <w:sz w:val="18"/>
                <w:szCs w:val="22"/>
              </w:rPr>
            </w:pPr>
          </w:p>
        </w:tc>
      </w:tr>
      <w:tr w:rsidR="00D85EE8" w:rsidRPr="00402C4A" w14:paraId="54CE9261" w14:textId="77777777" w:rsidTr="00BD1024">
        <w:trPr>
          <w:jc w:val="center"/>
        </w:trPr>
        <w:tc>
          <w:tcPr>
            <w:tcW w:w="1637" w:type="dxa"/>
            <w:vMerge/>
          </w:tcPr>
          <w:p w14:paraId="5E7FB316" w14:textId="77777777" w:rsidR="00D85EE8" w:rsidRPr="00402C4A" w:rsidRDefault="00D85EE8" w:rsidP="00BD1024">
            <w:pPr>
              <w:rPr>
                <w:sz w:val="18"/>
                <w:szCs w:val="22"/>
              </w:rPr>
            </w:pPr>
          </w:p>
        </w:tc>
        <w:tc>
          <w:tcPr>
            <w:tcW w:w="3582" w:type="dxa"/>
          </w:tcPr>
          <w:p w14:paraId="6406391E" w14:textId="77777777" w:rsidR="00D85EE8" w:rsidRPr="00402C4A" w:rsidRDefault="00D85EE8" w:rsidP="00BD1024">
            <w:pPr>
              <w:rPr>
                <w:sz w:val="18"/>
                <w:szCs w:val="22"/>
              </w:rPr>
            </w:pPr>
            <w:r w:rsidRPr="00402C4A">
              <w:rPr>
                <w:sz w:val="18"/>
                <w:szCs w:val="22"/>
              </w:rPr>
              <w:t>Comprehensive co-management mechanisms are formally established and are operational/functional</w:t>
            </w:r>
          </w:p>
        </w:tc>
        <w:tc>
          <w:tcPr>
            <w:tcW w:w="737" w:type="dxa"/>
            <w:vAlign w:val="center"/>
          </w:tcPr>
          <w:p w14:paraId="5DCA23D7" w14:textId="77777777" w:rsidR="00D85EE8" w:rsidRPr="00402C4A" w:rsidRDefault="00D85EE8" w:rsidP="00BD1024">
            <w:pPr>
              <w:jc w:val="center"/>
              <w:rPr>
                <w:sz w:val="18"/>
                <w:szCs w:val="22"/>
              </w:rPr>
            </w:pPr>
            <w:r w:rsidRPr="00402C4A">
              <w:rPr>
                <w:sz w:val="18"/>
                <w:szCs w:val="22"/>
              </w:rPr>
              <w:t>3</w:t>
            </w:r>
          </w:p>
        </w:tc>
        <w:tc>
          <w:tcPr>
            <w:tcW w:w="671" w:type="dxa"/>
            <w:vMerge/>
          </w:tcPr>
          <w:p w14:paraId="2ECDD72F" w14:textId="77777777" w:rsidR="00D85EE8" w:rsidRPr="00402C4A" w:rsidRDefault="00D85EE8" w:rsidP="00BD1024">
            <w:pPr>
              <w:rPr>
                <w:sz w:val="18"/>
                <w:szCs w:val="22"/>
              </w:rPr>
            </w:pPr>
          </w:p>
        </w:tc>
        <w:tc>
          <w:tcPr>
            <w:tcW w:w="3460" w:type="dxa"/>
            <w:vMerge/>
          </w:tcPr>
          <w:p w14:paraId="29C4E504" w14:textId="77777777" w:rsidR="00D85EE8" w:rsidRPr="00402C4A" w:rsidRDefault="00D85EE8" w:rsidP="00BD1024">
            <w:pPr>
              <w:rPr>
                <w:sz w:val="18"/>
                <w:szCs w:val="22"/>
              </w:rPr>
            </w:pPr>
          </w:p>
        </w:tc>
        <w:tc>
          <w:tcPr>
            <w:tcW w:w="2441" w:type="dxa"/>
            <w:vMerge/>
          </w:tcPr>
          <w:p w14:paraId="0192941D" w14:textId="77777777" w:rsidR="00D85EE8" w:rsidRPr="00402C4A" w:rsidRDefault="00D85EE8" w:rsidP="00BD1024">
            <w:pPr>
              <w:rPr>
                <w:sz w:val="18"/>
                <w:szCs w:val="22"/>
              </w:rPr>
            </w:pPr>
          </w:p>
        </w:tc>
        <w:tc>
          <w:tcPr>
            <w:tcW w:w="1455" w:type="dxa"/>
            <w:vMerge/>
            <w:vAlign w:val="center"/>
          </w:tcPr>
          <w:p w14:paraId="6F48BEDA" w14:textId="77777777" w:rsidR="00D85EE8" w:rsidRPr="001A2620" w:rsidRDefault="00D85EE8" w:rsidP="00BD1024">
            <w:pPr>
              <w:jc w:val="center"/>
              <w:rPr>
                <w:sz w:val="18"/>
                <w:szCs w:val="22"/>
              </w:rPr>
            </w:pPr>
          </w:p>
        </w:tc>
      </w:tr>
      <w:tr w:rsidR="00D85EE8" w:rsidRPr="00402C4A" w14:paraId="750BF952" w14:textId="77777777" w:rsidTr="00BD1024">
        <w:trPr>
          <w:jc w:val="center"/>
        </w:trPr>
        <w:tc>
          <w:tcPr>
            <w:tcW w:w="1637" w:type="dxa"/>
            <w:vMerge w:val="restart"/>
          </w:tcPr>
          <w:p w14:paraId="13D268E2" w14:textId="77777777" w:rsidR="00D85EE8" w:rsidRPr="00402C4A" w:rsidRDefault="00D85EE8" w:rsidP="00BD1024">
            <w:pPr>
              <w:rPr>
                <w:sz w:val="18"/>
                <w:szCs w:val="22"/>
              </w:rPr>
            </w:pPr>
            <w:r w:rsidRPr="00402C4A">
              <w:rPr>
                <w:sz w:val="18"/>
                <w:szCs w:val="22"/>
              </w:rPr>
              <w:t xml:space="preserve">Indicator 3 – Existence of </w:t>
            </w:r>
            <w:r w:rsidRPr="00402C4A">
              <w:rPr>
                <w:sz w:val="18"/>
                <w:szCs w:val="22"/>
              </w:rPr>
              <w:lastRenderedPageBreak/>
              <w:t>cooperation</w:t>
            </w:r>
            <w:r>
              <w:rPr>
                <w:sz w:val="18"/>
                <w:szCs w:val="22"/>
              </w:rPr>
              <w:t xml:space="preserve"> with stakeholder</w:t>
            </w:r>
          </w:p>
        </w:tc>
        <w:tc>
          <w:tcPr>
            <w:tcW w:w="3582" w:type="dxa"/>
            <w:vAlign w:val="center"/>
          </w:tcPr>
          <w:p w14:paraId="0A0E712F" w14:textId="77777777" w:rsidR="00D85EE8" w:rsidRPr="0057651D" w:rsidRDefault="00D85EE8" w:rsidP="00BD1024">
            <w:pPr>
              <w:jc w:val="center"/>
              <w:rPr>
                <w:b/>
                <w:sz w:val="18"/>
                <w:szCs w:val="22"/>
              </w:rPr>
            </w:pPr>
          </w:p>
        </w:tc>
        <w:tc>
          <w:tcPr>
            <w:tcW w:w="737" w:type="dxa"/>
            <w:vAlign w:val="center"/>
          </w:tcPr>
          <w:p w14:paraId="6718CBB3"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3D4B71A3" w14:textId="77777777" w:rsidR="00D85EE8" w:rsidRPr="00402C4A" w:rsidRDefault="00D85EE8" w:rsidP="00BD1024">
            <w:pPr>
              <w:rPr>
                <w:sz w:val="18"/>
                <w:szCs w:val="22"/>
              </w:rPr>
            </w:pPr>
            <w:r>
              <w:rPr>
                <w:sz w:val="18"/>
                <w:szCs w:val="22"/>
              </w:rPr>
              <w:t>1 / 2</w:t>
            </w:r>
          </w:p>
        </w:tc>
        <w:tc>
          <w:tcPr>
            <w:tcW w:w="3460" w:type="dxa"/>
            <w:vMerge w:val="restart"/>
          </w:tcPr>
          <w:p w14:paraId="12534B5E" w14:textId="77777777" w:rsidR="00D85EE8" w:rsidRDefault="00D85EE8" w:rsidP="00BD1024">
            <w:pPr>
              <w:rPr>
                <w:sz w:val="18"/>
                <w:szCs w:val="22"/>
              </w:rPr>
            </w:pPr>
            <w:r>
              <w:rPr>
                <w:sz w:val="18"/>
                <w:szCs w:val="22"/>
              </w:rPr>
              <w:t xml:space="preserve">In certain areas (e.g. the Aarhus Convention), there is a mechanism </w:t>
            </w:r>
            <w:r>
              <w:rPr>
                <w:sz w:val="18"/>
                <w:szCs w:val="22"/>
              </w:rPr>
              <w:lastRenderedPageBreak/>
              <w:t>established for communicating with stakeholders.</w:t>
            </w:r>
          </w:p>
          <w:p w14:paraId="207EFDC3" w14:textId="77777777" w:rsidR="00D85EE8" w:rsidRPr="00402C4A" w:rsidRDefault="00D85EE8" w:rsidP="00BD1024">
            <w:pPr>
              <w:jc w:val="left"/>
              <w:rPr>
                <w:sz w:val="18"/>
                <w:szCs w:val="22"/>
              </w:rPr>
            </w:pPr>
            <w:r>
              <w:rPr>
                <w:sz w:val="18"/>
                <w:szCs w:val="22"/>
              </w:rPr>
              <w:t>In other areas (e.g. environmental monitoring), the flow of environmental information tends to be unidirectional and may not reach communities in which data are collected.</w:t>
            </w:r>
          </w:p>
        </w:tc>
        <w:tc>
          <w:tcPr>
            <w:tcW w:w="2441" w:type="dxa"/>
            <w:vMerge w:val="restart"/>
          </w:tcPr>
          <w:p w14:paraId="42D9E68D" w14:textId="77777777" w:rsidR="00D85EE8" w:rsidRPr="00CB4C52" w:rsidRDefault="00D85EE8" w:rsidP="00BD1024">
            <w:pPr>
              <w:jc w:val="left"/>
              <w:rPr>
                <w:sz w:val="18"/>
                <w:szCs w:val="18"/>
              </w:rPr>
            </w:pPr>
            <w:r>
              <w:rPr>
                <w:sz w:val="18"/>
                <w:szCs w:val="18"/>
              </w:rPr>
              <w:lastRenderedPageBreak/>
              <w:t xml:space="preserve">The use of existing information centres to </w:t>
            </w:r>
            <w:r>
              <w:rPr>
                <w:sz w:val="18"/>
                <w:szCs w:val="18"/>
              </w:rPr>
              <w:lastRenderedPageBreak/>
              <w:t>provide access to the planned information portal on protected areas (and subsequently on biodiversity more generally) will allow information to flow back to communities.  The establishment of a community-based monitoring program will also involve a community or communities directly in the environmental monitoring process.</w:t>
            </w:r>
          </w:p>
        </w:tc>
        <w:tc>
          <w:tcPr>
            <w:tcW w:w="1455" w:type="dxa"/>
            <w:vMerge w:val="restart"/>
            <w:vAlign w:val="center"/>
          </w:tcPr>
          <w:p w14:paraId="3C6E785A" w14:textId="77777777" w:rsidR="00D85EE8" w:rsidRPr="001A2620" w:rsidRDefault="00D85EE8" w:rsidP="00BD1024">
            <w:pPr>
              <w:jc w:val="center"/>
              <w:rPr>
                <w:sz w:val="18"/>
                <w:szCs w:val="22"/>
              </w:rPr>
            </w:pPr>
            <w:r>
              <w:rPr>
                <w:sz w:val="18"/>
                <w:szCs w:val="22"/>
              </w:rPr>
              <w:lastRenderedPageBreak/>
              <w:t>1,3</w:t>
            </w:r>
          </w:p>
        </w:tc>
      </w:tr>
      <w:tr w:rsidR="00D85EE8" w:rsidRPr="00402C4A" w14:paraId="4C945FEE" w14:textId="77777777" w:rsidTr="00BD1024">
        <w:trPr>
          <w:jc w:val="center"/>
        </w:trPr>
        <w:tc>
          <w:tcPr>
            <w:tcW w:w="1637" w:type="dxa"/>
            <w:vMerge/>
          </w:tcPr>
          <w:p w14:paraId="6768BCD1" w14:textId="77777777" w:rsidR="00D85EE8" w:rsidRPr="00402C4A" w:rsidRDefault="00D85EE8" w:rsidP="00BD1024">
            <w:pPr>
              <w:rPr>
                <w:sz w:val="18"/>
                <w:szCs w:val="22"/>
              </w:rPr>
            </w:pPr>
          </w:p>
        </w:tc>
        <w:tc>
          <w:tcPr>
            <w:tcW w:w="3582" w:type="dxa"/>
          </w:tcPr>
          <w:p w14:paraId="38208BD9" w14:textId="77777777" w:rsidR="00D85EE8" w:rsidRPr="00402C4A" w:rsidRDefault="00D85EE8" w:rsidP="00BD1024">
            <w:pPr>
              <w:rPr>
                <w:sz w:val="18"/>
                <w:szCs w:val="22"/>
              </w:rPr>
            </w:pPr>
            <w:r w:rsidRPr="00402C4A">
              <w:rPr>
                <w:sz w:val="18"/>
                <w:szCs w:val="22"/>
              </w:rPr>
              <w:t xml:space="preserve">Stakeholders are identified but their </w:t>
            </w:r>
            <w:r w:rsidRPr="00402C4A">
              <w:rPr>
                <w:sz w:val="18"/>
                <w:szCs w:val="22"/>
              </w:rPr>
              <w:lastRenderedPageBreak/>
              <w:t>participation in decision-making is limited</w:t>
            </w:r>
          </w:p>
        </w:tc>
        <w:tc>
          <w:tcPr>
            <w:tcW w:w="737" w:type="dxa"/>
            <w:vAlign w:val="center"/>
          </w:tcPr>
          <w:p w14:paraId="53A1C937" w14:textId="77777777" w:rsidR="00D85EE8" w:rsidRPr="00402C4A" w:rsidRDefault="00D85EE8" w:rsidP="00BD1024">
            <w:pPr>
              <w:jc w:val="center"/>
              <w:rPr>
                <w:sz w:val="18"/>
                <w:szCs w:val="22"/>
              </w:rPr>
            </w:pPr>
            <w:r w:rsidRPr="00402C4A">
              <w:rPr>
                <w:sz w:val="18"/>
                <w:szCs w:val="22"/>
              </w:rPr>
              <w:lastRenderedPageBreak/>
              <w:t>1</w:t>
            </w:r>
          </w:p>
        </w:tc>
        <w:tc>
          <w:tcPr>
            <w:tcW w:w="671" w:type="dxa"/>
            <w:vMerge/>
            <w:vAlign w:val="center"/>
          </w:tcPr>
          <w:p w14:paraId="00B12477" w14:textId="77777777" w:rsidR="00D85EE8" w:rsidRPr="0057651D" w:rsidRDefault="00D85EE8" w:rsidP="00BD1024">
            <w:pPr>
              <w:jc w:val="center"/>
              <w:rPr>
                <w:b/>
                <w:sz w:val="18"/>
                <w:szCs w:val="22"/>
              </w:rPr>
            </w:pPr>
          </w:p>
        </w:tc>
        <w:tc>
          <w:tcPr>
            <w:tcW w:w="3460" w:type="dxa"/>
            <w:vMerge/>
          </w:tcPr>
          <w:p w14:paraId="26D0A8C6" w14:textId="77777777" w:rsidR="00D85EE8" w:rsidRPr="00402C4A" w:rsidRDefault="00D85EE8" w:rsidP="00BD1024">
            <w:pPr>
              <w:rPr>
                <w:sz w:val="18"/>
                <w:szCs w:val="22"/>
              </w:rPr>
            </w:pPr>
          </w:p>
        </w:tc>
        <w:tc>
          <w:tcPr>
            <w:tcW w:w="2441" w:type="dxa"/>
            <w:vMerge/>
          </w:tcPr>
          <w:p w14:paraId="2DE7689B" w14:textId="77777777" w:rsidR="00D85EE8" w:rsidRPr="00402C4A" w:rsidRDefault="00D85EE8" w:rsidP="00BD1024">
            <w:pPr>
              <w:rPr>
                <w:sz w:val="18"/>
                <w:szCs w:val="22"/>
              </w:rPr>
            </w:pPr>
          </w:p>
        </w:tc>
        <w:tc>
          <w:tcPr>
            <w:tcW w:w="1455" w:type="dxa"/>
            <w:vMerge/>
            <w:vAlign w:val="center"/>
          </w:tcPr>
          <w:p w14:paraId="21A4DBE3" w14:textId="77777777" w:rsidR="00D85EE8" w:rsidRPr="001A2620" w:rsidRDefault="00D85EE8" w:rsidP="00BD1024">
            <w:pPr>
              <w:jc w:val="center"/>
              <w:rPr>
                <w:sz w:val="18"/>
                <w:szCs w:val="22"/>
              </w:rPr>
            </w:pPr>
          </w:p>
        </w:tc>
      </w:tr>
      <w:tr w:rsidR="00D85EE8" w:rsidRPr="00402C4A" w14:paraId="22D59D74" w14:textId="77777777" w:rsidTr="00BD1024">
        <w:trPr>
          <w:jc w:val="center"/>
        </w:trPr>
        <w:tc>
          <w:tcPr>
            <w:tcW w:w="1637" w:type="dxa"/>
            <w:vMerge/>
          </w:tcPr>
          <w:p w14:paraId="73310217" w14:textId="77777777" w:rsidR="00D85EE8" w:rsidRPr="00402C4A" w:rsidRDefault="00D85EE8" w:rsidP="00BD1024">
            <w:pPr>
              <w:rPr>
                <w:sz w:val="18"/>
                <w:szCs w:val="22"/>
              </w:rPr>
            </w:pPr>
          </w:p>
        </w:tc>
        <w:tc>
          <w:tcPr>
            <w:tcW w:w="3582" w:type="dxa"/>
          </w:tcPr>
          <w:p w14:paraId="3A2A1F99" w14:textId="77777777" w:rsidR="00D85EE8" w:rsidRPr="00402C4A" w:rsidRDefault="00D85EE8" w:rsidP="00BD1024">
            <w:pPr>
              <w:rPr>
                <w:sz w:val="18"/>
                <w:szCs w:val="22"/>
              </w:rPr>
            </w:pPr>
            <w:r w:rsidRPr="00402C4A">
              <w:rPr>
                <w:sz w:val="18"/>
                <w:szCs w:val="22"/>
              </w:rPr>
              <w:t>Stakeholders are identified and regular consultation</w:t>
            </w:r>
            <w:r>
              <w:rPr>
                <w:sz w:val="18"/>
                <w:szCs w:val="22"/>
              </w:rPr>
              <w:t>s</w:t>
            </w:r>
            <w:r w:rsidRPr="00402C4A">
              <w:rPr>
                <w:sz w:val="18"/>
                <w:szCs w:val="22"/>
              </w:rPr>
              <w:t xml:space="preserve"> mechanisms are established</w:t>
            </w:r>
          </w:p>
        </w:tc>
        <w:tc>
          <w:tcPr>
            <w:tcW w:w="737" w:type="dxa"/>
            <w:vAlign w:val="center"/>
          </w:tcPr>
          <w:p w14:paraId="7D0AF224" w14:textId="77777777" w:rsidR="00D85EE8" w:rsidRPr="00402C4A" w:rsidRDefault="00D85EE8" w:rsidP="00BD1024">
            <w:pPr>
              <w:jc w:val="center"/>
              <w:rPr>
                <w:sz w:val="18"/>
                <w:szCs w:val="22"/>
              </w:rPr>
            </w:pPr>
            <w:r w:rsidRPr="00402C4A">
              <w:rPr>
                <w:sz w:val="18"/>
                <w:szCs w:val="22"/>
              </w:rPr>
              <w:t>2</w:t>
            </w:r>
          </w:p>
        </w:tc>
        <w:tc>
          <w:tcPr>
            <w:tcW w:w="671" w:type="dxa"/>
            <w:vMerge/>
          </w:tcPr>
          <w:p w14:paraId="27F84CCF" w14:textId="77777777" w:rsidR="00D85EE8" w:rsidRPr="00402C4A" w:rsidRDefault="00D85EE8" w:rsidP="00BD1024">
            <w:pPr>
              <w:rPr>
                <w:sz w:val="18"/>
                <w:szCs w:val="22"/>
              </w:rPr>
            </w:pPr>
          </w:p>
        </w:tc>
        <w:tc>
          <w:tcPr>
            <w:tcW w:w="3460" w:type="dxa"/>
            <w:vMerge/>
          </w:tcPr>
          <w:p w14:paraId="7BA7733E" w14:textId="77777777" w:rsidR="00D85EE8" w:rsidRPr="00402C4A" w:rsidRDefault="00D85EE8" w:rsidP="00BD1024">
            <w:pPr>
              <w:rPr>
                <w:sz w:val="18"/>
                <w:szCs w:val="22"/>
              </w:rPr>
            </w:pPr>
          </w:p>
        </w:tc>
        <w:tc>
          <w:tcPr>
            <w:tcW w:w="2441" w:type="dxa"/>
            <w:vMerge/>
          </w:tcPr>
          <w:p w14:paraId="61FD0DC1" w14:textId="77777777" w:rsidR="00D85EE8" w:rsidRPr="00402C4A" w:rsidRDefault="00D85EE8" w:rsidP="00BD1024">
            <w:pPr>
              <w:rPr>
                <w:sz w:val="18"/>
                <w:szCs w:val="22"/>
              </w:rPr>
            </w:pPr>
          </w:p>
        </w:tc>
        <w:tc>
          <w:tcPr>
            <w:tcW w:w="1455" w:type="dxa"/>
            <w:vMerge/>
            <w:vAlign w:val="center"/>
          </w:tcPr>
          <w:p w14:paraId="4405853F" w14:textId="77777777" w:rsidR="00D85EE8" w:rsidRPr="001A2620" w:rsidRDefault="00D85EE8" w:rsidP="00BD1024">
            <w:pPr>
              <w:jc w:val="center"/>
              <w:rPr>
                <w:sz w:val="18"/>
                <w:szCs w:val="22"/>
              </w:rPr>
            </w:pPr>
          </w:p>
        </w:tc>
      </w:tr>
      <w:tr w:rsidR="00D85EE8" w:rsidRPr="00402C4A" w14:paraId="6BC949C0" w14:textId="77777777" w:rsidTr="00BD1024">
        <w:trPr>
          <w:jc w:val="center"/>
        </w:trPr>
        <w:tc>
          <w:tcPr>
            <w:tcW w:w="1637" w:type="dxa"/>
            <w:vMerge/>
            <w:tcBorders>
              <w:bottom w:val="single" w:sz="4" w:space="0" w:color="auto"/>
            </w:tcBorders>
          </w:tcPr>
          <w:p w14:paraId="78061D44" w14:textId="77777777" w:rsidR="00D85EE8" w:rsidRPr="00402C4A" w:rsidRDefault="00D85EE8" w:rsidP="00BD1024">
            <w:pPr>
              <w:rPr>
                <w:sz w:val="18"/>
                <w:szCs w:val="22"/>
              </w:rPr>
            </w:pPr>
          </w:p>
        </w:tc>
        <w:tc>
          <w:tcPr>
            <w:tcW w:w="3582" w:type="dxa"/>
            <w:tcBorders>
              <w:bottom w:val="single" w:sz="4" w:space="0" w:color="auto"/>
            </w:tcBorders>
          </w:tcPr>
          <w:p w14:paraId="1D9DA767" w14:textId="77777777" w:rsidR="00D85EE8" w:rsidRPr="00402C4A" w:rsidRDefault="00D85EE8" w:rsidP="00BD1024">
            <w:pPr>
              <w:rPr>
                <w:sz w:val="18"/>
                <w:szCs w:val="22"/>
              </w:rPr>
            </w:pPr>
            <w:r w:rsidRPr="00402C4A">
              <w:rPr>
                <w:sz w:val="18"/>
                <w:szCs w:val="22"/>
              </w:rPr>
              <w:t>Stakeholders are identified and they actively contribute to established participative decision-making processes</w:t>
            </w:r>
          </w:p>
        </w:tc>
        <w:tc>
          <w:tcPr>
            <w:tcW w:w="737" w:type="dxa"/>
            <w:tcBorders>
              <w:bottom w:val="single" w:sz="4" w:space="0" w:color="auto"/>
            </w:tcBorders>
            <w:vAlign w:val="center"/>
          </w:tcPr>
          <w:p w14:paraId="442BCAE6" w14:textId="77777777" w:rsidR="00D85EE8" w:rsidRPr="00402C4A" w:rsidRDefault="00D85EE8" w:rsidP="00BD1024">
            <w:pPr>
              <w:jc w:val="center"/>
              <w:rPr>
                <w:sz w:val="18"/>
                <w:szCs w:val="22"/>
              </w:rPr>
            </w:pPr>
            <w:r w:rsidRPr="00402C4A">
              <w:rPr>
                <w:sz w:val="18"/>
                <w:szCs w:val="22"/>
              </w:rPr>
              <w:t>3</w:t>
            </w:r>
          </w:p>
        </w:tc>
        <w:tc>
          <w:tcPr>
            <w:tcW w:w="671" w:type="dxa"/>
            <w:vMerge/>
            <w:tcBorders>
              <w:bottom w:val="single" w:sz="4" w:space="0" w:color="auto"/>
            </w:tcBorders>
          </w:tcPr>
          <w:p w14:paraId="5F13A109" w14:textId="77777777" w:rsidR="00D85EE8" w:rsidRPr="00402C4A" w:rsidRDefault="00D85EE8" w:rsidP="00BD1024">
            <w:pPr>
              <w:rPr>
                <w:sz w:val="18"/>
                <w:szCs w:val="22"/>
              </w:rPr>
            </w:pPr>
          </w:p>
        </w:tc>
        <w:tc>
          <w:tcPr>
            <w:tcW w:w="3460" w:type="dxa"/>
            <w:vMerge/>
            <w:tcBorders>
              <w:bottom w:val="single" w:sz="4" w:space="0" w:color="auto"/>
            </w:tcBorders>
          </w:tcPr>
          <w:p w14:paraId="0F15BB0D" w14:textId="77777777" w:rsidR="00D85EE8" w:rsidRPr="00402C4A" w:rsidRDefault="00D85EE8" w:rsidP="00BD1024">
            <w:pPr>
              <w:rPr>
                <w:sz w:val="18"/>
                <w:szCs w:val="22"/>
              </w:rPr>
            </w:pPr>
          </w:p>
        </w:tc>
        <w:tc>
          <w:tcPr>
            <w:tcW w:w="2441" w:type="dxa"/>
            <w:vMerge/>
            <w:tcBorders>
              <w:bottom w:val="single" w:sz="4" w:space="0" w:color="auto"/>
            </w:tcBorders>
          </w:tcPr>
          <w:p w14:paraId="4FB5A0F6" w14:textId="77777777" w:rsidR="00D85EE8" w:rsidRPr="00402C4A" w:rsidRDefault="00D85EE8" w:rsidP="00BD1024">
            <w:pPr>
              <w:rPr>
                <w:sz w:val="18"/>
                <w:szCs w:val="22"/>
              </w:rPr>
            </w:pPr>
          </w:p>
        </w:tc>
        <w:tc>
          <w:tcPr>
            <w:tcW w:w="1455" w:type="dxa"/>
            <w:vMerge/>
            <w:tcBorders>
              <w:bottom w:val="single" w:sz="4" w:space="0" w:color="auto"/>
            </w:tcBorders>
            <w:vAlign w:val="center"/>
          </w:tcPr>
          <w:p w14:paraId="05ECE2E6" w14:textId="77777777" w:rsidR="00D85EE8" w:rsidRPr="001A2620" w:rsidRDefault="00D85EE8" w:rsidP="00BD1024">
            <w:pPr>
              <w:jc w:val="center"/>
              <w:rPr>
                <w:sz w:val="18"/>
                <w:szCs w:val="22"/>
              </w:rPr>
            </w:pPr>
          </w:p>
        </w:tc>
      </w:tr>
      <w:tr w:rsidR="00D85EE8" w:rsidRPr="00402C4A" w14:paraId="3D4984B8" w14:textId="77777777" w:rsidTr="00BD1024">
        <w:trPr>
          <w:trHeight w:val="444"/>
          <w:jc w:val="center"/>
        </w:trPr>
        <w:tc>
          <w:tcPr>
            <w:tcW w:w="6627" w:type="dxa"/>
            <w:gridSpan w:val="4"/>
            <w:tcBorders>
              <w:right w:val="nil"/>
            </w:tcBorders>
            <w:vAlign w:val="center"/>
          </w:tcPr>
          <w:p w14:paraId="241F2D6F" w14:textId="77777777" w:rsidR="00D85EE8" w:rsidRPr="00402C4A" w:rsidRDefault="00D85EE8" w:rsidP="00BD1024">
            <w:pPr>
              <w:rPr>
                <w:sz w:val="18"/>
                <w:szCs w:val="22"/>
              </w:rPr>
            </w:pPr>
            <w:r>
              <w:br w:type="page"/>
            </w:r>
            <w:r w:rsidRPr="00402C4A">
              <w:rPr>
                <w:b/>
                <w:sz w:val="18"/>
                <w:szCs w:val="22"/>
              </w:rPr>
              <w:t>CR 2: Capacities to generate, access and use information and knowledge</w:t>
            </w:r>
          </w:p>
        </w:tc>
        <w:tc>
          <w:tcPr>
            <w:tcW w:w="3460" w:type="dxa"/>
            <w:tcBorders>
              <w:left w:val="nil"/>
              <w:right w:val="nil"/>
            </w:tcBorders>
          </w:tcPr>
          <w:p w14:paraId="5B1EB757" w14:textId="77777777" w:rsidR="00D85EE8" w:rsidRPr="00402C4A" w:rsidRDefault="00D85EE8" w:rsidP="00BD1024">
            <w:pPr>
              <w:rPr>
                <w:sz w:val="18"/>
                <w:szCs w:val="22"/>
              </w:rPr>
            </w:pPr>
          </w:p>
        </w:tc>
        <w:tc>
          <w:tcPr>
            <w:tcW w:w="2441" w:type="dxa"/>
            <w:tcBorders>
              <w:left w:val="nil"/>
              <w:right w:val="nil"/>
            </w:tcBorders>
          </w:tcPr>
          <w:p w14:paraId="446C7167" w14:textId="77777777" w:rsidR="00D85EE8" w:rsidRPr="00402C4A" w:rsidRDefault="00D85EE8" w:rsidP="00BD1024">
            <w:pPr>
              <w:rPr>
                <w:sz w:val="18"/>
                <w:szCs w:val="22"/>
              </w:rPr>
            </w:pPr>
          </w:p>
        </w:tc>
        <w:tc>
          <w:tcPr>
            <w:tcW w:w="1455" w:type="dxa"/>
            <w:tcBorders>
              <w:left w:val="nil"/>
            </w:tcBorders>
            <w:vAlign w:val="center"/>
          </w:tcPr>
          <w:p w14:paraId="0F474C5F" w14:textId="77777777" w:rsidR="00D85EE8" w:rsidRPr="001A2620" w:rsidRDefault="00D85EE8" w:rsidP="00BD1024">
            <w:pPr>
              <w:jc w:val="center"/>
              <w:rPr>
                <w:sz w:val="18"/>
                <w:szCs w:val="22"/>
              </w:rPr>
            </w:pPr>
          </w:p>
        </w:tc>
      </w:tr>
      <w:tr w:rsidR="00D85EE8" w:rsidRPr="00402C4A" w14:paraId="3D145EF8" w14:textId="77777777" w:rsidTr="00BD1024">
        <w:trPr>
          <w:trHeight w:val="440"/>
          <w:jc w:val="center"/>
        </w:trPr>
        <w:tc>
          <w:tcPr>
            <w:tcW w:w="1637" w:type="dxa"/>
            <w:vMerge w:val="restart"/>
          </w:tcPr>
          <w:p w14:paraId="48756720" w14:textId="77777777" w:rsidR="00D85EE8" w:rsidRPr="00402C4A" w:rsidRDefault="00D85EE8" w:rsidP="004C4232">
            <w:pPr>
              <w:jc w:val="left"/>
              <w:rPr>
                <w:rFonts w:cs="Tahoma"/>
                <w:sz w:val="18"/>
                <w:szCs w:val="22"/>
              </w:rPr>
            </w:pPr>
            <w:r w:rsidRPr="004C4232">
              <w:rPr>
                <w:sz w:val="18"/>
                <w:szCs w:val="22"/>
              </w:rPr>
              <w:t>Indicator 4 – Degree of environmental awareness of stakeholders</w:t>
            </w:r>
          </w:p>
        </w:tc>
        <w:tc>
          <w:tcPr>
            <w:tcW w:w="3582" w:type="dxa"/>
          </w:tcPr>
          <w:p w14:paraId="5B02201F" w14:textId="77777777" w:rsidR="00D85EE8" w:rsidRPr="00402C4A" w:rsidRDefault="00D85EE8" w:rsidP="00BD1024">
            <w:pPr>
              <w:rPr>
                <w:sz w:val="18"/>
                <w:szCs w:val="22"/>
              </w:rPr>
            </w:pPr>
            <w:r w:rsidRPr="00402C4A">
              <w:rPr>
                <w:sz w:val="18"/>
                <w:szCs w:val="22"/>
              </w:rPr>
              <w:t>Stakeholders are not aware about global environmental issues and their related possible solutions (MEAs)</w:t>
            </w:r>
          </w:p>
        </w:tc>
        <w:tc>
          <w:tcPr>
            <w:tcW w:w="737" w:type="dxa"/>
            <w:vAlign w:val="center"/>
          </w:tcPr>
          <w:p w14:paraId="7B973BDF"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73E0C874" w14:textId="77777777" w:rsidR="00D85EE8" w:rsidRPr="00402C4A" w:rsidRDefault="00D85EE8" w:rsidP="00BD1024">
            <w:pPr>
              <w:rPr>
                <w:sz w:val="18"/>
                <w:szCs w:val="22"/>
              </w:rPr>
            </w:pPr>
            <w:r>
              <w:rPr>
                <w:sz w:val="18"/>
                <w:szCs w:val="22"/>
              </w:rPr>
              <w:t>1</w:t>
            </w:r>
          </w:p>
        </w:tc>
        <w:tc>
          <w:tcPr>
            <w:tcW w:w="3460" w:type="dxa"/>
            <w:vMerge w:val="restart"/>
          </w:tcPr>
          <w:p w14:paraId="11770075" w14:textId="77777777" w:rsidR="00D85EE8" w:rsidRDefault="00D85EE8" w:rsidP="00BD1024">
            <w:pPr>
              <w:rPr>
                <w:sz w:val="18"/>
                <w:szCs w:val="18"/>
              </w:rPr>
            </w:pPr>
          </w:p>
          <w:p w14:paraId="1D5934CA" w14:textId="77777777" w:rsidR="00D85EE8" w:rsidRDefault="00D85EE8" w:rsidP="00BD1024">
            <w:pPr>
              <w:rPr>
                <w:sz w:val="18"/>
                <w:szCs w:val="18"/>
              </w:rPr>
            </w:pPr>
          </w:p>
          <w:p w14:paraId="024AEA46" w14:textId="77777777" w:rsidR="00D85EE8" w:rsidRDefault="00D85EE8" w:rsidP="00BD1024">
            <w:pPr>
              <w:rPr>
                <w:sz w:val="18"/>
                <w:szCs w:val="18"/>
              </w:rPr>
            </w:pPr>
          </w:p>
          <w:p w14:paraId="0F0A3E73" w14:textId="32FCE8AF" w:rsidR="00D85EE8" w:rsidRPr="000162DC" w:rsidRDefault="00807A05">
            <w:pPr>
              <w:rPr>
                <w:sz w:val="18"/>
                <w:szCs w:val="18"/>
              </w:rPr>
            </w:pPr>
            <w:r w:rsidRPr="004C4232">
              <w:rPr>
                <w:sz w:val="18"/>
                <w:szCs w:val="18"/>
              </w:rPr>
              <w:t>T</w:t>
            </w:r>
            <w:r w:rsidR="00D85EE8" w:rsidRPr="004C4232">
              <w:rPr>
                <w:sz w:val="18"/>
                <w:szCs w:val="18"/>
              </w:rPr>
              <w:t>here is increasing information</w:t>
            </w:r>
            <w:r w:rsidRPr="004C4232">
              <w:rPr>
                <w:sz w:val="18"/>
                <w:szCs w:val="18"/>
              </w:rPr>
              <w:t xml:space="preserve"> and awareness on environment-</w:t>
            </w:r>
            <w:r w:rsidR="00D85EE8" w:rsidRPr="004C4232">
              <w:rPr>
                <w:sz w:val="18"/>
                <w:szCs w:val="18"/>
              </w:rPr>
              <w:t xml:space="preserve">related issues but still there are gap in knowledge and tools how to address sustainable management scenarios and provide solutions </w:t>
            </w:r>
          </w:p>
        </w:tc>
        <w:tc>
          <w:tcPr>
            <w:tcW w:w="2441" w:type="dxa"/>
            <w:vMerge w:val="restart"/>
          </w:tcPr>
          <w:p w14:paraId="170A6C0B" w14:textId="77777777" w:rsidR="00D85EE8" w:rsidRDefault="00D85EE8" w:rsidP="00BD1024">
            <w:pPr>
              <w:rPr>
                <w:sz w:val="18"/>
                <w:szCs w:val="18"/>
              </w:rPr>
            </w:pPr>
          </w:p>
          <w:p w14:paraId="05DF9733" w14:textId="77777777" w:rsidR="00D85EE8" w:rsidRDefault="00D85EE8" w:rsidP="00BD1024">
            <w:pPr>
              <w:rPr>
                <w:sz w:val="18"/>
                <w:szCs w:val="18"/>
              </w:rPr>
            </w:pPr>
          </w:p>
          <w:p w14:paraId="6DB831A7" w14:textId="77777777" w:rsidR="00D85EE8" w:rsidRDefault="00D85EE8" w:rsidP="00BD1024">
            <w:pPr>
              <w:rPr>
                <w:sz w:val="18"/>
                <w:szCs w:val="18"/>
              </w:rPr>
            </w:pPr>
          </w:p>
          <w:p w14:paraId="4E55C15D" w14:textId="68581FBE" w:rsidR="00D85EE8" w:rsidRPr="000162DC" w:rsidRDefault="000D64EE" w:rsidP="004C4232">
            <w:pPr>
              <w:jc w:val="left"/>
              <w:rPr>
                <w:sz w:val="18"/>
                <w:szCs w:val="18"/>
              </w:rPr>
            </w:pPr>
            <w:r w:rsidRPr="004C4232">
              <w:rPr>
                <w:sz w:val="18"/>
                <w:szCs w:val="18"/>
              </w:rPr>
              <w:t>M</w:t>
            </w:r>
            <w:r w:rsidR="00D85EE8" w:rsidRPr="004C4232">
              <w:rPr>
                <w:sz w:val="18"/>
                <w:szCs w:val="18"/>
              </w:rPr>
              <w:t>ore knowledge and insight in different environment related sectors and relevant institutions will be delivered thought the project activities and products to enable understanding and reasoning among the stakeholders and communities</w:t>
            </w:r>
            <w:r w:rsidRPr="004C4232">
              <w:rPr>
                <w:sz w:val="18"/>
                <w:szCs w:val="18"/>
              </w:rPr>
              <w:t>.</w:t>
            </w:r>
          </w:p>
        </w:tc>
        <w:tc>
          <w:tcPr>
            <w:tcW w:w="1455" w:type="dxa"/>
            <w:vMerge w:val="restart"/>
            <w:vAlign w:val="center"/>
          </w:tcPr>
          <w:p w14:paraId="4AE7E3A0" w14:textId="77777777" w:rsidR="00D85EE8" w:rsidRPr="001A2620" w:rsidRDefault="00D85EE8" w:rsidP="00BD1024">
            <w:pPr>
              <w:jc w:val="center"/>
              <w:rPr>
                <w:sz w:val="18"/>
                <w:szCs w:val="22"/>
              </w:rPr>
            </w:pPr>
            <w:r>
              <w:rPr>
                <w:sz w:val="18"/>
                <w:szCs w:val="22"/>
              </w:rPr>
              <w:t>3</w:t>
            </w:r>
          </w:p>
        </w:tc>
      </w:tr>
      <w:tr w:rsidR="00D85EE8" w:rsidRPr="00402C4A" w14:paraId="58D0FDC9" w14:textId="77777777" w:rsidTr="00BD1024">
        <w:trPr>
          <w:jc w:val="center"/>
        </w:trPr>
        <w:tc>
          <w:tcPr>
            <w:tcW w:w="1637" w:type="dxa"/>
            <w:vMerge/>
          </w:tcPr>
          <w:p w14:paraId="518C34DF" w14:textId="77777777" w:rsidR="00D85EE8" w:rsidRPr="00402C4A" w:rsidRDefault="00D85EE8" w:rsidP="00BD1024">
            <w:pPr>
              <w:rPr>
                <w:sz w:val="18"/>
                <w:szCs w:val="22"/>
              </w:rPr>
            </w:pPr>
          </w:p>
        </w:tc>
        <w:tc>
          <w:tcPr>
            <w:tcW w:w="3582" w:type="dxa"/>
          </w:tcPr>
          <w:p w14:paraId="0AD5349E" w14:textId="77777777" w:rsidR="00D85EE8" w:rsidRPr="00402C4A" w:rsidRDefault="00D85EE8" w:rsidP="00BD1024">
            <w:pPr>
              <w:rPr>
                <w:sz w:val="18"/>
                <w:szCs w:val="22"/>
              </w:rPr>
            </w:pPr>
            <w:r w:rsidRPr="00402C4A">
              <w:rPr>
                <w:sz w:val="18"/>
                <w:szCs w:val="22"/>
              </w:rPr>
              <w:t>Stakeholders are aware about global environmental issues but not about the possible solutions (MEAs)</w:t>
            </w:r>
          </w:p>
        </w:tc>
        <w:tc>
          <w:tcPr>
            <w:tcW w:w="737" w:type="dxa"/>
            <w:vAlign w:val="center"/>
          </w:tcPr>
          <w:p w14:paraId="30505090"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142F82E0" w14:textId="77777777" w:rsidR="00D85EE8" w:rsidRPr="00E61BC7" w:rsidRDefault="00D85EE8" w:rsidP="00BD1024">
            <w:pPr>
              <w:jc w:val="center"/>
              <w:rPr>
                <w:b/>
                <w:sz w:val="18"/>
                <w:szCs w:val="22"/>
              </w:rPr>
            </w:pPr>
          </w:p>
        </w:tc>
        <w:tc>
          <w:tcPr>
            <w:tcW w:w="3460" w:type="dxa"/>
            <w:vMerge/>
          </w:tcPr>
          <w:p w14:paraId="7DBC87B0" w14:textId="77777777" w:rsidR="00D85EE8" w:rsidRPr="00402C4A" w:rsidRDefault="00D85EE8" w:rsidP="00BD1024">
            <w:pPr>
              <w:rPr>
                <w:sz w:val="18"/>
                <w:szCs w:val="22"/>
              </w:rPr>
            </w:pPr>
          </w:p>
        </w:tc>
        <w:tc>
          <w:tcPr>
            <w:tcW w:w="2441" w:type="dxa"/>
            <w:vMerge/>
          </w:tcPr>
          <w:p w14:paraId="44AE739B" w14:textId="77777777" w:rsidR="00D85EE8" w:rsidRPr="00402C4A" w:rsidRDefault="00D85EE8" w:rsidP="00BD1024">
            <w:pPr>
              <w:rPr>
                <w:sz w:val="18"/>
                <w:szCs w:val="22"/>
              </w:rPr>
            </w:pPr>
          </w:p>
        </w:tc>
        <w:tc>
          <w:tcPr>
            <w:tcW w:w="1455" w:type="dxa"/>
            <w:vMerge/>
            <w:vAlign w:val="center"/>
          </w:tcPr>
          <w:p w14:paraId="7395E722" w14:textId="77777777" w:rsidR="00D85EE8" w:rsidRPr="001A2620" w:rsidRDefault="00D85EE8" w:rsidP="00BD1024">
            <w:pPr>
              <w:jc w:val="center"/>
              <w:rPr>
                <w:sz w:val="18"/>
                <w:szCs w:val="22"/>
              </w:rPr>
            </w:pPr>
          </w:p>
        </w:tc>
      </w:tr>
      <w:tr w:rsidR="00D85EE8" w:rsidRPr="00402C4A" w14:paraId="550A0C24" w14:textId="77777777" w:rsidTr="00BD1024">
        <w:trPr>
          <w:jc w:val="center"/>
        </w:trPr>
        <w:tc>
          <w:tcPr>
            <w:tcW w:w="1637" w:type="dxa"/>
            <w:vMerge/>
          </w:tcPr>
          <w:p w14:paraId="64A4DA5D" w14:textId="77777777" w:rsidR="00D85EE8" w:rsidRPr="00402C4A" w:rsidRDefault="00D85EE8" w:rsidP="00BD1024">
            <w:pPr>
              <w:rPr>
                <w:sz w:val="18"/>
                <w:szCs w:val="22"/>
              </w:rPr>
            </w:pPr>
          </w:p>
        </w:tc>
        <w:tc>
          <w:tcPr>
            <w:tcW w:w="3582" w:type="dxa"/>
          </w:tcPr>
          <w:p w14:paraId="235A1387" w14:textId="77777777" w:rsidR="00D85EE8" w:rsidRPr="00402C4A" w:rsidRDefault="00D85EE8" w:rsidP="00BD1024">
            <w:pPr>
              <w:rPr>
                <w:sz w:val="18"/>
                <w:szCs w:val="22"/>
              </w:rPr>
            </w:pPr>
            <w:r w:rsidRPr="00402C4A">
              <w:rPr>
                <w:sz w:val="18"/>
                <w:szCs w:val="22"/>
              </w:rPr>
              <w:t>Stakeholders are aware about global environmental issues and the possible solutions but do not know how to participate</w:t>
            </w:r>
          </w:p>
        </w:tc>
        <w:tc>
          <w:tcPr>
            <w:tcW w:w="737" w:type="dxa"/>
            <w:vAlign w:val="center"/>
          </w:tcPr>
          <w:p w14:paraId="51ABF18B" w14:textId="77777777" w:rsidR="00D85EE8" w:rsidRPr="00402C4A" w:rsidRDefault="00D85EE8" w:rsidP="00BD1024">
            <w:pPr>
              <w:jc w:val="center"/>
              <w:rPr>
                <w:sz w:val="18"/>
                <w:szCs w:val="22"/>
              </w:rPr>
            </w:pPr>
            <w:r w:rsidRPr="00402C4A">
              <w:rPr>
                <w:sz w:val="18"/>
                <w:szCs w:val="22"/>
              </w:rPr>
              <w:t>2</w:t>
            </w:r>
          </w:p>
        </w:tc>
        <w:tc>
          <w:tcPr>
            <w:tcW w:w="671" w:type="dxa"/>
            <w:vMerge/>
            <w:vAlign w:val="center"/>
          </w:tcPr>
          <w:p w14:paraId="4C5E309F" w14:textId="77777777" w:rsidR="00D85EE8" w:rsidRPr="00E61BC7" w:rsidRDefault="00D85EE8" w:rsidP="00BD1024">
            <w:pPr>
              <w:jc w:val="center"/>
              <w:rPr>
                <w:b/>
                <w:sz w:val="18"/>
                <w:szCs w:val="22"/>
              </w:rPr>
            </w:pPr>
          </w:p>
        </w:tc>
        <w:tc>
          <w:tcPr>
            <w:tcW w:w="3460" w:type="dxa"/>
            <w:vMerge/>
          </w:tcPr>
          <w:p w14:paraId="547C1668" w14:textId="77777777" w:rsidR="00D85EE8" w:rsidRPr="00402C4A" w:rsidRDefault="00D85EE8" w:rsidP="00BD1024">
            <w:pPr>
              <w:rPr>
                <w:sz w:val="18"/>
                <w:szCs w:val="22"/>
              </w:rPr>
            </w:pPr>
          </w:p>
        </w:tc>
        <w:tc>
          <w:tcPr>
            <w:tcW w:w="2441" w:type="dxa"/>
            <w:vMerge/>
          </w:tcPr>
          <w:p w14:paraId="37747B09" w14:textId="77777777" w:rsidR="00D85EE8" w:rsidRPr="00402C4A" w:rsidRDefault="00D85EE8" w:rsidP="00BD1024">
            <w:pPr>
              <w:rPr>
                <w:sz w:val="18"/>
                <w:szCs w:val="22"/>
              </w:rPr>
            </w:pPr>
          </w:p>
        </w:tc>
        <w:tc>
          <w:tcPr>
            <w:tcW w:w="1455" w:type="dxa"/>
            <w:vMerge/>
            <w:vAlign w:val="center"/>
          </w:tcPr>
          <w:p w14:paraId="0AA0C74A" w14:textId="77777777" w:rsidR="00D85EE8" w:rsidRPr="001A2620" w:rsidRDefault="00D85EE8" w:rsidP="00BD1024">
            <w:pPr>
              <w:jc w:val="center"/>
              <w:rPr>
                <w:sz w:val="18"/>
                <w:szCs w:val="22"/>
              </w:rPr>
            </w:pPr>
          </w:p>
        </w:tc>
      </w:tr>
      <w:tr w:rsidR="00D85EE8" w:rsidRPr="00402C4A" w14:paraId="588DF00A" w14:textId="77777777" w:rsidTr="00BD1024">
        <w:trPr>
          <w:jc w:val="center"/>
        </w:trPr>
        <w:tc>
          <w:tcPr>
            <w:tcW w:w="1637" w:type="dxa"/>
            <w:vMerge/>
            <w:tcBorders>
              <w:bottom w:val="single" w:sz="4" w:space="0" w:color="auto"/>
            </w:tcBorders>
          </w:tcPr>
          <w:p w14:paraId="7D80ABFF" w14:textId="77777777" w:rsidR="00D85EE8" w:rsidRPr="00402C4A" w:rsidRDefault="00D85EE8" w:rsidP="00BD1024">
            <w:pPr>
              <w:rPr>
                <w:sz w:val="18"/>
                <w:szCs w:val="22"/>
              </w:rPr>
            </w:pPr>
          </w:p>
        </w:tc>
        <w:tc>
          <w:tcPr>
            <w:tcW w:w="3582" w:type="dxa"/>
          </w:tcPr>
          <w:p w14:paraId="4C535D8E" w14:textId="77777777" w:rsidR="00D85EE8" w:rsidRPr="00402C4A" w:rsidRDefault="00D85EE8" w:rsidP="00BD1024">
            <w:pPr>
              <w:rPr>
                <w:sz w:val="18"/>
                <w:szCs w:val="22"/>
              </w:rPr>
            </w:pPr>
            <w:r w:rsidRPr="00402C4A">
              <w:rPr>
                <w:sz w:val="18"/>
                <w:szCs w:val="22"/>
              </w:rPr>
              <w:t>Stakeholders are aware about global environmental issues and are actively participating in the implementation of related solutions</w:t>
            </w:r>
          </w:p>
        </w:tc>
        <w:tc>
          <w:tcPr>
            <w:tcW w:w="737" w:type="dxa"/>
            <w:vAlign w:val="center"/>
          </w:tcPr>
          <w:p w14:paraId="3538FD9C" w14:textId="77777777" w:rsidR="00D85EE8" w:rsidRPr="00402C4A" w:rsidRDefault="00D85EE8" w:rsidP="00BD1024">
            <w:pPr>
              <w:jc w:val="center"/>
              <w:rPr>
                <w:sz w:val="18"/>
                <w:szCs w:val="22"/>
              </w:rPr>
            </w:pPr>
            <w:r w:rsidRPr="00402C4A">
              <w:rPr>
                <w:sz w:val="18"/>
                <w:szCs w:val="22"/>
              </w:rPr>
              <w:t>3</w:t>
            </w:r>
          </w:p>
        </w:tc>
        <w:tc>
          <w:tcPr>
            <w:tcW w:w="671" w:type="dxa"/>
            <w:vMerge/>
          </w:tcPr>
          <w:p w14:paraId="66660829" w14:textId="77777777" w:rsidR="00D85EE8" w:rsidRPr="00402C4A" w:rsidRDefault="00D85EE8" w:rsidP="00BD1024">
            <w:pPr>
              <w:rPr>
                <w:sz w:val="18"/>
                <w:szCs w:val="22"/>
              </w:rPr>
            </w:pPr>
          </w:p>
        </w:tc>
        <w:tc>
          <w:tcPr>
            <w:tcW w:w="3460" w:type="dxa"/>
            <w:vMerge/>
          </w:tcPr>
          <w:p w14:paraId="7353F976" w14:textId="77777777" w:rsidR="00D85EE8" w:rsidRPr="00402C4A" w:rsidRDefault="00D85EE8" w:rsidP="00BD1024">
            <w:pPr>
              <w:rPr>
                <w:sz w:val="18"/>
                <w:szCs w:val="22"/>
              </w:rPr>
            </w:pPr>
          </w:p>
        </w:tc>
        <w:tc>
          <w:tcPr>
            <w:tcW w:w="2441" w:type="dxa"/>
            <w:vMerge/>
          </w:tcPr>
          <w:p w14:paraId="77962BA2" w14:textId="77777777" w:rsidR="00D85EE8" w:rsidRPr="00402C4A" w:rsidRDefault="00D85EE8" w:rsidP="00BD1024">
            <w:pPr>
              <w:rPr>
                <w:sz w:val="18"/>
                <w:szCs w:val="22"/>
              </w:rPr>
            </w:pPr>
          </w:p>
        </w:tc>
        <w:tc>
          <w:tcPr>
            <w:tcW w:w="1455" w:type="dxa"/>
            <w:vMerge/>
            <w:vAlign w:val="center"/>
          </w:tcPr>
          <w:p w14:paraId="5714EB26" w14:textId="77777777" w:rsidR="00D85EE8" w:rsidRPr="001A2620" w:rsidRDefault="00D85EE8" w:rsidP="00BD1024">
            <w:pPr>
              <w:jc w:val="center"/>
              <w:rPr>
                <w:sz w:val="18"/>
                <w:szCs w:val="22"/>
              </w:rPr>
            </w:pPr>
          </w:p>
        </w:tc>
      </w:tr>
      <w:tr w:rsidR="00D85EE8" w:rsidRPr="00402C4A" w14:paraId="5E3CDB25" w14:textId="77777777" w:rsidTr="00BD1024">
        <w:trPr>
          <w:trHeight w:val="548"/>
          <w:jc w:val="center"/>
        </w:trPr>
        <w:tc>
          <w:tcPr>
            <w:tcW w:w="1637" w:type="dxa"/>
            <w:vMerge w:val="restart"/>
          </w:tcPr>
          <w:p w14:paraId="583E844D" w14:textId="77777777" w:rsidR="00D85EE8" w:rsidRPr="00402C4A" w:rsidRDefault="00D85EE8" w:rsidP="00BD1024">
            <w:pPr>
              <w:rPr>
                <w:sz w:val="18"/>
                <w:szCs w:val="22"/>
              </w:rPr>
            </w:pPr>
            <w:r w:rsidRPr="00402C4A">
              <w:rPr>
                <w:sz w:val="18"/>
                <w:szCs w:val="22"/>
              </w:rPr>
              <w:t>Indicator 5 – Access and sharing of environmental information by stakeholders</w:t>
            </w:r>
          </w:p>
        </w:tc>
        <w:tc>
          <w:tcPr>
            <w:tcW w:w="3582" w:type="dxa"/>
          </w:tcPr>
          <w:p w14:paraId="7166618D" w14:textId="77777777" w:rsidR="00D85EE8" w:rsidRPr="00402C4A" w:rsidRDefault="00D85EE8" w:rsidP="00BD1024">
            <w:pPr>
              <w:rPr>
                <w:sz w:val="18"/>
                <w:szCs w:val="22"/>
              </w:rPr>
            </w:pPr>
            <w:r w:rsidRPr="00402C4A">
              <w:rPr>
                <w:sz w:val="18"/>
                <w:szCs w:val="22"/>
              </w:rPr>
              <w:t>The environmental information needs are not identified and the information management infrastructure is inadequate</w:t>
            </w:r>
          </w:p>
        </w:tc>
        <w:tc>
          <w:tcPr>
            <w:tcW w:w="737" w:type="dxa"/>
            <w:vAlign w:val="center"/>
          </w:tcPr>
          <w:p w14:paraId="7FB9476B"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01F5D4FA" w14:textId="77777777" w:rsidR="00D85EE8" w:rsidRPr="00402C4A" w:rsidRDefault="00D85EE8" w:rsidP="00BD1024">
            <w:pPr>
              <w:rPr>
                <w:sz w:val="18"/>
                <w:szCs w:val="22"/>
              </w:rPr>
            </w:pPr>
            <w:r>
              <w:rPr>
                <w:sz w:val="18"/>
                <w:szCs w:val="22"/>
              </w:rPr>
              <w:t>1</w:t>
            </w:r>
          </w:p>
        </w:tc>
        <w:tc>
          <w:tcPr>
            <w:tcW w:w="3460" w:type="dxa"/>
            <w:vMerge w:val="restart"/>
          </w:tcPr>
          <w:p w14:paraId="4EF82D19" w14:textId="77777777" w:rsidR="00D85EE8" w:rsidRDefault="00D85EE8" w:rsidP="00BD1024">
            <w:pPr>
              <w:rPr>
                <w:sz w:val="18"/>
                <w:szCs w:val="22"/>
              </w:rPr>
            </w:pPr>
            <w:r>
              <w:rPr>
                <w:sz w:val="18"/>
                <w:szCs w:val="22"/>
              </w:rPr>
              <w:t xml:space="preserve">Environmental information needs have been identified generally in a series of technical assistance projects that have taken place in Albania over the previous decade.  </w:t>
            </w:r>
          </w:p>
          <w:p w14:paraId="21E6ED5B" w14:textId="77777777" w:rsidR="00D85EE8" w:rsidRDefault="00D85EE8" w:rsidP="00BD1024">
            <w:pPr>
              <w:rPr>
                <w:sz w:val="18"/>
                <w:szCs w:val="22"/>
              </w:rPr>
            </w:pPr>
          </w:p>
          <w:p w14:paraId="332C7B4D" w14:textId="77777777" w:rsidR="00D85EE8" w:rsidRDefault="00D85EE8" w:rsidP="00BD1024">
            <w:pPr>
              <w:rPr>
                <w:sz w:val="18"/>
                <w:szCs w:val="22"/>
              </w:rPr>
            </w:pPr>
            <w:r>
              <w:rPr>
                <w:sz w:val="18"/>
                <w:szCs w:val="22"/>
              </w:rPr>
              <w:t xml:space="preserve">However, information needs have not </w:t>
            </w:r>
            <w:r>
              <w:rPr>
                <w:sz w:val="18"/>
                <w:szCs w:val="22"/>
              </w:rPr>
              <w:lastRenderedPageBreak/>
              <w:t>been prioritized or analysed for cost-effectiveness, and in many cases information needs have not been coupled with the necessary norms, standards, and measurement methodologies.</w:t>
            </w:r>
          </w:p>
          <w:p w14:paraId="4C82F823" w14:textId="77777777" w:rsidR="00D85EE8" w:rsidRDefault="00D85EE8" w:rsidP="00BD1024">
            <w:pPr>
              <w:rPr>
                <w:sz w:val="18"/>
                <w:szCs w:val="22"/>
              </w:rPr>
            </w:pPr>
          </w:p>
          <w:p w14:paraId="57763546" w14:textId="77777777" w:rsidR="00D85EE8" w:rsidRPr="00402C4A" w:rsidRDefault="00D85EE8" w:rsidP="00BD1024">
            <w:pPr>
              <w:rPr>
                <w:sz w:val="18"/>
                <w:szCs w:val="22"/>
              </w:rPr>
            </w:pPr>
            <w:r>
              <w:rPr>
                <w:sz w:val="18"/>
                <w:szCs w:val="22"/>
              </w:rPr>
              <w:t>Finally, the information management infrastructure is currently inadequate in terms of having the necessary fields of information and in terms of QA/QC and data protection measures.</w:t>
            </w:r>
          </w:p>
        </w:tc>
        <w:tc>
          <w:tcPr>
            <w:tcW w:w="2441" w:type="dxa"/>
            <w:vMerge w:val="restart"/>
          </w:tcPr>
          <w:p w14:paraId="6CE6A11C" w14:textId="77777777" w:rsidR="00D85EE8" w:rsidRPr="00402C4A" w:rsidRDefault="00D85EE8" w:rsidP="00BD1024">
            <w:pPr>
              <w:rPr>
                <w:sz w:val="18"/>
                <w:szCs w:val="22"/>
              </w:rPr>
            </w:pPr>
            <w:r>
              <w:rPr>
                <w:sz w:val="18"/>
                <w:szCs w:val="22"/>
              </w:rPr>
              <w:lastRenderedPageBreak/>
              <w:t xml:space="preserve">The project activities will specifically address the need to prioritize data collection, provide appropriate standards and norms, and support good practice in information </w:t>
            </w:r>
            <w:r>
              <w:rPr>
                <w:sz w:val="18"/>
                <w:szCs w:val="22"/>
              </w:rPr>
              <w:lastRenderedPageBreak/>
              <w:t>management.</w:t>
            </w:r>
          </w:p>
        </w:tc>
        <w:tc>
          <w:tcPr>
            <w:tcW w:w="1455" w:type="dxa"/>
            <w:vMerge w:val="restart"/>
            <w:vAlign w:val="center"/>
          </w:tcPr>
          <w:p w14:paraId="66BF917A" w14:textId="77777777" w:rsidR="00D85EE8" w:rsidRPr="001A2620" w:rsidRDefault="00D85EE8" w:rsidP="00BD1024">
            <w:pPr>
              <w:jc w:val="center"/>
              <w:rPr>
                <w:sz w:val="18"/>
                <w:szCs w:val="22"/>
              </w:rPr>
            </w:pPr>
            <w:r>
              <w:rPr>
                <w:sz w:val="18"/>
                <w:szCs w:val="22"/>
              </w:rPr>
              <w:lastRenderedPageBreak/>
              <w:t>1,2</w:t>
            </w:r>
          </w:p>
        </w:tc>
      </w:tr>
      <w:tr w:rsidR="00D85EE8" w:rsidRPr="00402C4A" w14:paraId="1E469DC8" w14:textId="77777777" w:rsidTr="00BD1024">
        <w:trPr>
          <w:jc w:val="center"/>
        </w:trPr>
        <w:tc>
          <w:tcPr>
            <w:tcW w:w="1637" w:type="dxa"/>
            <w:vMerge/>
          </w:tcPr>
          <w:p w14:paraId="5FB014DF" w14:textId="77777777" w:rsidR="00D85EE8" w:rsidRPr="00402C4A" w:rsidRDefault="00D85EE8" w:rsidP="00BD1024">
            <w:pPr>
              <w:rPr>
                <w:sz w:val="18"/>
                <w:szCs w:val="22"/>
              </w:rPr>
            </w:pPr>
          </w:p>
        </w:tc>
        <w:tc>
          <w:tcPr>
            <w:tcW w:w="3582" w:type="dxa"/>
          </w:tcPr>
          <w:p w14:paraId="011DA793" w14:textId="77777777" w:rsidR="00D85EE8" w:rsidRPr="00402C4A" w:rsidRDefault="00D85EE8" w:rsidP="00BD1024">
            <w:pPr>
              <w:rPr>
                <w:sz w:val="18"/>
                <w:szCs w:val="22"/>
              </w:rPr>
            </w:pPr>
            <w:r w:rsidRPr="00402C4A">
              <w:rPr>
                <w:sz w:val="18"/>
                <w:szCs w:val="22"/>
              </w:rPr>
              <w:t>The environmental information needs are identified but the information management infrastructure is inadequate</w:t>
            </w:r>
          </w:p>
        </w:tc>
        <w:tc>
          <w:tcPr>
            <w:tcW w:w="737" w:type="dxa"/>
            <w:vAlign w:val="center"/>
          </w:tcPr>
          <w:p w14:paraId="69B26FD7"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7D798935" w14:textId="77777777" w:rsidR="00D85EE8" w:rsidRPr="00340FB7" w:rsidRDefault="00D85EE8" w:rsidP="00BD1024">
            <w:pPr>
              <w:jc w:val="center"/>
              <w:rPr>
                <w:b/>
                <w:sz w:val="18"/>
                <w:szCs w:val="22"/>
              </w:rPr>
            </w:pPr>
          </w:p>
        </w:tc>
        <w:tc>
          <w:tcPr>
            <w:tcW w:w="3460" w:type="dxa"/>
            <w:vMerge/>
          </w:tcPr>
          <w:p w14:paraId="3A91B675" w14:textId="77777777" w:rsidR="00D85EE8" w:rsidRPr="00402C4A" w:rsidRDefault="00D85EE8" w:rsidP="00BD1024">
            <w:pPr>
              <w:rPr>
                <w:sz w:val="18"/>
                <w:szCs w:val="22"/>
              </w:rPr>
            </w:pPr>
          </w:p>
        </w:tc>
        <w:tc>
          <w:tcPr>
            <w:tcW w:w="2441" w:type="dxa"/>
            <w:vMerge/>
          </w:tcPr>
          <w:p w14:paraId="03117841" w14:textId="77777777" w:rsidR="00D85EE8" w:rsidRPr="00402C4A" w:rsidRDefault="00D85EE8" w:rsidP="00BD1024">
            <w:pPr>
              <w:rPr>
                <w:sz w:val="18"/>
                <w:szCs w:val="22"/>
              </w:rPr>
            </w:pPr>
          </w:p>
        </w:tc>
        <w:tc>
          <w:tcPr>
            <w:tcW w:w="1455" w:type="dxa"/>
            <w:vMerge/>
            <w:vAlign w:val="center"/>
          </w:tcPr>
          <w:p w14:paraId="503F0F9B" w14:textId="77777777" w:rsidR="00D85EE8" w:rsidRPr="001A2620" w:rsidRDefault="00D85EE8" w:rsidP="00BD1024">
            <w:pPr>
              <w:jc w:val="center"/>
              <w:rPr>
                <w:sz w:val="18"/>
                <w:szCs w:val="22"/>
              </w:rPr>
            </w:pPr>
          </w:p>
        </w:tc>
      </w:tr>
      <w:tr w:rsidR="00D85EE8" w:rsidRPr="00402C4A" w14:paraId="520749BC" w14:textId="77777777" w:rsidTr="00BD1024">
        <w:trPr>
          <w:trHeight w:val="61"/>
          <w:jc w:val="center"/>
        </w:trPr>
        <w:tc>
          <w:tcPr>
            <w:tcW w:w="1637" w:type="dxa"/>
            <w:vMerge/>
          </w:tcPr>
          <w:p w14:paraId="161FBE6D" w14:textId="77777777" w:rsidR="00D85EE8" w:rsidRPr="00402C4A" w:rsidRDefault="00D85EE8" w:rsidP="00BD1024">
            <w:pPr>
              <w:rPr>
                <w:sz w:val="18"/>
                <w:szCs w:val="22"/>
              </w:rPr>
            </w:pPr>
          </w:p>
        </w:tc>
        <w:tc>
          <w:tcPr>
            <w:tcW w:w="3582" w:type="dxa"/>
          </w:tcPr>
          <w:p w14:paraId="5AD91AFC" w14:textId="77777777" w:rsidR="00D85EE8" w:rsidRPr="00402C4A" w:rsidRDefault="00D85EE8" w:rsidP="00BD1024">
            <w:pPr>
              <w:rPr>
                <w:sz w:val="18"/>
                <w:szCs w:val="22"/>
              </w:rPr>
            </w:pPr>
            <w:r w:rsidRPr="00402C4A">
              <w:rPr>
                <w:sz w:val="18"/>
                <w:szCs w:val="22"/>
              </w:rPr>
              <w:t xml:space="preserve">The environmental information is partially </w:t>
            </w:r>
            <w:r w:rsidRPr="00402C4A">
              <w:rPr>
                <w:sz w:val="18"/>
                <w:szCs w:val="22"/>
              </w:rPr>
              <w:lastRenderedPageBreak/>
              <w:t>available and shared among stakeholders but is not covering all focal areas and/or the information management infrastructure to manage and give information access to the public is limited</w:t>
            </w:r>
          </w:p>
        </w:tc>
        <w:tc>
          <w:tcPr>
            <w:tcW w:w="737" w:type="dxa"/>
            <w:vAlign w:val="center"/>
          </w:tcPr>
          <w:p w14:paraId="55ED2903" w14:textId="77777777" w:rsidR="00D85EE8" w:rsidRPr="00402C4A" w:rsidRDefault="00D85EE8" w:rsidP="00BD1024">
            <w:pPr>
              <w:jc w:val="center"/>
              <w:rPr>
                <w:sz w:val="18"/>
                <w:szCs w:val="22"/>
              </w:rPr>
            </w:pPr>
            <w:r w:rsidRPr="00402C4A">
              <w:rPr>
                <w:sz w:val="18"/>
                <w:szCs w:val="22"/>
              </w:rPr>
              <w:lastRenderedPageBreak/>
              <w:t>2</w:t>
            </w:r>
          </w:p>
        </w:tc>
        <w:tc>
          <w:tcPr>
            <w:tcW w:w="671" w:type="dxa"/>
            <w:vMerge/>
          </w:tcPr>
          <w:p w14:paraId="064B2E69" w14:textId="77777777" w:rsidR="00D85EE8" w:rsidRPr="00402C4A" w:rsidRDefault="00D85EE8" w:rsidP="00BD1024">
            <w:pPr>
              <w:rPr>
                <w:sz w:val="18"/>
                <w:szCs w:val="22"/>
              </w:rPr>
            </w:pPr>
          </w:p>
        </w:tc>
        <w:tc>
          <w:tcPr>
            <w:tcW w:w="3460" w:type="dxa"/>
            <w:vMerge/>
          </w:tcPr>
          <w:p w14:paraId="0D402F37" w14:textId="77777777" w:rsidR="00D85EE8" w:rsidRPr="00402C4A" w:rsidRDefault="00D85EE8" w:rsidP="00BD1024">
            <w:pPr>
              <w:rPr>
                <w:sz w:val="18"/>
                <w:szCs w:val="22"/>
              </w:rPr>
            </w:pPr>
          </w:p>
        </w:tc>
        <w:tc>
          <w:tcPr>
            <w:tcW w:w="2441" w:type="dxa"/>
            <w:vMerge/>
          </w:tcPr>
          <w:p w14:paraId="726005E1" w14:textId="77777777" w:rsidR="00D85EE8" w:rsidRPr="00402C4A" w:rsidRDefault="00D85EE8" w:rsidP="00BD1024">
            <w:pPr>
              <w:rPr>
                <w:sz w:val="18"/>
                <w:szCs w:val="22"/>
              </w:rPr>
            </w:pPr>
          </w:p>
        </w:tc>
        <w:tc>
          <w:tcPr>
            <w:tcW w:w="1455" w:type="dxa"/>
            <w:vMerge/>
            <w:vAlign w:val="center"/>
          </w:tcPr>
          <w:p w14:paraId="68CE6BB7" w14:textId="77777777" w:rsidR="00D85EE8" w:rsidRPr="001A2620" w:rsidRDefault="00D85EE8" w:rsidP="00BD1024">
            <w:pPr>
              <w:jc w:val="center"/>
              <w:rPr>
                <w:sz w:val="18"/>
                <w:szCs w:val="22"/>
              </w:rPr>
            </w:pPr>
          </w:p>
        </w:tc>
      </w:tr>
      <w:tr w:rsidR="00D85EE8" w:rsidRPr="00402C4A" w14:paraId="7C4AF1A4" w14:textId="77777777" w:rsidTr="00BD1024">
        <w:trPr>
          <w:jc w:val="center"/>
        </w:trPr>
        <w:tc>
          <w:tcPr>
            <w:tcW w:w="1637" w:type="dxa"/>
            <w:vMerge/>
            <w:tcBorders>
              <w:bottom w:val="single" w:sz="4" w:space="0" w:color="auto"/>
            </w:tcBorders>
          </w:tcPr>
          <w:p w14:paraId="7CA48D9B" w14:textId="77777777" w:rsidR="00D85EE8" w:rsidRPr="00402C4A" w:rsidRDefault="00D85EE8" w:rsidP="00BD1024">
            <w:pPr>
              <w:rPr>
                <w:sz w:val="18"/>
                <w:szCs w:val="22"/>
              </w:rPr>
            </w:pPr>
          </w:p>
        </w:tc>
        <w:tc>
          <w:tcPr>
            <w:tcW w:w="3582" w:type="dxa"/>
          </w:tcPr>
          <w:p w14:paraId="4FD96B1E" w14:textId="77777777" w:rsidR="00D85EE8" w:rsidRPr="00402C4A" w:rsidRDefault="00D85EE8" w:rsidP="00BD1024">
            <w:pPr>
              <w:rPr>
                <w:sz w:val="18"/>
                <w:szCs w:val="22"/>
              </w:rPr>
            </w:pPr>
            <w:r w:rsidRPr="00402C4A">
              <w:rPr>
                <w:sz w:val="18"/>
                <w:szCs w:val="22"/>
              </w:rPr>
              <w:t>Comprehensive environmental information is available and shared through an adequate information management infrastructure</w:t>
            </w:r>
          </w:p>
        </w:tc>
        <w:tc>
          <w:tcPr>
            <w:tcW w:w="737" w:type="dxa"/>
            <w:vAlign w:val="center"/>
          </w:tcPr>
          <w:p w14:paraId="62EF48D2" w14:textId="77777777" w:rsidR="00D85EE8" w:rsidRPr="00402C4A" w:rsidRDefault="00D85EE8" w:rsidP="00BD1024">
            <w:pPr>
              <w:jc w:val="center"/>
              <w:rPr>
                <w:sz w:val="18"/>
                <w:szCs w:val="22"/>
              </w:rPr>
            </w:pPr>
            <w:r w:rsidRPr="00402C4A">
              <w:rPr>
                <w:sz w:val="18"/>
                <w:szCs w:val="22"/>
              </w:rPr>
              <w:t>3</w:t>
            </w:r>
          </w:p>
        </w:tc>
        <w:tc>
          <w:tcPr>
            <w:tcW w:w="671" w:type="dxa"/>
            <w:vMerge/>
          </w:tcPr>
          <w:p w14:paraId="10C981D9" w14:textId="77777777" w:rsidR="00D85EE8" w:rsidRPr="00402C4A" w:rsidRDefault="00D85EE8" w:rsidP="00BD1024">
            <w:pPr>
              <w:rPr>
                <w:sz w:val="18"/>
                <w:szCs w:val="22"/>
              </w:rPr>
            </w:pPr>
          </w:p>
        </w:tc>
        <w:tc>
          <w:tcPr>
            <w:tcW w:w="3460" w:type="dxa"/>
            <w:vMerge/>
          </w:tcPr>
          <w:p w14:paraId="1D872858" w14:textId="77777777" w:rsidR="00D85EE8" w:rsidRPr="00402C4A" w:rsidRDefault="00D85EE8" w:rsidP="00BD1024">
            <w:pPr>
              <w:rPr>
                <w:sz w:val="18"/>
                <w:szCs w:val="22"/>
              </w:rPr>
            </w:pPr>
          </w:p>
        </w:tc>
        <w:tc>
          <w:tcPr>
            <w:tcW w:w="2441" w:type="dxa"/>
            <w:vMerge/>
          </w:tcPr>
          <w:p w14:paraId="65236885" w14:textId="77777777" w:rsidR="00D85EE8" w:rsidRPr="00402C4A" w:rsidRDefault="00D85EE8" w:rsidP="00BD1024">
            <w:pPr>
              <w:rPr>
                <w:sz w:val="18"/>
                <w:szCs w:val="22"/>
              </w:rPr>
            </w:pPr>
          </w:p>
        </w:tc>
        <w:tc>
          <w:tcPr>
            <w:tcW w:w="1455" w:type="dxa"/>
            <w:vMerge/>
            <w:vAlign w:val="center"/>
          </w:tcPr>
          <w:p w14:paraId="1A6DAB22" w14:textId="77777777" w:rsidR="00D85EE8" w:rsidRPr="001A2620" w:rsidRDefault="00D85EE8" w:rsidP="00BD1024">
            <w:pPr>
              <w:jc w:val="center"/>
              <w:rPr>
                <w:sz w:val="18"/>
                <w:szCs w:val="22"/>
              </w:rPr>
            </w:pPr>
          </w:p>
        </w:tc>
      </w:tr>
      <w:tr w:rsidR="00D85EE8" w:rsidRPr="000D1F94" w14:paraId="4FC3E395" w14:textId="77777777" w:rsidTr="00BD1024">
        <w:trPr>
          <w:trHeight w:val="332"/>
          <w:jc w:val="center"/>
        </w:trPr>
        <w:tc>
          <w:tcPr>
            <w:tcW w:w="1637" w:type="dxa"/>
            <w:vMerge w:val="restart"/>
          </w:tcPr>
          <w:p w14:paraId="62252CEB" w14:textId="77777777" w:rsidR="00D85EE8" w:rsidRPr="00807A05" w:rsidRDefault="00D85EE8" w:rsidP="00BD1024">
            <w:pPr>
              <w:rPr>
                <w:sz w:val="18"/>
                <w:szCs w:val="22"/>
              </w:rPr>
            </w:pPr>
            <w:r w:rsidRPr="00807A05">
              <w:rPr>
                <w:sz w:val="18"/>
                <w:szCs w:val="22"/>
              </w:rPr>
              <w:t>Indicator 6 – Existence of environmental education programmes</w:t>
            </w:r>
          </w:p>
        </w:tc>
        <w:tc>
          <w:tcPr>
            <w:tcW w:w="3582" w:type="dxa"/>
          </w:tcPr>
          <w:p w14:paraId="47391574" w14:textId="77777777" w:rsidR="00D85EE8" w:rsidRPr="00402C4A" w:rsidRDefault="00D85EE8" w:rsidP="00BD1024">
            <w:pPr>
              <w:rPr>
                <w:sz w:val="18"/>
                <w:szCs w:val="22"/>
              </w:rPr>
            </w:pPr>
            <w:r w:rsidRPr="00402C4A">
              <w:rPr>
                <w:sz w:val="18"/>
                <w:szCs w:val="22"/>
              </w:rPr>
              <w:t>No environmental education programmes are in place</w:t>
            </w:r>
          </w:p>
        </w:tc>
        <w:tc>
          <w:tcPr>
            <w:tcW w:w="737" w:type="dxa"/>
            <w:vAlign w:val="center"/>
          </w:tcPr>
          <w:p w14:paraId="73F8D40F"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2BEC4A3F" w14:textId="77777777" w:rsidR="00D85EE8" w:rsidRPr="00C678E8" w:rsidRDefault="00D85EE8" w:rsidP="00BD1024">
            <w:pPr>
              <w:rPr>
                <w:sz w:val="18"/>
                <w:szCs w:val="22"/>
              </w:rPr>
            </w:pPr>
            <w:r>
              <w:rPr>
                <w:sz w:val="18"/>
                <w:szCs w:val="22"/>
              </w:rPr>
              <w:t>1</w:t>
            </w:r>
          </w:p>
        </w:tc>
        <w:tc>
          <w:tcPr>
            <w:tcW w:w="3460" w:type="dxa"/>
            <w:vMerge w:val="restart"/>
          </w:tcPr>
          <w:p w14:paraId="22E92409" w14:textId="77777777" w:rsidR="00D85EE8" w:rsidRDefault="00D85EE8" w:rsidP="00BD1024">
            <w:pPr>
              <w:rPr>
                <w:sz w:val="18"/>
                <w:szCs w:val="18"/>
              </w:rPr>
            </w:pPr>
            <w:r>
              <w:rPr>
                <w:sz w:val="18"/>
                <w:szCs w:val="18"/>
              </w:rPr>
              <w:t>Ad hoc environmental education initiatives have taken place in Albania supported by government, academia, and CSOs.</w:t>
            </w:r>
          </w:p>
          <w:p w14:paraId="65183C3E" w14:textId="77777777" w:rsidR="00D85EE8" w:rsidRDefault="00D85EE8" w:rsidP="00BD1024">
            <w:pPr>
              <w:rPr>
                <w:sz w:val="18"/>
                <w:szCs w:val="18"/>
              </w:rPr>
            </w:pPr>
          </w:p>
          <w:p w14:paraId="6DCC0198" w14:textId="77777777" w:rsidR="00D85EE8" w:rsidRPr="00C678E8" w:rsidRDefault="00D85EE8" w:rsidP="00BD1024">
            <w:pPr>
              <w:rPr>
                <w:sz w:val="18"/>
                <w:szCs w:val="18"/>
              </w:rPr>
            </w:pPr>
            <w:r>
              <w:rPr>
                <w:sz w:val="18"/>
                <w:szCs w:val="18"/>
              </w:rPr>
              <w:t>Environmental education programs related to the Rio Conventions have not been conducted in a coordinated way.  Furthermore, environmental education programs have not focused on the active use of environmental information (data and indicators) by stakeholders outside of government.</w:t>
            </w:r>
          </w:p>
        </w:tc>
        <w:tc>
          <w:tcPr>
            <w:tcW w:w="2441" w:type="dxa"/>
            <w:vMerge w:val="restart"/>
          </w:tcPr>
          <w:p w14:paraId="466613B6" w14:textId="77777777" w:rsidR="00D85EE8" w:rsidRDefault="00D85EE8" w:rsidP="00BD1024">
            <w:pPr>
              <w:rPr>
                <w:sz w:val="18"/>
                <w:szCs w:val="22"/>
              </w:rPr>
            </w:pPr>
            <w:r>
              <w:rPr>
                <w:sz w:val="18"/>
                <w:szCs w:val="22"/>
              </w:rPr>
              <w:t>The project will involve a community or communities in environmental monitoring in order to raise awareness about environmental information.</w:t>
            </w:r>
          </w:p>
          <w:p w14:paraId="550F11BF" w14:textId="77777777" w:rsidR="00D85EE8" w:rsidRDefault="00D85EE8" w:rsidP="00BD1024">
            <w:pPr>
              <w:rPr>
                <w:sz w:val="18"/>
                <w:szCs w:val="22"/>
              </w:rPr>
            </w:pPr>
          </w:p>
          <w:p w14:paraId="3E28A40E" w14:textId="77777777" w:rsidR="00D85EE8" w:rsidRPr="000D1F94" w:rsidRDefault="00D85EE8" w:rsidP="00BD1024">
            <w:pPr>
              <w:rPr>
                <w:sz w:val="18"/>
                <w:szCs w:val="22"/>
              </w:rPr>
            </w:pPr>
            <w:r>
              <w:rPr>
                <w:sz w:val="18"/>
                <w:szCs w:val="22"/>
              </w:rPr>
              <w:t>The project will also involve the publication of data-driven reports on national and international environmental issues that can be used to educate citizens.</w:t>
            </w:r>
          </w:p>
        </w:tc>
        <w:tc>
          <w:tcPr>
            <w:tcW w:w="1455" w:type="dxa"/>
            <w:vMerge w:val="restart"/>
            <w:vAlign w:val="center"/>
          </w:tcPr>
          <w:p w14:paraId="382A747E" w14:textId="77777777" w:rsidR="00D85EE8" w:rsidRPr="000D1F94" w:rsidRDefault="00D85EE8" w:rsidP="00BD1024">
            <w:pPr>
              <w:jc w:val="center"/>
              <w:rPr>
                <w:sz w:val="18"/>
                <w:szCs w:val="22"/>
              </w:rPr>
            </w:pPr>
            <w:r>
              <w:rPr>
                <w:sz w:val="18"/>
                <w:szCs w:val="22"/>
              </w:rPr>
              <w:t>3</w:t>
            </w:r>
          </w:p>
        </w:tc>
      </w:tr>
      <w:tr w:rsidR="00D85EE8" w:rsidRPr="00402C4A" w14:paraId="28B77173" w14:textId="77777777" w:rsidTr="00BD1024">
        <w:trPr>
          <w:jc w:val="center"/>
        </w:trPr>
        <w:tc>
          <w:tcPr>
            <w:tcW w:w="1637" w:type="dxa"/>
            <w:vMerge/>
          </w:tcPr>
          <w:p w14:paraId="28FEB4DB" w14:textId="77777777" w:rsidR="00D85EE8" w:rsidRPr="00807A05" w:rsidRDefault="00D85EE8" w:rsidP="00BD1024">
            <w:pPr>
              <w:rPr>
                <w:sz w:val="18"/>
                <w:szCs w:val="22"/>
              </w:rPr>
            </w:pPr>
          </w:p>
        </w:tc>
        <w:tc>
          <w:tcPr>
            <w:tcW w:w="3582" w:type="dxa"/>
          </w:tcPr>
          <w:p w14:paraId="4E6CF459" w14:textId="77777777" w:rsidR="00D85EE8" w:rsidRPr="00402C4A" w:rsidRDefault="00D85EE8" w:rsidP="00BD1024">
            <w:pPr>
              <w:rPr>
                <w:sz w:val="18"/>
                <w:szCs w:val="22"/>
              </w:rPr>
            </w:pPr>
            <w:r w:rsidRPr="00402C4A">
              <w:rPr>
                <w:sz w:val="18"/>
                <w:szCs w:val="22"/>
              </w:rPr>
              <w:t>Environmental education programmes are partially developed and partially delivered</w:t>
            </w:r>
          </w:p>
        </w:tc>
        <w:tc>
          <w:tcPr>
            <w:tcW w:w="737" w:type="dxa"/>
            <w:vAlign w:val="center"/>
          </w:tcPr>
          <w:p w14:paraId="44E6DC6A"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67A29F6E" w14:textId="77777777" w:rsidR="00D85EE8" w:rsidRPr="00A14156" w:rsidRDefault="00D85EE8" w:rsidP="00BD1024">
            <w:pPr>
              <w:jc w:val="center"/>
              <w:rPr>
                <w:b/>
                <w:sz w:val="18"/>
                <w:szCs w:val="22"/>
              </w:rPr>
            </w:pPr>
          </w:p>
        </w:tc>
        <w:tc>
          <w:tcPr>
            <w:tcW w:w="3460" w:type="dxa"/>
            <w:vMerge/>
          </w:tcPr>
          <w:p w14:paraId="64CB1F64" w14:textId="77777777" w:rsidR="00D85EE8" w:rsidRPr="00402C4A" w:rsidRDefault="00D85EE8" w:rsidP="00BD1024">
            <w:pPr>
              <w:rPr>
                <w:sz w:val="18"/>
                <w:szCs w:val="22"/>
              </w:rPr>
            </w:pPr>
          </w:p>
        </w:tc>
        <w:tc>
          <w:tcPr>
            <w:tcW w:w="2441" w:type="dxa"/>
            <w:vMerge/>
          </w:tcPr>
          <w:p w14:paraId="5F8036C3" w14:textId="77777777" w:rsidR="00D85EE8" w:rsidRPr="00402C4A" w:rsidRDefault="00D85EE8" w:rsidP="00BD1024">
            <w:pPr>
              <w:rPr>
                <w:sz w:val="18"/>
                <w:szCs w:val="22"/>
              </w:rPr>
            </w:pPr>
          </w:p>
        </w:tc>
        <w:tc>
          <w:tcPr>
            <w:tcW w:w="1455" w:type="dxa"/>
            <w:vMerge/>
            <w:vAlign w:val="center"/>
          </w:tcPr>
          <w:p w14:paraId="54C1C535" w14:textId="77777777" w:rsidR="00D85EE8" w:rsidRPr="001A2620" w:rsidRDefault="00D85EE8" w:rsidP="00BD1024">
            <w:pPr>
              <w:jc w:val="center"/>
              <w:rPr>
                <w:sz w:val="18"/>
                <w:szCs w:val="22"/>
              </w:rPr>
            </w:pPr>
          </w:p>
        </w:tc>
      </w:tr>
      <w:tr w:rsidR="00D85EE8" w:rsidRPr="00402C4A" w14:paraId="4AD3CF66" w14:textId="77777777" w:rsidTr="00BD1024">
        <w:trPr>
          <w:jc w:val="center"/>
        </w:trPr>
        <w:tc>
          <w:tcPr>
            <w:tcW w:w="1637" w:type="dxa"/>
            <w:vMerge/>
          </w:tcPr>
          <w:p w14:paraId="20881189" w14:textId="77777777" w:rsidR="00D85EE8" w:rsidRPr="00807A05" w:rsidRDefault="00D85EE8" w:rsidP="00BD1024">
            <w:pPr>
              <w:rPr>
                <w:sz w:val="18"/>
                <w:szCs w:val="22"/>
              </w:rPr>
            </w:pPr>
          </w:p>
        </w:tc>
        <w:tc>
          <w:tcPr>
            <w:tcW w:w="3582" w:type="dxa"/>
          </w:tcPr>
          <w:p w14:paraId="1F15768F" w14:textId="77777777" w:rsidR="00D85EE8" w:rsidRPr="00402C4A" w:rsidRDefault="00D85EE8" w:rsidP="00BD1024">
            <w:pPr>
              <w:rPr>
                <w:sz w:val="18"/>
                <w:szCs w:val="22"/>
              </w:rPr>
            </w:pPr>
            <w:r w:rsidRPr="00402C4A">
              <w:rPr>
                <w:sz w:val="18"/>
                <w:szCs w:val="22"/>
              </w:rPr>
              <w:t>Environmental education programmes are fully developed but partially delivered</w:t>
            </w:r>
          </w:p>
        </w:tc>
        <w:tc>
          <w:tcPr>
            <w:tcW w:w="737" w:type="dxa"/>
            <w:vAlign w:val="center"/>
          </w:tcPr>
          <w:p w14:paraId="157211DC" w14:textId="77777777" w:rsidR="00D85EE8" w:rsidRPr="00402C4A" w:rsidRDefault="00D85EE8" w:rsidP="00BD1024">
            <w:pPr>
              <w:jc w:val="center"/>
              <w:rPr>
                <w:sz w:val="18"/>
                <w:szCs w:val="22"/>
              </w:rPr>
            </w:pPr>
            <w:r w:rsidRPr="00402C4A">
              <w:rPr>
                <w:sz w:val="18"/>
                <w:szCs w:val="22"/>
              </w:rPr>
              <w:t>2</w:t>
            </w:r>
          </w:p>
        </w:tc>
        <w:tc>
          <w:tcPr>
            <w:tcW w:w="671" w:type="dxa"/>
            <w:vMerge/>
          </w:tcPr>
          <w:p w14:paraId="5423EA74" w14:textId="77777777" w:rsidR="00D85EE8" w:rsidRPr="00402C4A" w:rsidRDefault="00D85EE8" w:rsidP="00BD1024">
            <w:pPr>
              <w:rPr>
                <w:sz w:val="18"/>
                <w:szCs w:val="22"/>
              </w:rPr>
            </w:pPr>
          </w:p>
        </w:tc>
        <w:tc>
          <w:tcPr>
            <w:tcW w:w="3460" w:type="dxa"/>
            <w:vMerge/>
          </w:tcPr>
          <w:p w14:paraId="00E65390" w14:textId="77777777" w:rsidR="00D85EE8" w:rsidRPr="00402C4A" w:rsidRDefault="00D85EE8" w:rsidP="00BD1024">
            <w:pPr>
              <w:rPr>
                <w:sz w:val="18"/>
                <w:szCs w:val="22"/>
              </w:rPr>
            </w:pPr>
          </w:p>
        </w:tc>
        <w:tc>
          <w:tcPr>
            <w:tcW w:w="2441" w:type="dxa"/>
            <w:vMerge/>
          </w:tcPr>
          <w:p w14:paraId="1F20729D" w14:textId="77777777" w:rsidR="00D85EE8" w:rsidRPr="00402C4A" w:rsidRDefault="00D85EE8" w:rsidP="00BD1024">
            <w:pPr>
              <w:rPr>
                <w:sz w:val="18"/>
                <w:szCs w:val="22"/>
              </w:rPr>
            </w:pPr>
          </w:p>
        </w:tc>
        <w:tc>
          <w:tcPr>
            <w:tcW w:w="1455" w:type="dxa"/>
            <w:vMerge/>
            <w:vAlign w:val="center"/>
          </w:tcPr>
          <w:p w14:paraId="3AD9A676" w14:textId="77777777" w:rsidR="00D85EE8" w:rsidRPr="001A2620" w:rsidRDefault="00D85EE8" w:rsidP="00BD1024">
            <w:pPr>
              <w:jc w:val="center"/>
              <w:rPr>
                <w:sz w:val="18"/>
                <w:szCs w:val="22"/>
              </w:rPr>
            </w:pPr>
          </w:p>
        </w:tc>
      </w:tr>
      <w:tr w:rsidR="00D85EE8" w:rsidRPr="00402C4A" w14:paraId="1D713F83" w14:textId="77777777" w:rsidTr="00BD1024">
        <w:trPr>
          <w:jc w:val="center"/>
        </w:trPr>
        <w:tc>
          <w:tcPr>
            <w:tcW w:w="1637" w:type="dxa"/>
            <w:vMerge/>
            <w:tcBorders>
              <w:bottom w:val="single" w:sz="4" w:space="0" w:color="auto"/>
            </w:tcBorders>
          </w:tcPr>
          <w:p w14:paraId="3AC86C00" w14:textId="77777777" w:rsidR="00D85EE8" w:rsidRPr="00807A05" w:rsidRDefault="00D85EE8" w:rsidP="00BD1024">
            <w:pPr>
              <w:rPr>
                <w:sz w:val="18"/>
                <w:szCs w:val="22"/>
              </w:rPr>
            </w:pPr>
          </w:p>
        </w:tc>
        <w:tc>
          <w:tcPr>
            <w:tcW w:w="3582" w:type="dxa"/>
          </w:tcPr>
          <w:p w14:paraId="35E3FDB7" w14:textId="77777777" w:rsidR="00D85EE8" w:rsidRPr="00402C4A" w:rsidRDefault="00D85EE8" w:rsidP="00BD1024">
            <w:pPr>
              <w:rPr>
                <w:sz w:val="18"/>
                <w:szCs w:val="22"/>
              </w:rPr>
            </w:pPr>
            <w:r w:rsidRPr="00402C4A">
              <w:rPr>
                <w:sz w:val="18"/>
                <w:szCs w:val="22"/>
              </w:rPr>
              <w:t>Comprehensive environmental education programmes exist and are being delivered</w:t>
            </w:r>
          </w:p>
        </w:tc>
        <w:tc>
          <w:tcPr>
            <w:tcW w:w="737" w:type="dxa"/>
            <w:vAlign w:val="center"/>
          </w:tcPr>
          <w:p w14:paraId="0689146D" w14:textId="77777777" w:rsidR="00D85EE8" w:rsidRPr="00402C4A" w:rsidRDefault="00D85EE8" w:rsidP="00BD1024">
            <w:pPr>
              <w:jc w:val="center"/>
              <w:rPr>
                <w:sz w:val="18"/>
                <w:szCs w:val="22"/>
              </w:rPr>
            </w:pPr>
            <w:r w:rsidRPr="00402C4A">
              <w:rPr>
                <w:sz w:val="18"/>
                <w:szCs w:val="22"/>
              </w:rPr>
              <w:t>3</w:t>
            </w:r>
          </w:p>
        </w:tc>
        <w:tc>
          <w:tcPr>
            <w:tcW w:w="671" w:type="dxa"/>
            <w:vMerge/>
          </w:tcPr>
          <w:p w14:paraId="53E13CE3" w14:textId="77777777" w:rsidR="00D85EE8" w:rsidRPr="00402C4A" w:rsidRDefault="00D85EE8" w:rsidP="00BD1024">
            <w:pPr>
              <w:rPr>
                <w:sz w:val="18"/>
                <w:szCs w:val="22"/>
              </w:rPr>
            </w:pPr>
          </w:p>
        </w:tc>
        <w:tc>
          <w:tcPr>
            <w:tcW w:w="3460" w:type="dxa"/>
            <w:vMerge/>
          </w:tcPr>
          <w:p w14:paraId="02E9BF83" w14:textId="77777777" w:rsidR="00D85EE8" w:rsidRPr="00402C4A" w:rsidRDefault="00D85EE8" w:rsidP="00BD1024">
            <w:pPr>
              <w:rPr>
                <w:sz w:val="18"/>
                <w:szCs w:val="22"/>
              </w:rPr>
            </w:pPr>
          </w:p>
        </w:tc>
        <w:tc>
          <w:tcPr>
            <w:tcW w:w="2441" w:type="dxa"/>
            <w:vMerge/>
          </w:tcPr>
          <w:p w14:paraId="5C64BF68" w14:textId="77777777" w:rsidR="00D85EE8" w:rsidRPr="00402C4A" w:rsidRDefault="00D85EE8" w:rsidP="00BD1024">
            <w:pPr>
              <w:rPr>
                <w:sz w:val="18"/>
                <w:szCs w:val="22"/>
              </w:rPr>
            </w:pPr>
          </w:p>
        </w:tc>
        <w:tc>
          <w:tcPr>
            <w:tcW w:w="1455" w:type="dxa"/>
            <w:vMerge/>
            <w:vAlign w:val="center"/>
          </w:tcPr>
          <w:p w14:paraId="200FE92E" w14:textId="77777777" w:rsidR="00D85EE8" w:rsidRPr="001A2620" w:rsidRDefault="00D85EE8" w:rsidP="00BD1024">
            <w:pPr>
              <w:jc w:val="center"/>
              <w:rPr>
                <w:sz w:val="18"/>
                <w:szCs w:val="22"/>
              </w:rPr>
            </w:pPr>
          </w:p>
        </w:tc>
      </w:tr>
      <w:tr w:rsidR="00D85EE8" w:rsidRPr="00402C4A" w14:paraId="4A1804CC" w14:textId="77777777" w:rsidTr="00BD1024">
        <w:trPr>
          <w:jc w:val="center"/>
        </w:trPr>
        <w:tc>
          <w:tcPr>
            <w:tcW w:w="1637" w:type="dxa"/>
            <w:vMerge w:val="restart"/>
          </w:tcPr>
          <w:p w14:paraId="1C9E481A" w14:textId="77777777" w:rsidR="00D85EE8" w:rsidRPr="00807A05" w:rsidRDefault="00D85EE8" w:rsidP="00BD1024">
            <w:pPr>
              <w:jc w:val="left"/>
              <w:rPr>
                <w:sz w:val="18"/>
                <w:szCs w:val="22"/>
              </w:rPr>
            </w:pPr>
            <w:r w:rsidRPr="004C4232">
              <w:rPr>
                <w:sz w:val="18"/>
                <w:szCs w:val="22"/>
              </w:rPr>
              <w:t>Indicator 7 – Extent of the linkage between environmental research/science and policy development</w:t>
            </w:r>
          </w:p>
        </w:tc>
        <w:tc>
          <w:tcPr>
            <w:tcW w:w="3582" w:type="dxa"/>
          </w:tcPr>
          <w:p w14:paraId="7F40DA2B" w14:textId="77777777" w:rsidR="00D85EE8" w:rsidRPr="00402C4A" w:rsidRDefault="00D85EE8" w:rsidP="00BD1024">
            <w:pPr>
              <w:rPr>
                <w:sz w:val="18"/>
                <w:szCs w:val="22"/>
              </w:rPr>
            </w:pPr>
            <w:r w:rsidRPr="00402C4A">
              <w:rPr>
                <w:sz w:val="18"/>
                <w:szCs w:val="22"/>
              </w:rPr>
              <w:t>No linkage exist between environmental policy development and science/research strategies and programmes</w:t>
            </w:r>
          </w:p>
        </w:tc>
        <w:tc>
          <w:tcPr>
            <w:tcW w:w="737" w:type="dxa"/>
            <w:vAlign w:val="center"/>
          </w:tcPr>
          <w:p w14:paraId="75FEA3D2"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44DFA766" w14:textId="77777777" w:rsidR="00D85EE8" w:rsidRPr="00402C4A" w:rsidRDefault="00D85EE8" w:rsidP="00BD1024">
            <w:pPr>
              <w:rPr>
                <w:sz w:val="18"/>
                <w:szCs w:val="22"/>
              </w:rPr>
            </w:pPr>
            <w:r>
              <w:rPr>
                <w:sz w:val="18"/>
                <w:szCs w:val="22"/>
              </w:rPr>
              <w:t>0 / 1</w:t>
            </w:r>
          </w:p>
        </w:tc>
        <w:tc>
          <w:tcPr>
            <w:tcW w:w="3460" w:type="dxa"/>
            <w:vMerge w:val="restart"/>
            <w:vAlign w:val="center"/>
          </w:tcPr>
          <w:p w14:paraId="5325D47D" w14:textId="77777777" w:rsidR="00D85EE8" w:rsidRPr="004F4EAF" w:rsidRDefault="00D85EE8" w:rsidP="00BD1024">
            <w:pPr>
              <w:rPr>
                <w:sz w:val="20"/>
                <w:szCs w:val="20"/>
              </w:rPr>
            </w:pPr>
            <w:r w:rsidRPr="004C4232">
              <w:rPr>
                <w:sz w:val="20"/>
                <w:szCs w:val="20"/>
              </w:rPr>
              <w:t xml:space="preserve">There are still weak patterns with gaps in institutional, technical, organisational and financial aspects </w:t>
            </w:r>
          </w:p>
        </w:tc>
        <w:tc>
          <w:tcPr>
            <w:tcW w:w="2441" w:type="dxa"/>
            <w:vMerge w:val="restart"/>
          </w:tcPr>
          <w:p w14:paraId="6D55907B" w14:textId="77777777" w:rsidR="00D85EE8" w:rsidRDefault="00D85EE8" w:rsidP="00BD1024">
            <w:pPr>
              <w:rPr>
                <w:sz w:val="18"/>
                <w:szCs w:val="22"/>
              </w:rPr>
            </w:pPr>
            <w:r>
              <w:rPr>
                <w:sz w:val="18"/>
                <w:szCs w:val="22"/>
              </w:rPr>
              <w:t>The data stock-taking in the project will establish data and research gaps.</w:t>
            </w:r>
          </w:p>
          <w:p w14:paraId="0694AD0F" w14:textId="77777777" w:rsidR="00D85EE8" w:rsidRDefault="00D85EE8" w:rsidP="00BD1024">
            <w:pPr>
              <w:rPr>
                <w:sz w:val="18"/>
                <w:szCs w:val="22"/>
              </w:rPr>
            </w:pPr>
          </w:p>
          <w:p w14:paraId="10BFBAFF" w14:textId="77777777" w:rsidR="00D85EE8" w:rsidRDefault="00D85EE8" w:rsidP="00BD1024">
            <w:pPr>
              <w:jc w:val="left"/>
              <w:rPr>
                <w:sz w:val="18"/>
                <w:szCs w:val="22"/>
              </w:rPr>
            </w:pPr>
            <w:r>
              <w:rPr>
                <w:sz w:val="18"/>
                <w:szCs w:val="22"/>
              </w:rPr>
              <w:t>The project will also determine key data needs and will help the government target its support for research in an effective manner.</w:t>
            </w:r>
          </w:p>
          <w:p w14:paraId="26757200" w14:textId="77777777" w:rsidR="00D85EE8" w:rsidRDefault="00D85EE8" w:rsidP="00BD1024">
            <w:pPr>
              <w:rPr>
                <w:sz w:val="18"/>
                <w:szCs w:val="22"/>
              </w:rPr>
            </w:pPr>
          </w:p>
          <w:p w14:paraId="02A327AC" w14:textId="77777777" w:rsidR="00D85EE8" w:rsidRPr="00402C4A" w:rsidRDefault="00D85EE8" w:rsidP="00BD1024">
            <w:pPr>
              <w:jc w:val="left"/>
              <w:rPr>
                <w:sz w:val="18"/>
                <w:szCs w:val="22"/>
              </w:rPr>
            </w:pPr>
            <w:r>
              <w:rPr>
                <w:sz w:val="18"/>
                <w:szCs w:val="22"/>
              </w:rPr>
              <w:lastRenderedPageBreak/>
              <w:t xml:space="preserve">The project will also coordinate with </w:t>
            </w:r>
            <w:proofErr w:type="spellStart"/>
            <w:r>
              <w:rPr>
                <w:sz w:val="18"/>
                <w:szCs w:val="22"/>
              </w:rPr>
              <w:t>Natura</w:t>
            </w:r>
            <w:proofErr w:type="spellEnd"/>
            <w:r>
              <w:rPr>
                <w:sz w:val="18"/>
                <w:szCs w:val="22"/>
              </w:rPr>
              <w:t xml:space="preserve"> 2000 in order to leverage the data generated and information in both projects.</w:t>
            </w:r>
          </w:p>
        </w:tc>
        <w:tc>
          <w:tcPr>
            <w:tcW w:w="1455" w:type="dxa"/>
            <w:vMerge w:val="restart"/>
            <w:vAlign w:val="center"/>
          </w:tcPr>
          <w:p w14:paraId="48359167" w14:textId="77777777" w:rsidR="00D85EE8" w:rsidRPr="001A2620" w:rsidRDefault="00D85EE8" w:rsidP="00BD1024">
            <w:pPr>
              <w:jc w:val="center"/>
              <w:rPr>
                <w:sz w:val="18"/>
                <w:szCs w:val="22"/>
              </w:rPr>
            </w:pPr>
            <w:r>
              <w:rPr>
                <w:sz w:val="18"/>
                <w:szCs w:val="22"/>
              </w:rPr>
              <w:lastRenderedPageBreak/>
              <w:t>1,2</w:t>
            </w:r>
          </w:p>
        </w:tc>
      </w:tr>
      <w:tr w:rsidR="00D85EE8" w:rsidRPr="00402C4A" w14:paraId="5408E39A" w14:textId="77777777" w:rsidTr="00BD1024">
        <w:trPr>
          <w:jc w:val="center"/>
        </w:trPr>
        <w:tc>
          <w:tcPr>
            <w:tcW w:w="1637" w:type="dxa"/>
            <w:vMerge/>
            <w:tcBorders>
              <w:bottom w:val="nil"/>
            </w:tcBorders>
          </w:tcPr>
          <w:p w14:paraId="167CD191" w14:textId="77777777" w:rsidR="00D85EE8" w:rsidRPr="00402C4A" w:rsidRDefault="00D85EE8" w:rsidP="00BD1024">
            <w:pPr>
              <w:rPr>
                <w:sz w:val="18"/>
                <w:szCs w:val="22"/>
              </w:rPr>
            </w:pPr>
          </w:p>
        </w:tc>
        <w:tc>
          <w:tcPr>
            <w:tcW w:w="3582" w:type="dxa"/>
          </w:tcPr>
          <w:p w14:paraId="4D8057C7" w14:textId="77777777" w:rsidR="00D85EE8" w:rsidRPr="00402C4A" w:rsidRDefault="00D85EE8" w:rsidP="00BD1024">
            <w:pPr>
              <w:rPr>
                <w:sz w:val="18"/>
                <w:szCs w:val="22"/>
              </w:rPr>
            </w:pPr>
            <w:r w:rsidRPr="00402C4A">
              <w:rPr>
                <w:sz w:val="18"/>
                <w:szCs w:val="22"/>
              </w:rPr>
              <w:t>Research needs for environmental policy development are identified but are not translated into relevant research strategies and programmes</w:t>
            </w:r>
          </w:p>
        </w:tc>
        <w:tc>
          <w:tcPr>
            <w:tcW w:w="737" w:type="dxa"/>
            <w:vAlign w:val="center"/>
          </w:tcPr>
          <w:p w14:paraId="4FB45EA9" w14:textId="77777777" w:rsidR="00D85EE8" w:rsidRPr="00402C4A" w:rsidRDefault="00D85EE8" w:rsidP="00BD1024">
            <w:pPr>
              <w:jc w:val="center"/>
              <w:rPr>
                <w:sz w:val="18"/>
                <w:szCs w:val="22"/>
              </w:rPr>
            </w:pPr>
            <w:r w:rsidRPr="00402C4A">
              <w:rPr>
                <w:sz w:val="18"/>
                <w:szCs w:val="22"/>
              </w:rPr>
              <w:t>1</w:t>
            </w:r>
          </w:p>
        </w:tc>
        <w:tc>
          <w:tcPr>
            <w:tcW w:w="671" w:type="dxa"/>
            <w:vMerge/>
          </w:tcPr>
          <w:p w14:paraId="55A04C6A" w14:textId="77777777" w:rsidR="00D85EE8" w:rsidRPr="00402C4A" w:rsidRDefault="00D85EE8" w:rsidP="00BD1024">
            <w:pPr>
              <w:rPr>
                <w:sz w:val="18"/>
                <w:szCs w:val="22"/>
              </w:rPr>
            </w:pPr>
          </w:p>
        </w:tc>
        <w:tc>
          <w:tcPr>
            <w:tcW w:w="3460" w:type="dxa"/>
            <w:vMerge/>
          </w:tcPr>
          <w:p w14:paraId="01A0623E" w14:textId="77777777" w:rsidR="00D85EE8" w:rsidRPr="00402C4A" w:rsidRDefault="00D85EE8" w:rsidP="00BD1024">
            <w:pPr>
              <w:rPr>
                <w:sz w:val="18"/>
                <w:szCs w:val="22"/>
              </w:rPr>
            </w:pPr>
          </w:p>
        </w:tc>
        <w:tc>
          <w:tcPr>
            <w:tcW w:w="2441" w:type="dxa"/>
            <w:vMerge/>
          </w:tcPr>
          <w:p w14:paraId="00E58EF0" w14:textId="77777777" w:rsidR="00D85EE8" w:rsidRPr="00402C4A" w:rsidRDefault="00D85EE8" w:rsidP="00BD1024">
            <w:pPr>
              <w:rPr>
                <w:sz w:val="18"/>
                <w:szCs w:val="22"/>
              </w:rPr>
            </w:pPr>
          </w:p>
        </w:tc>
        <w:tc>
          <w:tcPr>
            <w:tcW w:w="1455" w:type="dxa"/>
            <w:vMerge/>
            <w:vAlign w:val="center"/>
          </w:tcPr>
          <w:p w14:paraId="01A93953" w14:textId="77777777" w:rsidR="00D85EE8" w:rsidRPr="001A2620" w:rsidRDefault="00D85EE8" w:rsidP="00BD1024">
            <w:pPr>
              <w:jc w:val="center"/>
              <w:rPr>
                <w:sz w:val="18"/>
                <w:szCs w:val="22"/>
              </w:rPr>
            </w:pPr>
          </w:p>
        </w:tc>
      </w:tr>
      <w:tr w:rsidR="00D85EE8" w:rsidRPr="00402C4A" w14:paraId="5296CED5" w14:textId="77777777" w:rsidTr="00BD1024">
        <w:trPr>
          <w:jc w:val="center"/>
        </w:trPr>
        <w:tc>
          <w:tcPr>
            <w:tcW w:w="1637" w:type="dxa"/>
            <w:tcBorders>
              <w:top w:val="nil"/>
              <w:bottom w:val="nil"/>
            </w:tcBorders>
          </w:tcPr>
          <w:p w14:paraId="74107037" w14:textId="77777777" w:rsidR="00D85EE8" w:rsidRPr="00402C4A" w:rsidRDefault="00D85EE8" w:rsidP="00BD1024">
            <w:pPr>
              <w:rPr>
                <w:sz w:val="18"/>
                <w:szCs w:val="22"/>
              </w:rPr>
            </w:pPr>
          </w:p>
        </w:tc>
        <w:tc>
          <w:tcPr>
            <w:tcW w:w="3582" w:type="dxa"/>
          </w:tcPr>
          <w:p w14:paraId="35ADF17B" w14:textId="77777777" w:rsidR="00D85EE8" w:rsidRPr="00402C4A" w:rsidRDefault="00D85EE8" w:rsidP="00BD1024">
            <w:pPr>
              <w:rPr>
                <w:sz w:val="18"/>
                <w:szCs w:val="22"/>
              </w:rPr>
            </w:pPr>
            <w:r w:rsidRPr="00402C4A">
              <w:rPr>
                <w:sz w:val="18"/>
                <w:szCs w:val="22"/>
              </w:rPr>
              <w:t xml:space="preserve">Relevant research strategies and programmes for environmental policy development exist but the research information is not responding fully to the </w:t>
            </w:r>
            <w:r w:rsidRPr="00402C4A">
              <w:rPr>
                <w:sz w:val="18"/>
                <w:szCs w:val="22"/>
              </w:rPr>
              <w:lastRenderedPageBreak/>
              <w:t>policy research needs</w:t>
            </w:r>
          </w:p>
        </w:tc>
        <w:tc>
          <w:tcPr>
            <w:tcW w:w="737" w:type="dxa"/>
            <w:vAlign w:val="center"/>
          </w:tcPr>
          <w:p w14:paraId="6D15CD21" w14:textId="77777777" w:rsidR="00D85EE8" w:rsidRPr="00402C4A" w:rsidRDefault="00D85EE8" w:rsidP="00BD1024">
            <w:pPr>
              <w:jc w:val="center"/>
              <w:rPr>
                <w:sz w:val="18"/>
                <w:szCs w:val="22"/>
              </w:rPr>
            </w:pPr>
            <w:r w:rsidRPr="00402C4A">
              <w:rPr>
                <w:sz w:val="18"/>
                <w:szCs w:val="22"/>
              </w:rPr>
              <w:lastRenderedPageBreak/>
              <w:t>2</w:t>
            </w:r>
          </w:p>
        </w:tc>
        <w:tc>
          <w:tcPr>
            <w:tcW w:w="671" w:type="dxa"/>
            <w:vMerge/>
            <w:vAlign w:val="center"/>
          </w:tcPr>
          <w:p w14:paraId="786B55D5" w14:textId="77777777" w:rsidR="00D85EE8" w:rsidRPr="00402C4A" w:rsidRDefault="00D85EE8" w:rsidP="00BD1024">
            <w:pPr>
              <w:rPr>
                <w:sz w:val="18"/>
                <w:szCs w:val="22"/>
              </w:rPr>
            </w:pPr>
          </w:p>
        </w:tc>
        <w:tc>
          <w:tcPr>
            <w:tcW w:w="3460" w:type="dxa"/>
            <w:vMerge/>
          </w:tcPr>
          <w:p w14:paraId="48C8CD7B" w14:textId="77777777" w:rsidR="00D85EE8" w:rsidRPr="00402C4A" w:rsidRDefault="00D85EE8" w:rsidP="00BD1024">
            <w:pPr>
              <w:rPr>
                <w:sz w:val="18"/>
                <w:szCs w:val="22"/>
              </w:rPr>
            </w:pPr>
          </w:p>
        </w:tc>
        <w:tc>
          <w:tcPr>
            <w:tcW w:w="2441" w:type="dxa"/>
            <w:vMerge/>
          </w:tcPr>
          <w:p w14:paraId="5A7FC053" w14:textId="77777777" w:rsidR="00D85EE8" w:rsidRPr="00402C4A" w:rsidRDefault="00D85EE8" w:rsidP="00BD1024">
            <w:pPr>
              <w:rPr>
                <w:sz w:val="18"/>
                <w:szCs w:val="22"/>
              </w:rPr>
            </w:pPr>
          </w:p>
        </w:tc>
        <w:tc>
          <w:tcPr>
            <w:tcW w:w="1455" w:type="dxa"/>
            <w:vMerge/>
            <w:vAlign w:val="center"/>
          </w:tcPr>
          <w:p w14:paraId="7202056B" w14:textId="77777777" w:rsidR="00D85EE8" w:rsidRPr="001A2620" w:rsidRDefault="00D85EE8" w:rsidP="00BD1024">
            <w:pPr>
              <w:jc w:val="center"/>
              <w:rPr>
                <w:sz w:val="18"/>
                <w:szCs w:val="22"/>
              </w:rPr>
            </w:pPr>
          </w:p>
        </w:tc>
      </w:tr>
      <w:tr w:rsidR="00D85EE8" w:rsidRPr="00402C4A" w14:paraId="2F3CE1F7" w14:textId="77777777" w:rsidTr="00BD1024">
        <w:trPr>
          <w:jc w:val="center"/>
        </w:trPr>
        <w:tc>
          <w:tcPr>
            <w:tcW w:w="1637" w:type="dxa"/>
            <w:tcBorders>
              <w:top w:val="nil"/>
              <w:bottom w:val="single" w:sz="4" w:space="0" w:color="auto"/>
            </w:tcBorders>
          </w:tcPr>
          <w:p w14:paraId="7E89B00B" w14:textId="77777777" w:rsidR="00D85EE8" w:rsidRPr="00402C4A" w:rsidRDefault="00D85EE8" w:rsidP="00BD1024">
            <w:pPr>
              <w:rPr>
                <w:sz w:val="18"/>
                <w:szCs w:val="22"/>
              </w:rPr>
            </w:pPr>
          </w:p>
        </w:tc>
        <w:tc>
          <w:tcPr>
            <w:tcW w:w="3582" w:type="dxa"/>
          </w:tcPr>
          <w:p w14:paraId="0333A111" w14:textId="77777777" w:rsidR="00D85EE8" w:rsidRPr="00402C4A" w:rsidRDefault="00D85EE8" w:rsidP="00BD1024">
            <w:pPr>
              <w:rPr>
                <w:sz w:val="18"/>
                <w:szCs w:val="22"/>
              </w:rPr>
            </w:pPr>
            <w:r w:rsidRPr="00402C4A">
              <w:rPr>
                <w:sz w:val="18"/>
                <w:szCs w:val="22"/>
              </w:rPr>
              <w:t>Relevant research results are available for environmental policy development</w:t>
            </w:r>
          </w:p>
        </w:tc>
        <w:tc>
          <w:tcPr>
            <w:tcW w:w="737" w:type="dxa"/>
            <w:vAlign w:val="center"/>
          </w:tcPr>
          <w:p w14:paraId="6EB6C172" w14:textId="77777777" w:rsidR="00D85EE8" w:rsidRPr="00402C4A" w:rsidRDefault="00D85EE8" w:rsidP="00BD1024">
            <w:pPr>
              <w:jc w:val="center"/>
              <w:rPr>
                <w:sz w:val="18"/>
                <w:szCs w:val="22"/>
              </w:rPr>
            </w:pPr>
            <w:r w:rsidRPr="00402C4A">
              <w:rPr>
                <w:sz w:val="18"/>
                <w:szCs w:val="22"/>
              </w:rPr>
              <w:t>3</w:t>
            </w:r>
          </w:p>
        </w:tc>
        <w:tc>
          <w:tcPr>
            <w:tcW w:w="671" w:type="dxa"/>
            <w:vMerge/>
          </w:tcPr>
          <w:p w14:paraId="74281C10" w14:textId="77777777" w:rsidR="00D85EE8" w:rsidRPr="00402C4A" w:rsidRDefault="00D85EE8" w:rsidP="00BD1024">
            <w:pPr>
              <w:rPr>
                <w:sz w:val="18"/>
                <w:szCs w:val="22"/>
              </w:rPr>
            </w:pPr>
          </w:p>
        </w:tc>
        <w:tc>
          <w:tcPr>
            <w:tcW w:w="3460" w:type="dxa"/>
            <w:vMerge/>
          </w:tcPr>
          <w:p w14:paraId="41C98713" w14:textId="77777777" w:rsidR="00D85EE8" w:rsidRPr="00402C4A" w:rsidRDefault="00D85EE8" w:rsidP="00BD1024">
            <w:pPr>
              <w:rPr>
                <w:sz w:val="18"/>
                <w:szCs w:val="22"/>
              </w:rPr>
            </w:pPr>
          </w:p>
        </w:tc>
        <w:tc>
          <w:tcPr>
            <w:tcW w:w="2441" w:type="dxa"/>
            <w:vMerge/>
          </w:tcPr>
          <w:p w14:paraId="6B4FC814" w14:textId="77777777" w:rsidR="00D85EE8" w:rsidRPr="00402C4A" w:rsidRDefault="00D85EE8" w:rsidP="00BD1024">
            <w:pPr>
              <w:rPr>
                <w:sz w:val="18"/>
                <w:szCs w:val="22"/>
              </w:rPr>
            </w:pPr>
          </w:p>
        </w:tc>
        <w:tc>
          <w:tcPr>
            <w:tcW w:w="1455" w:type="dxa"/>
            <w:vMerge/>
            <w:vAlign w:val="center"/>
          </w:tcPr>
          <w:p w14:paraId="6EBBA1D9" w14:textId="77777777" w:rsidR="00D85EE8" w:rsidRPr="001A2620" w:rsidRDefault="00D85EE8" w:rsidP="00BD1024">
            <w:pPr>
              <w:jc w:val="center"/>
              <w:rPr>
                <w:sz w:val="18"/>
                <w:szCs w:val="22"/>
              </w:rPr>
            </w:pPr>
          </w:p>
        </w:tc>
      </w:tr>
      <w:tr w:rsidR="00D85EE8" w:rsidRPr="00402C4A" w14:paraId="3B23B565" w14:textId="77777777" w:rsidTr="00BD1024">
        <w:trPr>
          <w:jc w:val="center"/>
        </w:trPr>
        <w:tc>
          <w:tcPr>
            <w:tcW w:w="1637" w:type="dxa"/>
            <w:vMerge w:val="restart"/>
            <w:tcBorders>
              <w:bottom w:val="nil"/>
            </w:tcBorders>
          </w:tcPr>
          <w:p w14:paraId="4DB59C5E" w14:textId="77777777" w:rsidR="00D85EE8" w:rsidRPr="00402C4A" w:rsidRDefault="00D85EE8" w:rsidP="00BD1024">
            <w:pPr>
              <w:jc w:val="left"/>
              <w:rPr>
                <w:sz w:val="18"/>
                <w:szCs w:val="22"/>
              </w:rPr>
            </w:pPr>
            <w:r w:rsidRPr="004C4232">
              <w:rPr>
                <w:sz w:val="18"/>
                <w:szCs w:val="22"/>
              </w:rPr>
              <w:t>Indicator 8 – Extent of inclusion / use of traditional knowledge in environmental decision-making</w:t>
            </w:r>
          </w:p>
        </w:tc>
        <w:tc>
          <w:tcPr>
            <w:tcW w:w="3582" w:type="dxa"/>
          </w:tcPr>
          <w:p w14:paraId="4B3CA19B" w14:textId="77777777" w:rsidR="00D85EE8" w:rsidRPr="00402C4A" w:rsidRDefault="00D85EE8" w:rsidP="00BD1024">
            <w:pPr>
              <w:rPr>
                <w:sz w:val="18"/>
                <w:szCs w:val="22"/>
              </w:rPr>
            </w:pPr>
            <w:r w:rsidRPr="00402C4A">
              <w:rPr>
                <w:sz w:val="18"/>
                <w:szCs w:val="22"/>
              </w:rPr>
              <w:t>Traditional knowledge is ignored and not taken into account into relevant participative decision-making processes</w:t>
            </w:r>
          </w:p>
        </w:tc>
        <w:tc>
          <w:tcPr>
            <w:tcW w:w="737" w:type="dxa"/>
            <w:vAlign w:val="center"/>
          </w:tcPr>
          <w:p w14:paraId="7010A0E1"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48F8D551" w14:textId="77777777" w:rsidR="00D85EE8" w:rsidRPr="00807A05" w:rsidRDefault="00D85EE8" w:rsidP="00BD1024">
            <w:pPr>
              <w:rPr>
                <w:sz w:val="18"/>
                <w:szCs w:val="22"/>
              </w:rPr>
            </w:pPr>
            <w:r w:rsidRPr="00807A05">
              <w:rPr>
                <w:sz w:val="18"/>
                <w:szCs w:val="22"/>
              </w:rPr>
              <w:t>1</w:t>
            </w:r>
          </w:p>
        </w:tc>
        <w:tc>
          <w:tcPr>
            <w:tcW w:w="3460" w:type="dxa"/>
            <w:vMerge w:val="restart"/>
            <w:vAlign w:val="center"/>
          </w:tcPr>
          <w:p w14:paraId="0D1C6EC1" w14:textId="77777777" w:rsidR="00D85EE8" w:rsidRPr="00807A05" w:rsidRDefault="00D85EE8" w:rsidP="00BD1024">
            <w:pPr>
              <w:rPr>
                <w:sz w:val="18"/>
                <w:szCs w:val="22"/>
              </w:rPr>
            </w:pPr>
          </w:p>
          <w:p w14:paraId="16D18BED" w14:textId="45FFED27" w:rsidR="00D85EE8" w:rsidRPr="00807A05" w:rsidRDefault="00D85EE8">
            <w:pPr>
              <w:rPr>
                <w:sz w:val="18"/>
                <w:szCs w:val="22"/>
              </w:rPr>
            </w:pPr>
            <w:r w:rsidRPr="004C4232">
              <w:rPr>
                <w:sz w:val="18"/>
                <w:szCs w:val="22"/>
              </w:rPr>
              <w:t xml:space="preserve">Clearly not taken into account in the decision making process and environmental planning strategies but there is a </w:t>
            </w:r>
            <w:r w:rsidR="00807A05" w:rsidRPr="004C4232">
              <w:rPr>
                <w:sz w:val="18"/>
                <w:szCs w:val="22"/>
              </w:rPr>
              <w:t>great deal</w:t>
            </w:r>
            <w:r w:rsidRPr="004C4232">
              <w:rPr>
                <w:sz w:val="18"/>
                <w:szCs w:val="22"/>
              </w:rPr>
              <w:t xml:space="preserve"> of rural management practice and traditional knowledge in forest resources, waste, land and water resource management that could be </w:t>
            </w:r>
            <w:r w:rsidR="00807A05" w:rsidRPr="00807A05">
              <w:rPr>
                <w:sz w:val="18"/>
                <w:szCs w:val="22"/>
              </w:rPr>
              <w:t>utilized</w:t>
            </w:r>
            <w:r w:rsidRPr="00807A05">
              <w:rPr>
                <w:sz w:val="18"/>
                <w:szCs w:val="22"/>
              </w:rPr>
              <w:t xml:space="preserve"> </w:t>
            </w:r>
          </w:p>
        </w:tc>
        <w:tc>
          <w:tcPr>
            <w:tcW w:w="2441" w:type="dxa"/>
            <w:vMerge w:val="restart"/>
          </w:tcPr>
          <w:p w14:paraId="7FF1C435" w14:textId="77777777" w:rsidR="00D85EE8" w:rsidRPr="00402C4A" w:rsidRDefault="00D85EE8" w:rsidP="00BD1024">
            <w:pPr>
              <w:jc w:val="left"/>
              <w:rPr>
                <w:sz w:val="18"/>
                <w:szCs w:val="22"/>
              </w:rPr>
            </w:pPr>
            <w:r>
              <w:rPr>
                <w:sz w:val="18"/>
                <w:szCs w:val="22"/>
              </w:rPr>
              <w:t xml:space="preserve">Project will propose and streamline respective traditional management practices into participatory decision making process </w:t>
            </w:r>
          </w:p>
        </w:tc>
        <w:tc>
          <w:tcPr>
            <w:tcW w:w="1455" w:type="dxa"/>
            <w:vMerge w:val="restart"/>
            <w:vAlign w:val="center"/>
          </w:tcPr>
          <w:p w14:paraId="79011F89" w14:textId="0639D919" w:rsidR="00D85EE8" w:rsidRPr="001A2620" w:rsidRDefault="00807A05" w:rsidP="00BD1024">
            <w:pPr>
              <w:jc w:val="center"/>
              <w:rPr>
                <w:sz w:val="18"/>
                <w:szCs w:val="22"/>
              </w:rPr>
            </w:pPr>
            <w:r>
              <w:rPr>
                <w:sz w:val="18"/>
                <w:szCs w:val="22"/>
              </w:rPr>
              <w:t>3</w:t>
            </w:r>
          </w:p>
        </w:tc>
      </w:tr>
      <w:tr w:rsidR="00D85EE8" w:rsidRPr="00402C4A" w14:paraId="738E8189" w14:textId="77777777" w:rsidTr="00BD1024">
        <w:trPr>
          <w:jc w:val="center"/>
        </w:trPr>
        <w:tc>
          <w:tcPr>
            <w:tcW w:w="1637" w:type="dxa"/>
            <w:vMerge/>
            <w:tcBorders>
              <w:top w:val="nil"/>
              <w:bottom w:val="nil"/>
            </w:tcBorders>
          </w:tcPr>
          <w:p w14:paraId="63F2A973" w14:textId="77777777" w:rsidR="00D85EE8" w:rsidRPr="00402C4A" w:rsidRDefault="00D85EE8" w:rsidP="00BD1024">
            <w:pPr>
              <w:rPr>
                <w:sz w:val="18"/>
                <w:szCs w:val="22"/>
              </w:rPr>
            </w:pPr>
          </w:p>
        </w:tc>
        <w:tc>
          <w:tcPr>
            <w:tcW w:w="3582" w:type="dxa"/>
          </w:tcPr>
          <w:p w14:paraId="6F5B7EBC" w14:textId="77777777" w:rsidR="00D85EE8" w:rsidRPr="00402C4A" w:rsidRDefault="00D85EE8" w:rsidP="00BD1024">
            <w:pPr>
              <w:rPr>
                <w:sz w:val="18"/>
                <w:szCs w:val="22"/>
              </w:rPr>
            </w:pPr>
            <w:r w:rsidRPr="00402C4A">
              <w:rPr>
                <w:sz w:val="18"/>
                <w:szCs w:val="22"/>
              </w:rPr>
              <w:t>Traditional knowledge is identified and recognized as important but is not collected and used in relevant participative decision-making processes</w:t>
            </w:r>
          </w:p>
        </w:tc>
        <w:tc>
          <w:tcPr>
            <w:tcW w:w="737" w:type="dxa"/>
            <w:vAlign w:val="center"/>
          </w:tcPr>
          <w:p w14:paraId="2419E9F6" w14:textId="77777777" w:rsidR="00D85EE8" w:rsidRPr="00402C4A" w:rsidRDefault="00D85EE8" w:rsidP="00BD1024">
            <w:pPr>
              <w:jc w:val="center"/>
              <w:rPr>
                <w:sz w:val="18"/>
                <w:szCs w:val="22"/>
              </w:rPr>
            </w:pPr>
            <w:r w:rsidRPr="00402C4A">
              <w:rPr>
                <w:sz w:val="18"/>
                <w:szCs w:val="22"/>
              </w:rPr>
              <w:t>1</w:t>
            </w:r>
          </w:p>
        </w:tc>
        <w:tc>
          <w:tcPr>
            <w:tcW w:w="671" w:type="dxa"/>
            <w:vMerge/>
          </w:tcPr>
          <w:p w14:paraId="113138FE" w14:textId="77777777" w:rsidR="00D85EE8" w:rsidRPr="00402C4A" w:rsidRDefault="00D85EE8" w:rsidP="00BD1024">
            <w:pPr>
              <w:rPr>
                <w:sz w:val="18"/>
                <w:szCs w:val="22"/>
              </w:rPr>
            </w:pPr>
          </w:p>
        </w:tc>
        <w:tc>
          <w:tcPr>
            <w:tcW w:w="3460" w:type="dxa"/>
            <w:vMerge/>
          </w:tcPr>
          <w:p w14:paraId="28642BB6" w14:textId="77777777" w:rsidR="00D85EE8" w:rsidRPr="00402C4A" w:rsidRDefault="00D85EE8" w:rsidP="00BD1024">
            <w:pPr>
              <w:rPr>
                <w:sz w:val="18"/>
                <w:szCs w:val="22"/>
              </w:rPr>
            </w:pPr>
          </w:p>
        </w:tc>
        <w:tc>
          <w:tcPr>
            <w:tcW w:w="2441" w:type="dxa"/>
            <w:vMerge/>
          </w:tcPr>
          <w:p w14:paraId="25EDAAE1" w14:textId="77777777" w:rsidR="00D85EE8" w:rsidRPr="00402C4A" w:rsidRDefault="00D85EE8" w:rsidP="00BD1024">
            <w:pPr>
              <w:rPr>
                <w:sz w:val="18"/>
                <w:szCs w:val="22"/>
              </w:rPr>
            </w:pPr>
          </w:p>
        </w:tc>
        <w:tc>
          <w:tcPr>
            <w:tcW w:w="1455" w:type="dxa"/>
            <w:vMerge/>
            <w:vAlign w:val="center"/>
          </w:tcPr>
          <w:p w14:paraId="29C13156" w14:textId="77777777" w:rsidR="00D85EE8" w:rsidRPr="001A2620" w:rsidRDefault="00D85EE8" w:rsidP="00BD1024">
            <w:pPr>
              <w:jc w:val="center"/>
              <w:rPr>
                <w:sz w:val="18"/>
                <w:szCs w:val="22"/>
              </w:rPr>
            </w:pPr>
          </w:p>
        </w:tc>
      </w:tr>
      <w:tr w:rsidR="00D85EE8" w:rsidRPr="00402C4A" w14:paraId="1222DEA1" w14:textId="77777777" w:rsidTr="00BD1024">
        <w:trPr>
          <w:jc w:val="center"/>
        </w:trPr>
        <w:tc>
          <w:tcPr>
            <w:tcW w:w="1637" w:type="dxa"/>
            <w:tcBorders>
              <w:top w:val="nil"/>
              <w:bottom w:val="nil"/>
            </w:tcBorders>
          </w:tcPr>
          <w:p w14:paraId="3D0C680B" w14:textId="77777777" w:rsidR="00D85EE8" w:rsidRPr="00402C4A" w:rsidRDefault="00D85EE8" w:rsidP="00BD1024">
            <w:pPr>
              <w:rPr>
                <w:sz w:val="18"/>
                <w:szCs w:val="22"/>
              </w:rPr>
            </w:pPr>
          </w:p>
        </w:tc>
        <w:tc>
          <w:tcPr>
            <w:tcW w:w="3582" w:type="dxa"/>
          </w:tcPr>
          <w:p w14:paraId="200050D4" w14:textId="77777777" w:rsidR="00D85EE8" w:rsidRPr="00402C4A" w:rsidRDefault="00D85EE8" w:rsidP="00BD1024">
            <w:pPr>
              <w:rPr>
                <w:sz w:val="18"/>
                <w:szCs w:val="22"/>
              </w:rPr>
            </w:pPr>
            <w:r w:rsidRPr="00402C4A">
              <w:rPr>
                <w:sz w:val="18"/>
                <w:szCs w:val="22"/>
              </w:rPr>
              <w:t>Traditional knowledge is collected but is not used systematically into relevant participative decision-making processes</w:t>
            </w:r>
          </w:p>
        </w:tc>
        <w:tc>
          <w:tcPr>
            <w:tcW w:w="737" w:type="dxa"/>
            <w:vAlign w:val="center"/>
          </w:tcPr>
          <w:p w14:paraId="47299EE5" w14:textId="77777777" w:rsidR="00D85EE8" w:rsidRPr="00402C4A" w:rsidRDefault="00D85EE8" w:rsidP="00BD1024">
            <w:pPr>
              <w:jc w:val="center"/>
              <w:rPr>
                <w:sz w:val="18"/>
                <w:szCs w:val="22"/>
              </w:rPr>
            </w:pPr>
            <w:r w:rsidRPr="00402C4A">
              <w:rPr>
                <w:sz w:val="18"/>
                <w:szCs w:val="22"/>
              </w:rPr>
              <w:t>2</w:t>
            </w:r>
          </w:p>
        </w:tc>
        <w:tc>
          <w:tcPr>
            <w:tcW w:w="671" w:type="dxa"/>
            <w:vMerge/>
          </w:tcPr>
          <w:p w14:paraId="22C194C7" w14:textId="77777777" w:rsidR="00D85EE8" w:rsidRPr="00402C4A" w:rsidRDefault="00D85EE8" w:rsidP="00BD1024">
            <w:pPr>
              <w:rPr>
                <w:sz w:val="18"/>
                <w:szCs w:val="22"/>
              </w:rPr>
            </w:pPr>
          </w:p>
        </w:tc>
        <w:tc>
          <w:tcPr>
            <w:tcW w:w="3460" w:type="dxa"/>
            <w:vMerge/>
          </w:tcPr>
          <w:p w14:paraId="77756B1C" w14:textId="77777777" w:rsidR="00D85EE8" w:rsidRPr="00402C4A" w:rsidRDefault="00D85EE8" w:rsidP="00BD1024">
            <w:pPr>
              <w:rPr>
                <w:sz w:val="18"/>
                <w:szCs w:val="22"/>
              </w:rPr>
            </w:pPr>
          </w:p>
        </w:tc>
        <w:tc>
          <w:tcPr>
            <w:tcW w:w="2441" w:type="dxa"/>
            <w:vMerge/>
          </w:tcPr>
          <w:p w14:paraId="6E9B02B0" w14:textId="77777777" w:rsidR="00D85EE8" w:rsidRPr="00402C4A" w:rsidRDefault="00D85EE8" w:rsidP="00BD1024">
            <w:pPr>
              <w:rPr>
                <w:sz w:val="18"/>
                <w:szCs w:val="22"/>
              </w:rPr>
            </w:pPr>
          </w:p>
        </w:tc>
        <w:tc>
          <w:tcPr>
            <w:tcW w:w="1455" w:type="dxa"/>
            <w:vMerge/>
            <w:vAlign w:val="center"/>
          </w:tcPr>
          <w:p w14:paraId="4BC2FAF8" w14:textId="77777777" w:rsidR="00D85EE8" w:rsidRPr="001A2620" w:rsidRDefault="00D85EE8" w:rsidP="00BD1024">
            <w:pPr>
              <w:jc w:val="center"/>
              <w:rPr>
                <w:sz w:val="18"/>
                <w:szCs w:val="22"/>
              </w:rPr>
            </w:pPr>
          </w:p>
        </w:tc>
      </w:tr>
      <w:tr w:rsidR="00D85EE8" w:rsidRPr="00402C4A" w14:paraId="18F0687D" w14:textId="77777777" w:rsidTr="00BD1024">
        <w:trPr>
          <w:jc w:val="center"/>
        </w:trPr>
        <w:tc>
          <w:tcPr>
            <w:tcW w:w="1637" w:type="dxa"/>
            <w:tcBorders>
              <w:top w:val="nil"/>
              <w:bottom w:val="single" w:sz="4" w:space="0" w:color="auto"/>
            </w:tcBorders>
          </w:tcPr>
          <w:p w14:paraId="5EC3747E" w14:textId="77777777" w:rsidR="00D85EE8" w:rsidRPr="00402C4A" w:rsidRDefault="00D85EE8" w:rsidP="00BD1024">
            <w:pPr>
              <w:rPr>
                <w:sz w:val="18"/>
                <w:szCs w:val="22"/>
              </w:rPr>
            </w:pPr>
          </w:p>
        </w:tc>
        <w:tc>
          <w:tcPr>
            <w:tcW w:w="3582" w:type="dxa"/>
            <w:tcBorders>
              <w:bottom w:val="single" w:sz="4" w:space="0" w:color="auto"/>
            </w:tcBorders>
          </w:tcPr>
          <w:p w14:paraId="0B58F3D9" w14:textId="77777777" w:rsidR="00D85EE8" w:rsidRPr="00402C4A" w:rsidRDefault="00D85EE8" w:rsidP="00BD1024">
            <w:pPr>
              <w:rPr>
                <w:sz w:val="18"/>
                <w:szCs w:val="22"/>
              </w:rPr>
            </w:pPr>
            <w:r w:rsidRPr="00402C4A">
              <w:rPr>
                <w:sz w:val="18"/>
                <w:szCs w:val="22"/>
              </w:rPr>
              <w:t>Traditional knowledge is collected, used and shared for effective participative decision-making processes</w:t>
            </w:r>
          </w:p>
        </w:tc>
        <w:tc>
          <w:tcPr>
            <w:tcW w:w="737" w:type="dxa"/>
            <w:tcBorders>
              <w:bottom w:val="single" w:sz="4" w:space="0" w:color="auto"/>
            </w:tcBorders>
            <w:vAlign w:val="center"/>
          </w:tcPr>
          <w:p w14:paraId="6E8F78C9" w14:textId="77777777" w:rsidR="00D85EE8" w:rsidRPr="00402C4A" w:rsidRDefault="00D85EE8" w:rsidP="00BD1024">
            <w:pPr>
              <w:jc w:val="center"/>
              <w:rPr>
                <w:sz w:val="18"/>
                <w:szCs w:val="22"/>
              </w:rPr>
            </w:pPr>
            <w:r w:rsidRPr="00402C4A">
              <w:rPr>
                <w:sz w:val="18"/>
                <w:szCs w:val="22"/>
              </w:rPr>
              <w:t>3</w:t>
            </w:r>
          </w:p>
        </w:tc>
        <w:tc>
          <w:tcPr>
            <w:tcW w:w="671" w:type="dxa"/>
            <w:vMerge/>
            <w:tcBorders>
              <w:bottom w:val="single" w:sz="4" w:space="0" w:color="auto"/>
            </w:tcBorders>
          </w:tcPr>
          <w:p w14:paraId="1119B6A0" w14:textId="77777777" w:rsidR="00D85EE8" w:rsidRPr="00402C4A" w:rsidRDefault="00D85EE8" w:rsidP="00BD1024">
            <w:pPr>
              <w:rPr>
                <w:sz w:val="18"/>
                <w:szCs w:val="22"/>
              </w:rPr>
            </w:pPr>
          </w:p>
        </w:tc>
        <w:tc>
          <w:tcPr>
            <w:tcW w:w="3460" w:type="dxa"/>
            <w:vMerge/>
            <w:tcBorders>
              <w:bottom w:val="single" w:sz="4" w:space="0" w:color="auto"/>
            </w:tcBorders>
          </w:tcPr>
          <w:p w14:paraId="227FD87E" w14:textId="77777777" w:rsidR="00D85EE8" w:rsidRPr="00402C4A" w:rsidRDefault="00D85EE8" w:rsidP="00BD1024">
            <w:pPr>
              <w:rPr>
                <w:sz w:val="18"/>
                <w:szCs w:val="22"/>
              </w:rPr>
            </w:pPr>
          </w:p>
        </w:tc>
        <w:tc>
          <w:tcPr>
            <w:tcW w:w="2441" w:type="dxa"/>
            <w:vMerge/>
            <w:tcBorders>
              <w:bottom w:val="single" w:sz="4" w:space="0" w:color="auto"/>
            </w:tcBorders>
          </w:tcPr>
          <w:p w14:paraId="1DA10E60" w14:textId="77777777" w:rsidR="00D85EE8" w:rsidRPr="00402C4A" w:rsidRDefault="00D85EE8" w:rsidP="00BD1024">
            <w:pPr>
              <w:rPr>
                <w:sz w:val="18"/>
                <w:szCs w:val="22"/>
              </w:rPr>
            </w:pPr>
          </w:p>
        </w:tc>
        <w:tc>
          <w:tcPr>
            <w:tcW w:w="1455" w:type="dxa"/>
            <w:vMerge/>
            <w:tcBorders>
              <w:bottom w:val="single" w:sz="4" w:space="0" w:color="auto"/>
            </w:tcBorders>
            <w:vAlign w:val="center"/>
          </w:tcPr>
          <w:p w14:paraId="46B13FFB" w14:textId="77777777" w:rsidR="00D85EE8" w:rsidRPr="001A2620" w:rsidRDefault="00D85EE8" w:rsidP="00BD1024">
            <w:pPr>
              <w:jc w:val="center"/>
              <w:rPr>
                <w:sz w:val="18"/>
                <w:szCs w:val="22"/>
              </w:rPr>
            </w:pPr>
          </w:p>
        </w:tc>
      </w:tr>
      <w:tr w:rsidR="00D85EE8" w:rsidRPr="00402C4A" w14:paraId="2140C80F" w14:textId="77777777" w:rsidTr="00BD1024">
        <w:trPr>
          <w:trHeight w:val="454"/>
          <w:jc w:val="center"/>
        </w:trPr>
        <w:tc>
          <w:tcPr>
            <w:tcW w:w="5956" w:type="dxa"/>
            <w:gridSpan w:val="3"/>
            <w:tcBorders>
              <w:right w:val="nil"/>
            </w:tcBorders>
            <w:vAlign w:val="center"/>
          </w:tcPr>
          <w:p w14:paraId="59E530E4" w14:textId="77777777" w:rsidR="00D85EE8" w:rsidRDefault="00D85EE8" w:rsidP="00BD1024">
            <w:pPr>
              <w:rPr>
                <w:b/>
                <w:sz w:val="18"/>
                <w:szCs w:val="22"/>
              </w:rPr>
            </w:pPr>
            <w:r w:rsidRPr="00402C4A">
              <w:rPr>
                <w:b/>
                <w:sz w:val="18"/>
                <w:szCs w:val="22"/>
              </w:rPr>
              <w:t>CR 3: Capacities for strategy, policy and legislation development</w:t>
            </w:r>
          </w:p>
          <w:p w14:paraId="48917E7C" w14:textId="77777777" w:rsidR="00D85EE8" w:rsidRPr="00402C4A" w:rsidRDefault="00D85EE8" w:rsidP="00BD1024">
            <w:pPr>
              <w:rPr>
                <w:b/>
                <w:sz w:val="18"/>
                <w:szCs w:val="22"/>
              </w:rPr>
            </w:pPr>
          </w:p>
        </w:tc>
        <w:tc>
          <w:tcPr>
            <w:tcW w:w="671" w:type="dxa"/>
            <w:tcBorders>
              <w:left w:val="nil"/>
              <w:right w:val="nil"/>
            </w:tcBorders>
            <w:vAlign w:val="center"/>
          </w:tcPr>
          <w:p w14:paraId="10AE24DB" w14:textId="77777777" w:rsidR="00D85EE8" w:rsidRPr="00402C4A" w:rsidRDefault="00D85EE8" w:rsidP="00BD1024">
            <w:pPr>
              <w:rPr>
                <w:sz w:val="18"/>
                <w:szCs w:val="22"/>
              </w:rPr>
            </w:pPr>
          </w:p>
        </w:tc>
        <w:tc>
          <w:tcPr>
            <w:tcW w:w="3460" w:type="dxa"/>
            <w:tcBorders>
              <w:left w:val="nil"/>
              <w:right w:val="nil"/>
            </w:tcBorders>
            <w:vAlign w:val="center"/>
          </w:tcPr>
          <w:p w14:paraId="03C895D1" w14:textId="77777777" w:rsidR="00D85EE8" w:rsidRPr="002F55E3" w:rsidRDefault="00D85EE8" w:rsidP="00BD1024">
            <w:pPr>
              <w:rPr>
                <w:sz w:val="18"/>
                <w:szCs w:val="18"/>
              </w:rPr>
            </w:pPr>
          </w:p>
        </w:tc>
        <w:tc>
          <w:tcPr>
            <w:tcW w:w="2441" w:type="dxa"/>
            <w:tcBorders>
              <w:left w:val="nil"/>
              <w:right w:val="nil"/>
            </w:tcBorders>
            <w:vAlign w:val="center"/>
          </w:tcPr>
          <w:p w14:paraId="41282581" w14:textId="77777777" w:rsidR="00D85EE8" w:rsidRPr="00402C4A" w:rsidRDefault="00D85EE8" w:rsidP="00BD1024">
            <w:pPr>
              <w:rPr>
                <w:sz w:val="18"/>
                <w:szCs w:val="22"/>
              </w:rPr>
            </w:pPr>
          </w:p>
        </w:tc>
        <w:tc>
          <w:tcPr>
            <w:tcW w:w="1455" w:type="dxa"/>
            <w:tcBorders>
              <w:left w:val="nil"/>
            </w:tcBorders>
            <w:vAlign w:val="center"/>
          </w:tcPr>
          <w:p w14:paraId="3C3390A4" w14:textId="77777777" w:rsidR="00D85EE8" w:rsidRPr="001A2620" w:rsidRDefault="00D85EE8" w:rsidP="00BD1024">
            <w:pPr>
              <w:jc w:val="center"/>
              <w:rPr>
                <w:sz w:val="18"/>
                <w:szCs w:val="22"/>
              </w:rPr>
            </w:pPr>
          </w:p>
        </w:tc>
      </w:tr>
      <w:tr w:rsidR="00D85EE8" w:rsidRPr="00402C4A" w14:paraId="038DBF61" w14:textId="77777777" w:rsidTr="00BD1024">
        <w:trPr>
          <w:jc w:val="center"/>
        </w:trPr>
        <w:tc>
          <w:tcPr>
            <w:tcW w:w="1637" w:type="dxa"/>
            <w:tcBorders>
              <w:bottom w:val="nil"/>
            </w:tcBorders>
          </w:tcPr>
          <w:p w14:paraId="4D47B12E" w14:textId="77777777" w:rsidR="00D85EE8" w:rsidRPr="00402C4A" w:rsidRDefault="00D85EE8" w:rsidP="00BD1024">
            <w:pPr>
              <w:rPr>
                <w:sz w:val="18"/>
                <w:szCs w:val="22"/>
              </w:rPr>
            </w:pPr>
            <w:r>
              <w:rPr>
                <w:sz w:val="18"/>
                <w:szCs w:val="22"/>
              </w:rPr>
              <w:t>Indicator 9 – Extent</w:t>
            </w:r>
            <w:r w:rsidRPr="00402C4A">
              <w:rPr>
                <w:sz w:val="18"/>
                <w:szCs w:val="22"/>
              </w:rPr>
              <w:t xml:space="preserve"> of the environmental planning and strategy development process</w:t>
            </w:r>
          </w:p>
        </w:tc>
        <w:tc>
          <w:tcPr>
            <w:tcW w:w="3582" w:type="dxa"/>
          </w:tcPr>
          <w:p w14:paraId="5265015C" w14:textId="77777777" w:rsidR="00D85EE8" w:rsidRPr="00402C4A" w:rsidRDefault="00D85EE8" w:rsidP="00BD1024">
            <w:pPr>
              <w:rPr>
                <w:sz w:val="18"/>
                <w:szCs w:val="22"/>
              </w:rPr>
            </w:pPr>
            <w:r w:rsidRPr="00402C4A">
              <w:rPr>
                <w:sz w:val="18"/>
                <w:szCs w:val="22"/>
              </w:rPr>
              <w:t>The environmental planning and strategy development process is not coordinated and does not produce adequate environmental plans and strategies</w:t>
            </w:r>
          </w:p>
        </w:tc>
        <w:tc>
          <w:tcPr>
            <w:tcW w:w="737" w:type="dxa"/>
            <w:vAlign w:val="center"/>
          </w:tcPr>
          <w:p w14:paraId="07F2037D"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6A7C7673" w14:textId="77777777" w:rsidR="00D85EE8" w:rsidRDefault="00D85EE8" w:rsidP="00BD1024">
            <w:pPr>
              <w:rPr>
                <w:sz w:val="18"/>
                <w:szCs w:val="22"/>
              </w:rPr>
            </w:pPr>
          </w:p>
          <w:p w14:paraId="43D901C7" w14:textId="77777777" w:rsidR="00D85EE8" w:rsidRDefault="00D85EE8" w:rsidP="00BD1024">
            <w:pPr>
              <w:rPr>
                <w:sz w:val="18"/>
                <w:szCs w:val="22"/>
              </w:rPr>
            </w:pPr>
          </w:p>
          <w:p w14:paraId="77260DA0" w14:textId="77777777" w:rsidR="00D85EE8" w:rsidRPr="00402C4A" w:rsidRDefault="00D85EE8" w:rsidP="00BD1024">
            <w:pPr>
              <w:rPr>
                <w:sz w:val="18"/>
                <w:szCs w:val="22"/>
              </w:rPr>
            </w:pPr>
            <w:r>
              <w:rPr>
                <w:sz w:val="18"/>
                <w:szCs w:val="22"/>
              </w:rPr>
              <w:t>2</w:t>
            </w:r>
          </w:p>
        </w:tc>
        <w:tc>
          <w:tcPr>
            <w:tcW w:w="3460" w:type="dxa"/>
            <w:vMerge w:val="restart"/>
          </w:tcPr>
          <w:p w14:paraId="09E5A744" w14:textId="77777777" w:rsidR="00D85EE8" w:rsidRPr="002F55E3" w:rsidRDefault="00D85EE8" w:rsidP="00BD1024">
            <w:pPr>
              <w:rPr>
                <w:sz w:val="18"/>
                <w:szCs w:val="18"/>
              </w:rPr>
            </w:pPr>
            <w:r>
              <w:rPr>
                <w:sz w:val="18"/>
                <w:szCs w:val="18"/>
              </w:rPr>
              <w:t>While the environmental planning and strategy development process is now well established and comprehensive, it can be difficult for the Government to make certain decisions (e.g. establishing hunting quotas) due to a lack of robust environmental information.</w:t>
            </w:r>
          </w:p>
        </w:tc>
        <w:tc>
          <w:tcPr>
            <w:tcW w:w="2441" w:type="dxa"/>
            <w:vMerge w:val="restart"/>
          </w:tcPr>
          <w:p w14:paraId="4A4EA429" w14:textId="77777777" w:rsidR="00D85EE8" w:rsidRPr="00402C4A" w:rsidRDefault="00D85EE8" w:rsidP="00BD1024">
            <w:pPr>
              <w:rPr>
                <w:sz w:val="18"/>
                <w:szCs w:val="22"/>
              </w:rPr>
            </w:pPr>
            <w:r>
              <w:rPr>
                <w:sz w:val="18"/>
                <w:szCs w:val="22"/>
              </w:rPr>
              <w:t>The project will generate environmental information that can be used to inform the environmental policy-making process in Albania.</w:t>
            </w:r>
          </w:p>
        </w:tc>
        <w:tc>
          <w:tcPr>
            <w:tcW w:w="1455" w:type="dxa"/>
            <w:vMerge w:val="restart"/>
            <w:vAlign w:val="center"/>
          </w:tcPr>
          <w:p w14:paraId="45FC852C" w14:textId="77777777" w:rsidR="00D85EE8" w:rsidRPr="001A2620" w:rsidRDefault="00D85EE8" w:rsidP="00BD1024">
            <w:pPr>
              <w:jc w:val="center"/>
              <w:rPr>
                <w:sz w:val="18"/>
                <w:szCs w:val="22"/>
              </w:rPr>
            </w:pPr>
            <w:r>
              <w:rPr>
                <w:sz w:val="18"/>
                <w:szCs w:val="22"/>
              </w:rPr>
              <w:t>1,2,3</w:t>
            </w:r>
          </w:p>
        </w:tc>
      </w:tr>
      <w:tr w:rsidR="00D85EE8" w:rsidRPr="00402C4A" w14:paraId="59D1F67B" w14:textId="77777777" w:rsidTr="00BD1024">
        <w:trPr>
          <w:jc w:val="center"/>
        </w:trPr>
        <w:tc>
          <w:tcPr>
            <w:tcW w:w="1637" w:type="dxa"/>
            <w:tcBorders>
              <w:top w:val="nil"/>
              <w:bottom w:val="nil"/>
            </w:tcBorders>
          </w:tcPr>
          <w:p w14:paraId="6FF3B045" w14:textId="77777777" w:rsidR="00D85EE8" w:rsidRPr="00402C4A" w:rsidRDefault="00D85EE8" w:rsidP="00BD1024">
            <w:pPr>
              <w:rPr>
                <w:sz w:val="18"/>
                <w:szCs w:val="22"/>
              </w:rPr>
            </w:pPr>
          </w:p>
        </w:tc>
        <w:tc>
          <w:tcPr>
            <w:tcW w:w="3582" w:type="dxa"/>
          </w:tcPr>
          <w:p w14:paraId="72BE4492" w14:textId="77777777" w:rsidR="00D85EE8" w:rsidRPr="00402C4A" w:rsidRDefault="00D85EE8" w:rsidP="00BD1024">
            <w:pPr>
              <w:rPr>
                <w:sz w:val="18"/>
                <w:szCs w:val="22"/>
              </w:rPr>
            </w:pPr>
            <w:r w:rsidRPr="00402C4A">
              <w:rPr>
                <w:sz w:val="18"/>
                <w:szCs w:val="22"/>
              </w:rPr>
              <w:t>The environmental planning and strategy development process does produce adequate environmenta</w:t>
            </w:r>
            <w:r>
              <w:rPr>
                <w:sz w:val="18"/>
                <w:szCs w:val="22"/>
              </w:rPr>
              <w:t>l plans and strategies but they</w:t>
            </w:r>
            <w:r w:rsidRPr="00402C4A">
              <w:rPr>
                <w:sz w:val="18"/>
                <w:szCs w:val="22"/>
              </w:rPr>
              <w:t xml:space="preserve"> are not implemented/used</w:t>
            </w:r>
          </w:p>
        </w:tc>
        <w:tc>
          <w:tcPr>
            <w:tcW w:w="737" w:type="dxa"/>
            <w:vAlign w:val="center"/>
          </w:tcPr>
          <w:p w14:paraId="08597879" w14:textId="77777777" w:rsidR="00D85EE8" w:rsidRPr="00402C4A" w:rsidRDefault="00D85EE8" w:rsidP="00BD1024">
            <w:pPr>
              <w:jc w:val="center"/>
              <w:rPr>
                <w:sz w:val="18"/>
                <w:szCs w:val="22"/>
              </w:rPr>
            </w:pPr>
            <w:r w:rsidRPr="00402C4A">
              <w:rPr>
                <w:sz w:val="18"/>
                <w:szCs w:val="22"/>
              </w:rPr>
              <w:t>1</w:t>
            </w:r>
          </w:p>
        </w:tc>
        <w:tc>
          <w:tcPr>
            <w:tcW w:w="671" w:type="dxa"/>
            <w:vMerge/>
          </w:tcPr>
          <w:p w14:paraId="6B6F6EEE" w14:textId="77777777" w:rsidR="00D85EE8" w:rsidRPr="00402C4A" w:rsidRDefault="00D85EE8" w:rsidP="00BD1024">
            <w:pPr>
              <w:rPr>
                <w:sz w:val="18"/>
                <w:szCs w:val="22"/>
              </w:rPr>
            </w:pPr>
          </w:p>
        </w:tc>
        <w:tc>
          <w:tcPr>
            <w:tcW w:w="3460" w:type="dxa"/>
            <w:vMerge/>
          </w:tcPr>
          <w:p w14:paraId="2CFF8A69" w14:textId="77777777" w:rsidR="00D85EE8" w:rsidRPr="00402C4A" w:rsidRDefault="00D85EE8" w:rsidP="00BD1024">
            <w:pPr>
              <w:rPr>
                <w:sz w:val="18"/>
                <w:szCs w:val="22"/>
              </w:rPr>
            </w:pPr>
          </w:p>
        </w:tc>
        <w:tc>
          <w:tcPr>
            <w:tcW w:w="2441" w:type="dxa"/>
            <w:vMerge/>
          </w:tcPr>
          <w:p w14:paraId="626DB1FD" w14:textId="77777777" w:rsidR="00D85EE8" w:rsidRPr="00402C4A" w:rsidRDefault="00D85EE8" w:rsidP="00BD1024">
            <w:pPr>
              <w:rPr>
                <w:sz w:val="18"/>
                <w:szCs w:val="22"/>
              </w:rPr>
            </w:pPr>
          </w:p>
        </w:tc>
        <w:tc>
          <w:tcPr>
            <w:tcW w:w="1455" w:type="dxa"/>
            <w:vMerge/>
            <w:vAlign w:val="center"/>
          </w:tcPr>
          <w:p w14:paraId="25521A91" w14:textId="77777777" w:rsidR="00D85EE8" w:rsidRPr="001A2620" w:rsidRDefault="00D85EE8" w:rsidP="00BD1024">
            <w:pPr>
              <w:jc w:val="center"/>
              <w:rPr>
                <w:sz w:val="18"/>
                <w:szCs w:val="22"/>
              </w:rPr>
            </w:pPr>
          </w:p>
        </w:tc>
      </w:tr>
      <w:tr w:rsidR="00D85EE8" w:rsidRPr="00402C4A" w14:paraId="062874E9" w14:textId="77777777" w:rsidTr="00BD1024">
        <w:trPr>
          <w:jc w:val="center"/>
        </w:trPr>
        <w:tc>
          <w:tcPr>
            <w:tcW w:w="1637" w:type="dxa"/>
            <w:tcBorders>
              <w:top w:val="nil"/>
              <w:bottom w:val="nil"/>
            </w:tcBorders>
          </w:tcPr>
          <w:p w14:paraId="66E9A34C" w14:textId="77777777" w:rsidR="00D85EE8" w:rsidRPr="00402C4A" w:rsidRDefault="00D85EE8" w:rsidP="00BD1024">
            <w:pPr>
              <w:rPr>
                <w:sz w:val="18"/>
                <w:szCs w:val="22"/>
              </w:rPr>
            </w:pPr>
          </w:p>
        </w:tc>
        <w:tc>
          <w:tcPr>
            <w:tcW w:w="3582" w:type="dxa"/>
          </w:tcPr>
          <w:p w14:paraId="2C2A99EA" w14:textId="77777777" w:rsidR="00D85EE8" w:rsidRPr="00402C4A" w:rsidRDefault="00D85EE8" w:rsidP="00BD1024">
            <w:pPr>
              <w:rPr>
                <w:sz w:val="18"/>
                <w:szCs w:val="22"/>
              </w:rPr>
            </w:pPr>
            <w:r w:rsidRPr="00402C4A">
              <w:rPr>
                <w:sz w:val="18"/>
                <w:szCs w:val="22"/>
              </w:rPr>
              <w:t>Adequate environmental plans and strategies are produced but there are only partially implemented because of funding constraints and/or other problems</w:t>
            </w:r>
          </w:p>
        </w:tc>
        <w:tc>
          <w:tcPr>
            <w:tcW w:w="737" w:type="dxa"/>
            <w:vAlign w:val="center"/>
          </w:tcPr>
          <w:p w14:paraId="795F70C8" w14:textId="77777777" w:rsidR="00D85EE8" w:rsidRPr="00402C4A" w:rsidRDefault="00D85EE8" w:rsidP="00BD1024">
            <w:pPr>
              <w:jc w:val="center"/>
              <w:rPr>
                <w:sz w:val="18"/>
                <w:szCs w:val="22"/>
              </w:rPr>
            </w:pPr>
            <w:r w:rsidRPr="00402C4A">
              <w:rPr>
                <w:sz w:val="18"/>
                <w:szCs w:val="22"/>
              </w:rPr>
              <w:t>2</w:t>
            </w:r>
          </w:p>
        </w:tc>
        <w:tc>
          <w:tcPr>
            <w:tcW w:w="671" w:type="dxa"/>
            <w:vMerge/>
            <w:vAlign w:val="center"/>
          </w:tcPr>
          <w:p w14:paraId="5D76B37F" w14:textId="77777777" w:rsidR="00D85EE8" w:rsidRPr="002F55E3" w:rsidRDefault="00D85EE8" w:rsidP="00BD1024">
            <w:pPr>
              <w:jc w:val="center"/>
              <w:rPr>
                <w:b/>
                <w:sz w:val="18"/>
                <w:szCs w:val="22"/>
              </w:rPr>
            </w:pPr>
          </w:p>
        </w:tc>
        <w:tc>
          <w:tcPr>
            <w:tcW w:w="3460" w:type="dxa"/>
            <w:vMerge/>
          </w:tcPr>
          <w:p w14:paraId="2DD0FF4E" w14:textId="77777777" w:rsidR="00D85EE8" w:rsidRPr="00402C4A" w:rsidRDefault="00D85EE8" w:rsidP="00BD1024">
            <w:pPr>
              <w:rPr>
                <w:sz w:val="18"/>
                <w:szCs w:val="22"/>
              </w:rPr>
            </w:pPr>
          </w:p>
        </w:tc>
        <w:tc>
          <w:tcPr>
            <w:tcW w:w="2441" w:type="dxa"/>
            <w:vMerge/>
          </w:tcPr>
          <w:p w14:paraId="45DF29F4" w14:textId="77777777" w:rsidR="00D85EE8" w:rsidRPr="00402C4A" w:rsidRDefault="00D85EE8" w:rsidP="00BD1024">
            <w:pPr>
              <w:rPr>
                <w:sz w:val="18"/>
                <w:szCs w:val="22"/>
              </w:rPr>
            </w:pPr>
          </w:p>
        </w:tc>
        <w:tc>
          <w:tcPr>
            <w:tcW w:w="1455" w:type="dxa"/>
            <w:vMerge/>
            <w:vAlign w:val="center"/>
          </w:tcPr>
          <w:p w14:paraId="1D594E95" w14:textId="77777777" w:rsidR="00D85EE8" w:rsidRPr="001A2620" w:rsidRDefault="00D85EE8" w:rsidP="00BD1024">
            <w:pPr>
              <w:jc w:val="center"/>
              <w:rPr>
                <w:sz w:val="18"/>
                <w:szCs w:val="22"/>
              </w:rPr>
            </w:pPr>
          </w:p>
        </w:tc>
      </w:tr>
      <w:tr w:rsidR="00D85EE8" w:rsidRPr="00402C4A" w14:paraId="336CFFEC" w14:textId="77777777" w:rsidTr="00BD1024">
        <w:trPr>
          <w:jc w:val="center"/>
        </w:trPr>
        <w:tc>
          <w:tcPr>
            <w:tcW w:w="1637" w:type="dxa"/>
            <w:tcBorders>
              <w:top w:val="nil"/>
              <w:bottom w:val="single" w:sz="4" w:space="0" w:color="auto"/>
            </w:tcBorders>
          </w:tcPr>
          <w:p w14:paraId="5919CCC2" w14:textId="77777777" w:rsidR="00D85EE8" w:rsidRPr="00402C4A" w:rsidRDefault="00D85EE8" w:rsidP="00BD1024">
            <w:pPr>
              <w:rPr>
                <w:sz w:val="18"/>
                <w:szCs w:val="22"/>
              </w:rPr>
            </w:pPr>
          </w:p>
        </w:tc>
        <w:tc>
          <w:tcPr>
            <w:tcW w:w="3582" w:type="dxa"/>
          </w:tcPr>
          <w:p w14:paraId="4DD11E92" w14:textId="77777777" w:rsidR="00D85EE8" w:rsidRPr="00402C4A" w:rsidRDefault="00D85EE8" w:rsidP="00BD1024">
            <w:pPr>
              <w:rPr>
                <w:sz w:val="18"/>
                <w:szCs w:val="22"/>
              </w:rPr>
            </w:pPr>
            <w:r w:rsidRPr="00402C4A">
              <w:rPr>
                <w:sz w:val="18"/>
                <w:szCs w:val="22"/>
              </w:rPr>
              <w:t>The environmental planning and strategy development process is well coordinated by the lead environmental organizations and produces the required environmental plans and strategies; which are being implemented</w:t>
            </w:r>
          </w:p>
        </w:tc>
        <w:tc>
          <w:tcPr>
            <w:tcW w:w="737" w:type="dxa"/>
            <w:vAlign w:val="center"/>
          </w:tcPr>
          <w:p w14:paraId="6A8E96B0" w14:textId="77777777" w:rsidR="00D85EE8" w:rsidRPr="00402C4A" w:rsidRDefault="00D85EE8" w:rsidP="00BD1024">
            <w:pPr>
              <w:jc w:val="center"/>
              <w:rPr>
                <w:sz w:val="18"/>
                <w:szCs w:val="22"/>
              </w:rPr>
            </w:pPr>
            <w:r w:rsidRPr="00402C4A">
              <w:rPr>
                <w:sz w:val="18"/>
                <w:szCs w:val="22"/>
              </w:rPr>
              <w:t>3</w:t>
            </w:r>
          </w:p>
        </w:tc>
        <w:tc>
          <w:tcPr>
            <w:tcW w:w="671" w:type="dxa"/>
            <w:vMerge/>
          </w:tcPr>
          <w:p w14:paraId="7B37BAFF" w14:textId="77777777" w:rsidR="00D85EE8" w:rsidRPr="00402C4A" w:rsidRDefault="00D85EE8" w:rsidP="00BD1024">
            <w:pPr>
              <w:rPr>
                <w:sz w:val="18"/>
                <w:szCs w:val="22"/>
              </w:rPr>
            </w:pPr>
          </w:p>
        </w:tc>
        <w:tc>
          <w:tcPr>
            <w:tcW w:w="3460" w:type="dxa"/>
            <w:vMerge/>
          </w:tcPr>
          <w:p w14:paraId="240DB968" w14:textId="77777777" w:rsidR="00D85EE8" w:rsidRPr="00402C4A" w:rsidRDefault="00D85EE8" w:rsidP="00BD1024">
            <w:pPr>
              <w:rPr>
                <w:sz w:val="18"/>
                <w:szCs w:val="22"/>
              </w:rPr>
            </w:pPr>
          </w:p>
        </w:tc>
        <w:tc>
          <w:tcPr>
            <w:tcW w:w="2441" w:type="dxa"/>
            <w:vMerge/>
          </w:tcPr>
          <w:p w14:paraId="3D8E8C7E" w14:textId="77777777" w:rsidR="00D85EE8" w:rsidRPr="00402C4A" w:rsidRDefault="00D85EE8" w:rsidP="00BD1024">
            <w:pPr>
              <w:rPr>
                <w:sz w:val="18"/>
                <w:szCs w:val="22"/>
              </w:rPr>
            </w:pPr>
          </w:p>
        </w:tc>
        <w:tc>
          <w:tcPr>
            <w:tcW w:w="1455" w:type="dxa"/>
            <w:vMerge/>
            <w:vAlign w:val="center"/>
          </w:tcPr>
          <w:p w14:paraId="20B0A314" w14:textId="77777777" w:rsidR="00D85EE8" w:rsidRPr="001A2620" w:rsidRDefault="00D85EE8" w:rsidP="00BD1024">
            <w:pPr>
              <w:jc w:val="center"/>
              <w:rPr>
                <w:sz w:val="18"/>
                <w:szCs w:val="22"/>
              </w:rPr>
            </w:pPr>
          </w:p>
        </w:tc>
      </w:tr>
      <w:tr w:rsidR="00D85EE8" w:rsidRPr="00402C4A" w14:paraId="51E675DF" w14:textId="77777777" w:rsidTr="00BD1024">
        <w:trPr>
          <w:trHeight w:val="657"/>
          <w:jc w:val="center"/>
        </w:trPr>
        <w:tc>
          <w:tcPr>
            <w:tcW w:w="1637" w:type="dxa"/>
            <w:vMerge w:val="restart"/>
          </w:tcPr>
          <w:p w14:paraId="77A2C969" w14:textId="77777777" w:rsidR="00D85EE8" w:rsidRPr="00402C4A" w:rsidRDefault="00D85EE8" w:rsidP="00BD1024">
            <w:pPr>
              <w:rPr>
                <w:sz w:val="18"/>
                <w:szCs w:val="22"/>
              </w:rPr>
            </w:pPr>
            <w:r w:rsidRPr="00402C4A">
              <w:rPr>
                <w:sz w:val="18"/>
                <w:szCs w:val="22"/>
              </w:rPr>
              <w:t>Indicator 10 – Existence of an adequate environmental policy and regulatory frameworks</w:t>
            </w:r>
          </w:p>
        </w:tc>
        <w:tc>
          <w:tcPr>
            <w:tcW w:w="3582" w:type="dxa"/>
          </w:tcPr>
          <w:p w14:paraId="3B15C8B1" w14:textId="77777777" w:rsidR="00D85EE8" w:rsidRPr="00402C4A" w:rsidRDefault="00D85EE8" w:rsidP="00BD1024">
            <w:pPr>
              <w:rPr>
                <w:sz w:val="18"/>
                <w:szCs w:val="22"/>
              </w:rPr>
            </w:pPr>
            <w:r w:rsidRPr="00402C4A">
              <w:rPr>
                <w:sz w:val="18"/>
                <w:szCs w:val="22"/>
              </w:rPr>
              <w:t>The environmental policy and regulatory frameworks are insufficient; they do not provide an enabling environment</w:t>
            </w:r>
          </w:p>
        </w:tc>
        <w:tc>
          <w:tcPr>
            <w:tcW w:w="737" w:type="dxa"/>
            <w:vAlign w:val="center"/>
          </w:tcPr>
          <w:p w14:paraId="4DC0F868"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7F0679E8" w14:textId="77777777" w:rsidR="00D85EE8" w:rsidRPr="00402C4A" w:rsidRDefault="00D85EE8" w:rsidP="00BD1024">
            <w:pPr>
              <w:rPr>
                <w:sz w:val="18"/>
                <w:szCs w:val="22"/>
              </w:rPr>
            </w:pPr>
            <w:r>
              <w:rPr>
                <w:sz w:val="18"/>
                <w:szCs w:val="22"/>
              </w:rPr>
              <w:t>1 / 2</w:t>
            </w:r>
          </w:p>
        </w:tc>
        <w:tc>
          <w:tcPr>
            <w:tcW w:w="3460" w:type="dxa"/>
            <w:vMerge w:val="restart"/>
          </w:tcPr>
          <w:p w14:paraId="367FA81A" w14:textId="77777777" w:rsidR="00D85EE8" w:rsidRPr="00402C4A" w:rsidRDefault="00D85EE8" w:rsidP="00BD1024">
            <w:pPr>
              <w:rPr>
                <w:sz w:val="18"/>
                <w:szCs w:val="22"/>
              </w:rPr>
            </w:pPr>
            <w:r>
              <w:rPr>
                <w:sz w:val="18"/>
                <w:szCs w:val="22"/>
              </w:rPr>
              <w:t>Reviews of policy and regulatory frameworks (e.g. 2012 2</w:t>
            </w:r>
            <w:r w:rsidRPr="00EC4422">
              <w:rPr>
                <w:sz w:val="18"/>
                <w:szCs w:val="22"/>
                <w:vertAlign w:val="superscript"/>
              </w:rPr>
              <w:t>nd</w:t>
            </w:r>
            <w:r>
              <w:rPr>
                <w:sz w:val="18"/>
                <w:szCs w:val="22"/>
              </w:rPr>
              <w:t xml:space="preserve"> UNECE Environmental Performance Review) have found that these frameworks are relatively well developed.  However, gaps have been identified in implementation and enforcement.</w:t>
            </w:r>
          </w:p>
        </w:tc>
        <w:tc>
          <w:tcPr>
            <w:tcW w:w="2441" w:type="dxa"/>
            <w:vMerge w:val="restart"/>
          </w:tcPr>
          <w:p w14:paraId="5A60B9CC" w14:textId="77777777" w:rsidR="00D85EE8" w:rsidRPr="00402C4A" w:rsidRDefault="00D85EE8" w:rsidP="00BD1024">
            <w:pPr>
              <w:rPr>
                <w:sz w:val="18"/>
                <w:szCs w:val="22"/>
              </w:rPr>
            </w:pPr>
            <w:r>
              <w:rPr>
                <w:sz w:val="18"/>
                <w:szCs w:val="22"/>
              </w:rPr>
              <w:t xml:space="preserve">  Support implementation and enforcement by improving the availability of environmental information for decision-making and for awareness-raising and advocacy.</w:t>
            </w:r>
          </w:p>
        </w:tc>
        <w:tc>
          <w:tcPr>
            <w:tcW w:w="1455" w:type="dxa"/>
            <w:vMerge w:val="restart"/>
            <w:vAlign w:val="center"/>
          </w:tcPr>
          <w:p w14:paraId="4BC4A478" w14:textId="77777777" w:rsidR="00D85EE8" w:rsidRPr="001A2620" w:rsidRDefault="00D85EE8" w:rsidP="00BD1024">
            <w:pPr>
              <w:jc w:val="center"/>
              <w:rPr>
                <w:sz w:val="18"/>
                <w:szCs w:val="22"/>
              </w:rPr>
            </w:pPr>
            <w:r>
              <w:rPr>
                <w:sz w:val="18"/>
                <w:szCs w:val="22"/>
              </w:rPr>
              <w:t>1,2,3</w:t>
            </w:r>
          </w:p>
        </w:tc>
      </w:tr>
      <w:tr w:rsidR="00D85EE8" w:rsidRPr="00402C4A" w14:paraId="3DBCBDD3" w14:textId="77777777" w:rsidTr="00BD1024">
        <w:trPr>
          <w:jc w:val="center"/>
        </w:trPr>
        <w:tc>
          <w:tcPr>
            <w:tcW w:w="1637" w:type="dxa"/>
            <w:vMerge/>
          </w:tcPr>
          <w:p w14:paraId="1144C388" w14:textId="77777777" w:rsidR="00D85EE8" w:rsidRPr="00402C4A" w:rsidRDefault="00D85EE8" w:rsidP="00BD1024">
            <w:pPr>
              <w:rPr>
                <w:sz w:val="18"/>
                <w:szCs w:val="22"/>
              </w:rPr>
            </w:pPr>
          </w:p>
        </w:tc>
        <w:tc>
          <w:tcPr>
            <w:tcW w:w="3582" w:type="dxa"/>
          </w:tcPr>
          <w:p w14:paraId="160DF1E1" w14:textId="77777777" w:rsidR="00D85EE8" w:rsidRPr="00402C4A" w:rsidRDefault="00D85EE8" w:rsidP="00BD1024">
            <w:pPr>
              <w:rPr>
                <w:sz w:val="18"/>
                <w:szCs w:val="22"/>
              </w:rPr>
            </w:pPr>
            <w:r w:rsidRPr="00402C4A">
              <w:rPr>
                <w:sz w:val="18"/>
                <w:szCs w:val="22"/>
              </w:rPr>
              <w:t>Some relevant environmental policies and laws exist but few are implemented and enforced</w:t>
            </w:r>
          </w:p>
        </w:tc>
        <w:tc>
          <w:tcPr>
            <w:tcW w:w="737" w:type="dxa"/>
            <w:vAlign w:val="center"/>
          </w:tcPr>
          <w:p w14:paraId="3005046E"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4B87B292" w14:textId="77777777" w:rsidR="00D85EE8" w:rsidRPr="00606835" w:rsidRDefault="00D85EE8" w:rsidP="00BD1024">
            <w:pPr>
              <w:jc w:val="center"/>
              <w:rPr>
                <w:b/>
                <w:sz w:val="18"/>
                <w:szCs w:val="22"/>
              </w:rPr>
            </w:pPr>
          </w:p>
        </w:tc>
        <w:tc>
          <w:tcPr>
            <w:tcW w:w="3460" w:type="dxa"/>
            <w:vMerge/>
          </w:tcPr>
          <w:p w14:paraId="2FDA773D" w14:textId="77777777" w:rsidR="00D85EE8" w:rsidRPr="00402C4A" w:rsidRDefault="00D85EE8" w:rsidP="00BD1024">
            <w:pPr>
              <w:rPr>
                <w:sz w:val="18"/>
                <w:szCs w:val="22"/>
              </w:rPr>
            </w:pPr>
          </w:p>
        </w:tc>
        <w:tc>
          <w:tcPr>
            <w:tcW w:w="2441" w:type="dxa"/>
            <w:vMerge/>
          </w:tcPr>
          <w:p w14:paraId="6B1D1DB9" w14:textId="77777777" w:rsidR="00D85EE8" w:rsidRPr="00402C4A" w:rsidRDefault="00D85EE8" w:rsidP="00BD1024">
            <w:pPr>
              <w:rPr>
                <w:sz w:val="18"/>
                <w:szCs w:val="22"/>
              </w:rPr>
            </w:pPr>
          </w:p>
        </w:tc>
        <w:tc>
          <w:tcPr>
            <w:tcW w:w="1455" w:type="dxa"/>
            <w:vMerge/>
            <w:vAlign w:val="center"/>
          </w:tcPr>
          <w:p w14:paraId="570A35BF" w14:textId="77777777" w:rsidR="00D85EE8" w:rsidRPr="001A2620" w:rsidRDefault="00D85EE8" w:rsidP="00BD1024">
            <w:pPr>
              <w:jc w:val="center"/>
              <w:rPr>
                <w:sz w:val="18"/>
                <w:szCs w:val="22"/>
              </w:rPr>
            </w:pPr>
          </w:p>
        </w:tc>
      </w:tr>
      <w:tr w:rsidR="00D85EE8" w:rsidRPr="00402C4A" w14:paraId="5474C911" w14:textId="77777777" w:rsidTr="00BD1024">
        <w:trPr>
          <w:jc w:val="center"/>
        </w:trPr>
        <w:tc>
          <w:tcPr>
            <w:tcW w:w="1637" w:type="dxa"/>
            <w:vMerge/>
          </w:tcPr>
          <w:p w14:paraId="0CCB0E8A" w14:textId="77777777" w:rsidR="00D85EE8" w:rsidRPr="00402C4A" w:rsidRDefault="00D85EE8" w:rsidP="00BD1024">
            <w:pPr>
              <w:rPr>
                <w:sz w:val="18"/>
                <w:szCs w:val="22"/>
              </w:rPr>
            </w:pPr>
          </w:p>
        </w:tc>
        <w:tc>
          <w:tcPr>
            <w:tcW w:w="3582" w:type="dxa"/>
          </w:tcPr>
          <w:p w14:paraId="64F9712A" w14:textId="77777777" w:rsidR="00D85EE8" w:rsidRPr="00402C4A" w:rsidRDefault="00D85EE8" w:rsidP="00BD1024">
            <w:pPr>
              <w:rPr>
                <w:sz w:val="18"/>
                <w:szCs w:val="22"/>
              </w:rPr>
            </w:pPr>
            <w:r w:rsidRPr="00402C4A">
              <w:rPr>
                <w:sz w:val="18"/>
                <w:szCs w:val="22"/>
              </w:rPr>
              <w:t>Adequate environmental policy and legislation frameworks exist but there are problems in implementing and enforcing them</w:t>
            </w:r>
          </w:p>
        </w:tc>
        <w:tc>
          <w:tcPr>
            <w:tcW w:w="737" w:type="dxa"/>
            <w:vAlign w:val="center"/>
          </w:tcPr>
          <w:p w14:paraId="50773877" w14:textId="77777777" w:rsidR="00D85EE8" w:rsidRPr="00402C4A" w:rsidRDefault="00D85EE8" w:rsidP="00BD1024">
            <w:pPr>
              <w:jc w:val="center"/>
              <w:rPr>
                <w:sz w:val="18"/>
                <w:szCs w:val="22"/>
              </w:rPr>
            </w:pPr>
            <w:r w:rsidRPr="00402C4A">
              <w:rPr>
                <w:sz w:val="18"/>
                <w:szCs w:val="22"/>
              </w:rPr>
              <w:t>2</w:t>
            </w:r>
          </w:p>
        </w:tc>
        <w:tc>
          <w:tcPr>
            <w:tcW w:w="671" w:type="dxa"/>
            <w:vMerge/>
          </w:tcPr>
          <w:p w14:paraId="08BE0FC4" w14:textId="77777777" w:rsidR="00D85EE8" w:rsidRPr="00402C4A" w:rsidRDefault="00D85EE8" w:rsidP="00BD1024">
            <w:pPr>
              <w:rPr>
                <w:sz w:val="18"/>
                <w:szCs w:val="22"/>
              </w:rPr>
            </w:pPr>
          </w:p>
        </w:tc>
        <w:tc>
          <w:tcPr>
            <w:tcW w:w="3460" w:type="dxa"/>
            <w:vMerge/>
          </w:tcPr>
          <w:p w14:paraId="7E6F8035" w14:textId="77777777" w:rsidR="00D85EE8" w:rsidRPr="00402C4A" w:rsidRDefault="00D85EE8" w:rsidP="00BD1024">
            <w:pPr>
              <w:rPr>
                <w:sz w:val="18"/>
                <w:szCs w:val="22"/>
              </w:rPr>
            </w:pPr>
          </w:p>
        </w:tc>
        <w:tc>
          <w:tcPr>
            <w:tcW w:w="2441" w:type="dxa"/>
            <w:vMerge/>
          </w:tcPr>
          <w:p w14:paraId="16965F54" w14:textId="77777777" w:rsidR="00D85EE8" w:rsidRPr="00402C4A" w:rsidRDefault="00D85EE8" w:rsidP="00BD1024">
            <w:pPr>
              <w:rPr>
                <w:sz w:val="18"/>
                <w:szCs w:val="22"/>
              </w:rPr>
            </w:pPr>
          </w:p>
        </w:tc>
        <w:tc>
          <w:tcPr>
            <w:tcW w:w="1455" w:type="dxa"/>
            <w:vMerge/>
            <w:vAlign w:val="center"/>
          </w:tcPr>
          <w:p w14:paraId="21D3C68D" w14:textId="77777777" w:rsidR="00D85EE8" w:rsidRPr="001A2620" w:rsidRDefault="00D85EE8" w:rsidP="00BD1024">
            <w:pPr>
              <w:jc w:val="center"/>
              <w:rPr>
                <w:sz w:val="18"/>
                <w:szCs w:val="22"/>
              </w:rPr>
            </w:pPr>
          </w:p>
        </w:tc>
      </w:tr>
      <w:tr w:rsidR="00D85EE8" w:rsidRPr="00402C4A" w14:paraId="03D38BE5" w14:textId="77777777" w:rsidTr="00BD1024">
        <w:trPr>
          <w:jc w:val="center"/>
        </w:trPr>
        <w:tc>
          <w:tcPr>
            <w:tcW w:w="1637" w:type="dxa"/>
            <w:vMerge/>
            <w:tcBorders>
              <w:bottom w:val="single" w:sz="4" w:space="0" w:color="auto"/>
            </w:tcBorders>
          </w:tcPr>
          <w:p w14:paraId="1F5273B5" w14:textId="77777777" w:rsidR="00D85EE8" w:rsidRPr="00402C4A" w:rsidRDefault="00D85EE8" w:rsidP="00BD1024">
            <w:pPr>
              <w:rPr>
                <w:sz w:val="18"/>
                <w:szCs w:val="22"/>
              </w:rPr>
            </w:pPr>
          </w:p>
        </w:tc>
        <w:tc>
          <w:tcPr>
            <w:tcW w:w="3582" w:type="dxa"/>
          </w:tcPr>
          <w:p w14:paraId="392DBB20" w14:textId="77777777" w:rsidR="00D85EE8" w:rsidRPr="00402C4A" w:rsidRDefault="00D85EE8" w:rsidP="00BD1024">
            <w:pPr>
              <w:rPr>
                <w:sz w:val="18"/>
                <w:szCs w:val="22"/>
              </w:rPr>
            </w:pPr>
            <w:r w:rsidRPr="00402C4A">
              <w:rPr>
                <w:sz w:val="18"/>
                <w:szCs w:val="22"/>
              </w:rPr>
              <w:t>Adequate policy and legislation frameworks are implemented and provide an adequate enabling environment; a compliance and enforcement mechanism is established and functions</w:t>
            </w:r>
          </w:p>
        </w:tc>
        <w:tc>
          <w:tcPr>
            <w:tcW w:w="737" w:type="dxa"/>
            <w:vAlign w:val="center"/>
          </w:tcPr>
          <w:p w14:paraId="2A708255" w14:textId="77777777" w:rsidR="00D85EE8" w:rsidRPr="00402C4A" w:rsidRDefault="00D85EE8" w:rsidP="00BD1024">
            <w:pPr>
              <w:jc w:val="center"/>
              <w:rPr>
                <w:sz w:val="18"/>
                <w:szCs w:val="22"/>
              </w:rPr>
            </w:pPr>
            <w:r w:rsidRPr="00402C4A">
              <w:rPr>
                <w:sz w:val="18"/>
                <w:szCs w:val="22"/>
              </w:rPr>
              <w:t>3</w:t>
            </w:r>
          </w:p>
        </w:tc>
        <w:tc>
          <w:tcPr>
            <w:tcW w:w="671" w:type="dxa"/>
            <w:vMerge/>
          </w:tcPr>
          <w:p w14:paraId="3944CA33" w14:textId="77777777" w:rsidR="00D85EE8" w:rsidRPr="00402C4A" w:rsidRDefault="00D85EE8" w:rsidP="00BD1024">
            <w:pPr>
              <w:rPr>
                <w:sz w:val="18"/>
                <w:szCs w:val="22"/>
              </w:rPr>
            </w:pPr>
          </w:p>
        </w:tc>
        <w:tc>
          <w:tcPr>
            <w:tcW w:w="3460" w:type="dxa"/>
            <w:vMerge/>
          </w:tcPr>
          <w:p w14:paraId="1F0DDFC5" w14:textId="77777777" w:rsidR="00D85EE8" w:rsidRPr="00402C4A" w:rsidRDefault="00D85EE8" w:rsidP="00BD1024">
            <w:pPr>
              <w:rPr>
                <w:sz w:val="18"/>
                <w:szCs w:val="22"/>
              </w:rPr>
            </w:pPr>
          </w:p>
        </w:tc>
        <w:tc>
          <w:tcPr>
            <w:tcW w:w="2441" w:type="dxa"/>
            <w:vMerge/>
          </w:tcPr>
          <w:p w14:paraId="724E48DA" w14:textId="77777777" w:rsidR="00D85EE8" w:rsidRPr="00402C4A" w:rsidRDefault="00D85EE8" w:rsidP="00BD1024">
            <w:pPr>
              <w:rPr>
                <w:sz w:val="18"/>
                <w:szCs w:val="22"/>
              </w:rPr>
            </w:pPr>
          </w:p>
        </w:tc>
        <w:tc>
          <w:tcPr>
            <w:tcW w:w="1455" w:type="dxa"/>
            <w:vMerge/>
            <w:vAlign w:val="center"/>
          </w:tcPr>
          <w:p w14:paraId="404DCD8E" w14:textId="77777777" w:rsidR="00D85EE8" w:rsidRPr="001A2620" w:rsidRDefault="00D85EE8" w:rsidP="00BD1024">
            <w:pPr>
              <w:jc w:val="center"/>
              <w:rPr>
                <w:sz w:val="18"/>
                <w:szCs w:val="22"/>
              </w:rPr>
            </w:pPr>
          </w:p>
        </w:tc>
      </w:tr>
      <w:tr w:rsidR="00D85EE8" w:rsidRPr="00402C4A" w14:paraId="3CFF7FAB" w14:textId="77777777" w:rsidTr="00BD1024">
        <w:trPr>
          <w:jc w:val="center"/>
        </w:trPr>
        <w:tc>
          <w:tcPr>
            <w:tcW w:w="1637" w:type="dxa"/>
            <w:vMerge w:val="restart"/>
            <w:tcBorders>
              <w:bottom w:val="nil"/>
            </w:tcBorders>
          </w:tcPr>
          <w:p w14:paraId="65AA725B" w14:textId="77777777" w:rsidR="00D85EE8" w:rsidRPr="00402C4A" w:rsidRDefault="00D85EE8" w:rsidP="00BD1024">
            <w:pPr>
              <w:rPr>
                <w:sz w:val="18"/>
                <w:szCs w:val="22"/>
              </w:rPr>
            </w:pPr>
            <w:r w:rsidRPr="00402C4A">
              <w:rPr>
                <w:sz w:val="18"/>
                <w:szCs w:val="22"/>
              </w:rPr>
              <w:t>Indicator 11 – Adequacy of the environmental information available for decision-making</w:t>
            </w:r>
          </w:p>
        </w:tc>
        <w:tc>
          <w:tcPr>
            <w:tcW w:w="3582" w:type="dxa"/>
          </w:tcPr>
          <w:p w14:paraId="56F206AB" w14:textId="77777777" w:rsidR="00D85EE8" w:rsidRPr="00402C4A" w:rsidRDefault="00D85EE8" w:rsidP="00BD1024">
            <w:pPr>
              <w:rPr>
                <w:sz w:val="18"/>
                <w:szCs w:val="22"/>
              </w:rPr>
            </w:pPr>
            <w:r w:rsidRPr="00402C4A">
              <w:rPr>
                <w:sz w:val="18"/>
                <w:szCs w:val="22"/>
              </w:rPr>
              <w:t>The availability of environmental information for decision-making is lacking</w:t>
            </w:r>
          </w:p>
        </w:tc>
        <w:tc>
          <w:tcPr>
            <w:tcW w:w="737" w:type="dxa"/>
            <w:vAlign w:val="center"/>
          </w:tcPr>
          <w:p w14:paraId="1DF6A065"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1974071B" w14:textId="77777777" w:rsidR="00D85EE8" w:rsidRPr="00402C4A" w:rsidRDefault="00D85EE8" w:rsidP="00BD1024">
            <w:pPr>
              <w:rPr>
                <w:sz w:val="18"/>
                <w:szCs w:val="22"/>
              </w:rPr>
            </w:pPr>
            <w:r>
              <w:rPr>
                <w:sz w:val="18"/>
                <w:szCs w:val="22"/>
              </w:rPr>
              <w:t>1</w:t>
            </w:r>
          </w:p>
        </w:tc>
        <w:tc>
          <w:tcPr>
            <w:tcW w:w="3460" w:type="dxa"/>
            <w:vMerge w:val="restart"/>
          </w:tcPr>
          <w:p w14:paraId="13414411" w14:textId="77777777" w:rsidR="00D85EE8" w:rsidRPr="00FC1295" w:rsidRDefault="00D85EE8" w:rsidP="00BD1024">
            <w:pPr>
              <w:rPr>
                <w:sz w:val="18"/>
                <w:szCs w:val="22"/>
              </w:rPr>
            </w:pPr>
            <w:r>
              <w:rPr>
                <w:sz w:val="18"/>
                <w:szCs w:val="22"/>
              </w:rPr>
              <w:t>Information exists, but it is not sufficient to support environmental decision-making processes both in quality and in quantity.</w:t>
            </w:r>
          </w:p>
        </w:tc>
        <w:tc>
          <w:tcPr>
            <w:tcW w:w="2441" w:type="dxa"/>
            <w:vMerge w:val="restart"/>
          </w:tcPr>
          <w:p w14:paraId="49DD0EED" w14:textId="77777777" w:rsidR="00D85EE8" w:rsidRDefault="00D85EE8" w:rsidP="00BD1024">
            <w:pPr>
              <w:rPr>
                <w:sz w:val="18"/>
                <w:szCs w:val="22"/>
              </w:rPr>
            </w:pPr>
            <w:r>
              <w:rPr>
                <w:sz w:val="18"/>
                <w:szCs w:val="22"/>
              </w:rPr>
              <w:t>Identify and address information gaps.</w:t>
            </w:r>
          </w:p>
          <w:p w14:paraId="40927044" w14:textId="77777777" w:rsidR="00D85EE8" w:rsidRPr="00FC1295" w:rsidRDefault="00D85EE8" w:rsidP="00BD1024">
            <w:pPr>
              <w:rPr>
                <w:sz w:val="18"/>
                <w:szCs w:val="22"/>
              </w:rPr>
            </w:pPr>
            <w:r>
              <w:rPr>
                <w:sz w:val="18"/>
                <w:szCs w:val="22"/>
              </w:rPr>
              <w:t xml:space="preserve">Increase the capacity of environmental agencies to analyse, visualize, and utilize data collected under the project.  </w:t>
            </w:r>
          </w:p>
        </w:tc>
        <w:tc>
          <w:tcPr>
            <w:tcW w:w="1455" w:type="dxa"/>
            <w:vMerge w:val="restart"/>
            <w:vAlign w:val="center"/>
          </w:tcPr>
          <w:p w14:paraId="4CE9B632" w14:textId="77777777" w:rsidR="00D85EE8" w:rsidRPr="001A2620" w:rsidRDefault="00D85EE8" w:rsidP="00BD1024">
            <w:pPr>
              <w:jc w:val="center"/>
              <w:rPr>
                <w:sz w:val="18"/>
                <w:szCs w:val="22"/>
              </w:rPr>
            </w:pPr>
            <w:r>
              <w:rPr>
                <w:sz w:val="18"/>
                <w:szCs w:val="22"/>
              </w:rPr>
              <w:t>1,2,3</w:t>
            </w:r>
          </w:p>
        </w:tc>
      </w:tr>
      <w:tr w:rsidR="00D85EE8" w:rsidRPr="00402C4A" w14:paraId="490E7658" w14:textId="77777777" w:rsidTr="00BD1024">
        <w:trPr>
          <w:jc w:val="center"/>
        </w:trPr>
        <w:tc>
          <w:tcPr>
            <w:tcW w:w="1637" w:type="dxa"/>
            <w:vMerge/>
            <w:tcBorders>
              <w:top w:val="nil"/>
              <w:bottom w:val="nil"/>
            </w:tcBorders>
          </w:tcPr>
          <w:p w14:paraId="30D1A55A" w14:textId="77777777" w:rsidR="00D85EE8" w:rsidRPr="00402C4A" w:rsidRDefault="00D85EE8" w:rsidP="00BD1024">
            <w:pPr>
              <w:rPr>
                <w:sz w:val="18"/>
                <w:szCs w:val="22"/>
              </w:rPr>
            </w:pPr>
          </w:p>
        </w:tc>
        <w:tc>
          <w:tcPr>
            <w:tcW w:w="3582" w:type="dxa"/>
          </w:tcPr>
          <w:p w14:paraId="75C14C8D" w14:textId="77777777" w:rsidR="00D85EE8" w:rsidRPr="00402C4A" w:rsidRDefault="00D85EE8" w:rsidP="00BD1024">
            <w:pPr>
              <w:rPr>
                <w:sz w:val="18"/>
                <w:szCs w:val="22"/>
              </w:rPr>
            </w:pPr>
            <w:r w:rsidRPr="00402C4A">
              <w:rPr>
                <w:sz w:val="18"/>
                <w:szCs w:val="22"/>
              </w:rPr>
              <w:t>Some environmental information exists but it is not sufficient to support environmental decision-making processes</w:t>
            </w:r>
          </w:p>
        </w:tc>
        <w:tc>
          <w:tcPr>
            <w:tcW w:w="737" w:type="dxa"/>
            <w:vAlign w:val="center"/>
          </w:tcPr>
          <w:p w14:paraId="13A2BBC8"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650A9330" w14:textId="77777777" w:rsidR="00D85EE8" w:rsidRPr="00C37800" w:rsidRDefault="00D85EE8" w:rsidP="00BD1024">
            <w:pPr>
              <w:jc w:val="center"/>
              <w:rPr>
                <w:b/>
                <w:sz w:val="18"/>
                <w:szCs w:val="22"/>
              </w:rPr>
            </w:pPr>
          </w:p>
        </w:tc>
        <w:tc>
          <w:tcPr>
            <w:tcW w:w="3460" w:type="dxa"/>
            <w:vMerge/>
          </w:tcPr>
          <w:p w14:paraId="61BD86BB" w14:textId="77777777" w:rsidR="00D85EE8" w:rsidRPr="00402C4A" w:rsidRDefault="00D85EE8" w:rsidP="00BD1024">
            <w:pPr>
              <w:rPr>
                <w:sz w:val="18"/>
                <w:szCs w:val="22"/>
              </w:rPr>
            </w:pPr>
          </w:p>
        </w:tc>
        <w:tc>
          <w:tcPr>
            <w:tcW w:w="2441" w:type="dxa"/>
            <w:vMerge/>
          </w:tcPr>
          <w:p w14:paraId="3EE69C29" w14:textId="77777777" w:rsidR="00D85EE8" w:rsidRPr="00402C4A" w:rsidRDefault="00D85EE8" w:rsidP="00BD1024">
            <w:pPr>
              <w:rPr>
                <w:sz w:val="18"/>
                <w:szCs w:val="22"/>
              </w:rPr>
            </w:pPr>
          </w:p>
        </w:tc>
        <w:tc>
          <w:tcPr>
            <w:tcW w:w="1455" w:type="dxa"/>
            <w:vMerge/>
            <w:vAlign w:val="center"/>
          </w:tcPr>
          <w:p w14:paraId="30019DC6" w14:textId="77777777" w:rsidR="00D85EE8" w:rsidRPr="001A2620" w:rsidRDefault="00D85EE8" w:rsidP="00BD1024">
            <w:pPr>
              <w:jc w:val="center"/>
              <w:rPr>
                <w:sz w:val="18"/>
                <w:szCs w:val="22"/>
              </w:rPr>
            </w:pPr>
          </w:p>
        </w:tc>
      </w:tr>
      <w:tr w:rsidR="00D85EE8" w:rsidRPr="00402C4A" w14:paraId="1FD9243B" w14:textId="77777777" w:rsidTr="00BD1024">
        <w:trPr>
          <w:jc w:val="center"/>
        </w:trPr>
        <w:tc>
          <w:tcPr>
            <w:tcW w:w="1637" w:type="dxa"/>
            <w:tcBorders>
              <w:top w:val="nil"/>
              <w:bottom w:val="nil"/>
            </w:tcBorders>
          </w:tcPr>
          <w:p w14:paraId="4ADED766" w14:textId="77777777" w:rsidR="00D85EE8" w:rsidRPr="00402C4A" w:rsidRDefault="00D85EE8" w:rsidP="00BD1024">
            <w:pPr>
              <w:rPr>
                <w:sz w:val="18"/>
                <w:szCs w:val="22"/>
              </w:rPr>
            </w:pPr>
          </w:p>
        </w:tc>
        <w:tc>
          <w:tcPr>
            <w:tcW w:w="3582" w:type="dxa"/>
          </w:tcPr>
          <w:p w14:paraId="61FA3E31" w14:textId="77777777" w:rsidR="00D85EE8" w:rsidRPr="00402C4A" w:rsidRDefault="00D85EE8" w:rsidP="00BD1024">
            <w:pPr>
              <w:rPr>
                <w:sz w:val="18"/>
                <w:szCs w:val="22"/>
              </w:rPr>
            </w:pPr>
            <w:r w:rsidRPr="00402C4A">
              <w:rPr>
                <w:sz w:val="18"/>
                <w:szCs w:val="22"/>
              </w:rPr>
              <w:t>Relevant environmental information is made available to environmental decision-makers but the process to update this information is not functioning properly</w:t>
            </w:r>
          </w:p>
        </w:tc>
        <w:tc>
          <w:tcPr>
            <w:tcW w:w="737" w:type="dxa"/>
            <w:vAlign w:val="center"/>
          </w:tcPr>
          <w:p w14:paraId="5830CB58" w14:textId="77777777" w:rsidR="00D85EE8" w:rsidRPr="00402C4A" w:rsidRDefault="00D85EE8" w:rsidP="00BD1024">
            <w:pPr>
              <w:jc w:val="center"/>
              <w:rPr>
                <w:sz w:val="18"/>
                <w:szCs w:val="22"/>
              </w:rPr>
            </w:pPr>
            <w:r w:rsidRPr="00402C4A">
              <w:rPr>
                <w:sz w:val="18"/>
                <w:szCs w:val="22"/>
              </w:rPr>
              <w:t>2</w:t>
            </w:r>
          </w:p>
        </w:tc>
        <w:tc>
          <w:tcPr>
            <w:tcW w:w="671" w:type="dxa"/>
            <w:vMerge/>
          </w:tcPr>
          <w:p w14:paraId="62F5DE3C" w14:textId="77777777" w:rsidR="00D85EE8" w:rsidRPr="00402C4A" w:rsidRDefault="00D85EE8" w:rsidP="00BD1024">
            <w:pPr>
              <w:rPr>
                <w:sz w:val="18"/>
                <w:szCs w:val="22"/>
              </w:rPr>
            </w:pPr>
          </w:p>
        </w:tc>
        <w:tc>
          <w:tcPr>
            <w:tcW w:w="3460" w:type="dxa"/>
            <w:vMerge/>
          </w:tcPr>
          <w:p w14:paraId="0D5B99E3" w14:textId="77777777" w:rsidR="00D85EE8" w:rsidRPr="00402C4A" w:rsidRDefault="00D85EE8" w:rsidP="00BD1024">
            <w:pPr>
              <w:rPr>
                <w:sz w:val="18"/>
                <w:szCs w:val="22"/>
              </w:rPr>
            </w:pPr>
          </w:p>
        </w:tc>
        <w:tc>
          <w:tcPr>
            <w:tcW w:w="2441" w:type="dxa"/>
            <w:vMerge/>
          </w:tcPr>
          <w:p w14:paraId="0E2B5722" w14:textId="77777777" w:rsidR="00D85EE8" w:rsidRPr="00402C4A" w:rsidRDefault="00D85EE8" w:rsidP="00BD1024">
            <w:pPr>
              <w:rPr>
                <w:sz w:val="18"/>
                <w:szCs w:val="22"/>
              </w:rPr>
            </w:pPr>
          </w:p>
        </w:tc>
        <w:tc>
          <w:tcPr>
            <w:tcW w:w="1455" w:type="dxa"/>
            <w:vMerge/>
            <w:vAlign w:val="center"/>
          </w:tcPr>
          <w:p w14:paraId="2FBA79A3" w14:textId="77777777" w:rsidR="00D85EE8" w:rsidRPr="001A2620" w:rsidRDefault="00D85EE8" w:rsidP="00BD1024">
            <w:pPr>
              <w:jc w:val="center"/>
              <w:rPr>
                <w:sz w:val="18"/>
                <w:szCs w:val="22"/>
              </w:rPr>
            </w:pPr>
          </w:p>
        </w:tc>
      </w:tr>
      <w:tr w:rsidR="00D85EE8" w:rsidRPr="00402C4A" w14:paraId="0FCDE586" w14:textId="77777777" w:rsidTr="00BD1024">
        <w:trPr>
          <w:jc w:val="center"/>
        </w:trPr>
        <w:tc>
          <w:tcPr>
            <w:tcW w:w="1637" w:type="dxa"/>
            <w:tcBorders>
              <w:top w:val="nil"/>
              <w:bottom w:val="single" w:sz="4" w:space="0" w:color="auto"/>
            </w:tcBorders>
          </w:tcPr>
          <w:p w14:paraId="684F9FE2" w14:textId="77777777" w:rsidR="00D85EE8" w:rsidRPr="00402C4A" w:rsidRDefault="00D85EE8" w:rsidP="00BD1024">
            <w:pPr>
              <w:rPr>
                <w:sz w:val="18"/>
                <w:szCs w:val="22"/>
              </w:rPr>
            </w:pPr>
          </w:p>
        </w:tc>
        <w:tc>
          <w:tcPr>
            <w:tcW w:w="3582" w:type="dxa"/>
            <w:tcBorders>
              <w:bottom w:val="single" w:sz="4" w:space="0" w:color="auto"/>
            </w:tcBorders>
          </w:tcPr>
          <w:p w14:paraId="51B580A2" w14:textId="77777777" w:rsidR="00D85EE8" w:rsidRPr="00402C4A" w:rsidRDefault="00D85EE8" w:rsidP="00BD1024">
            <w:pPr>
              <w:rPr>
                <w:sz w:val="18"/>
                <w:szCs w:val="22"/>
              </w:rPr>
            </w:pPr>
            <w:r w:rsidRPr="00402C4A">
              <w:rPr>
                <w:sz w:val="18"/>
                <w:szCs w:val="22"/>
              </w:rPr>
              <w:t>Political and administrative decision-makers obtain and use updated environmental information to make environmental decisions</w:t>
            </w:r>
          </w:p>
        </w:tc>
        <w:tc>
          <w:tcPr>
            <w:tcW w:w="737" w:type="dxa"/>
            <w:tcBorders>
              <w:bottom w:val="single" w:sz="4" w:space="0" w:color="auto"/>
            </w:tcBorders>
            <w:vAlign w:val="center"/>
          </w:tcPr>
          <w:p w14:paraId="3B14B765" w14:textId="77777777" w:rsidR="00D85EE8" w:rsidRPr="00402C4A" w:rsidRDefault="00D85EE8" w:rsidP="00BD1024">
            <w:pPr>
              <w:jc w:val="center"/>
              <w:rPr>
                <w:sz w:val="18"/>
                <w:szCs w:val="22"/>
              </w:rPr>
            </w:pPr>
            <w:r w:rsidRPr="00402C4A">
              <w:rPr>
                <w:sz w:val="18"/>
                <w:szCs w:val="22"/>
              </w:rPr>
              <w:t>3</w:t>
            </w:r>
          </w:p>
        </w:tc>
        <w:tc>
          <w:tcPr>
            <w:tcW w:w="671" w:type="dxa"/>
            <w:vMerge/>
            <w:tcBorders>
              <w:bottom w:val="single" w:sz="4" w:space="0" w:color="auto"/>
            </w:tcBorders>
          </w:tcPr>
          <w:p w14:paraId="24CC70CA" w14:textId="77777777" w:rsidR="00D85EE8" w:rsidRPr="00402C4A" w:rsidRDefault="00D85EE8" w:rsidP="00BD1024">
            <w:pPr>
              <w:rPr>
                <w:sz w:val="18"/>
                <w:szCs w:val="22"/>
              </w:rPr>
            </w:pPr>
          </w:p>
        </w:tc>
        <w:tc>
          <w:tcPr>
            <w:tcW w:w="3460" w:type="dxa"/>
            <w:vMerge/>
            <w:tcBorders>
              <w:bottom w:val="single" w:sz="4" w:space="0" w:color="auto"/>
            </w:tcBorders>
          </w:tcPr>
          <w:p w14:paraId="520FB9B7" w14:textId="77777777" w:rsidR="00D85EE8" w:rsidRPr="00402C4A" w:rsidRDefault="00D85EE8" w:rsidP="00BD1024">
            <w:pPr>
              <w:rPr>
                <w:sz w:val="18"/>
                <w:szCs w:val="22"/>
              </w:rPr>
            </w:pPr>
          </w:p>
        </w:tc>
        <w:tc>
          <w:tcPr>
            <w:tcW w:w="2441" w:type="dxa"/>
            <w:vMerge/>
            <w:tcBorders>
              <w:bottom w:val="single" w:sz="4" w:space="0" w:color="auto"/>
            </w:tcBorders>
          </w:tcPr>
          <w:p w14:paraId="4054947F" w14:textId="77777777" w:rsidR="00D85EE8" w:rsidRPr="00402C4A" w:rsidRDefault="00D85EE8" w:rsidP="00BD1024">
            <w:pPr>
              <w:rPr>
                <w:sz w:val="18"/>
                <w:szCs w:val="22"/>
              </w:rPr>
            </w:pPr>
          </w:p>
        </w:tc>
        <w:tc>
          <w:tcPr>
            <w:tcW w:w="1455" w:type="dxa"/>
            <w:vMerge/>
            <w:tcBorders>
              <w:bottom w:val="single" w:sz="4" w:space="0" w:color="auto"/>
            </w:tcBorders>
            <w:vAlign w:val="center"/>
          </w:tcPr>
          <w:p w14:paraId="07D19F03" w14:textId="77777777" w:rsidR="00D85EE8" w:rsidRPr="001A2620" w:rsidRDefault="00D85EE8" w:rsidP="00BD1024">
            <w:pPr>
              <w:jc w:val="center"/>
              <w:rPr>
                <w:sz w:val="18"/>
                <w:szCs w:val="22"/>
              </w:rPr>
            </w:pPr>
          </w:p>
        </w:tc>
      </w:tr>
      <w:tr w:rsidR="00D85EE8" w:rsidRPr="00402C4A" w14:paraId="72A91F10" w14:textId="77777777" w:rsidTr="00BD1024">
        <w:trPr>
          <w:trHeight w:val="454"/>
          <w:jc w:val="center"/>
        </w:trPr>
        <w:tc>
          <w:tcPr>
            <w:tcW w:w="5956" w:type="dxa"/>
            <w:gridSpan w:val="3"/>
            <w:tcBorders>
              <w:right w:val="nil"/>
            </w:tcBorders>
            <w:vAlign w:val="center"/>
          </w:tcPr>
          <w:p w14:paraId="68EAF854" w14:textId="77777777" w:rsidR="00D85EE8" w:rsidRPr="00402C4A" w:rsidRDefault="00D85EE8" w:rsidP="00BD1024">
            <w:pPr>
              <w:rPr>
                <w:b/>
                <w:sz w:val="18"/>
                <w:szCs w:val="22"/>
              </w:rPr>
            </w:pPr>
            <w:r w:rsidRPr="00402C4A">
              <w:rPr>
                <w:b/>
                <w:sz w:val="18"/>
                <w:szCs w:val="22"/>
              </w:rPr>
              <w:lastRenderedPageBreak/>
              <w:t>CR 4: Capacities for management and implementation</w:t>
            </w:r>
          </w:p>
        </w:tc>
        <w:tc>
          <w:tcPr>
            <w:tcW w:w="671" w:type="dxa"/>
            <w:tcBorders>
              <w:left w:val="nil"/>
              <w:right w:val="nil"/>
            </w:tcBorders>
          </w:tcPr>
          <w:p w14:paraId="1945A6A1" w14:textId="77777777" w:rsidR="00D85EE8" w:rsidRPr="00402C4A" w:rsidRDefault="00D85EE8" w:rsidP="00BD1024">
            <w:pPr>
              <w:rPr>
                <w:sz w:val="18"/>
                <w:szCs w:val="22"/>
              </w:rPr>
            </w:pPr>
          </w:p>
        </w:tc>
        <w:tc>
          <w:tcPr>
            <w:tcW w:w="3460" w:type="dxa"/>
            <w:tcBorders>
              <w:left w:val="nil"/>
              <w:right w:val="nil"/>
            </w:tcBorders>
          </w:tcPr>
          <w:p w14:paraId="2016287C" w14:textId="77777777" w:rsidR="00D85EE8" w:rsidRPr="00402C4A" w:rsidRDefault="00D85EE8" w:rsidP="00BD1024">
            <w:pPr>
              <w:rPr>
                <w:sz w:val="18"/>
                <w:szCs w:val="22"/>
              </w:rPr>
            </w:pPr>
          </w:p>
        </w:tc>
        <w:tc>
          <w:tcPr>
            <w:tcW w:w="2441" w:type="dxa"/>
            <w:tcBorders>
              <w:left w:val="nil"/>
              <w:right w:val="nil"/>
            </w:tcBorders>
          </w:tcPr>
          <w:p w14:paraId="0D1BE728" w14:textId="77777777" w:rsidR="00D85EE8" w:rsidRPr="00402C4A" w:rsidRDefault="00D85EE8" w:rsidP="00BD1024">
            <w:pPr>
              <w:rPr>
                <w:sz w:val="18"/>
                <w:szCs w:val="22"/>
              </w:rPr>
            </w:pPr>
          </w:p>
        </w:tc>
        <w:tc>
          <w:tcPr>
            <w:tcW w:w="1455" w:type="dxa"/>
            <w:tcBorders>
              <w:left w:val="nil"/>
            </w:tcBorders>
            <w:vAlign w:val="center"/>
          </w:tcPr>
          <w:p w14:paraId="027F8F4D" w14:textId="77777777" w:rsidR="00D85EE8" w:rsidRPr="001A2620" w:rsidRDefault="00D85EE8" w:rsidP="00BD1024">
            <w:pPr>
              <w:jc w:val="center"/>
              <w:rPr>
                <w:sz w:val="18"/>
                <w:szCs w:val="22"/>
              </w:rPr>
            </w:pPr>
          </w:p>
        </w:tc>
      </w:tr>
      <w:tr w:rsidR="00D85EE8" w:rsidRPr="00402C4A" w14:paraId="1115333A" w14:textId="77777777" w:rsidTr="00BD1024">
        <w:trPr>
          <w:jc w:val="center"/>
        </w:trPr>
        <w:tc>
          <w:tcPr>
            <w:tcW w:w="1637" w:type="dxa"/>
            <w:tcBorders>
              <w:bottom w:val="nil"/>
            </w:tcBorders>
          </w:tcPr>
          <w:p w14:paraId="5D199B74" w14:textId="77777777" w:rsidR="00D85EE8" w:rsidRPr="00402C4A" w:rsidRDefault="00D85EE8" w:rsidP="00BD1024">
            <w:pPr>
              <w:rPr>
                <w:sz w:val="18"/>
                <w:szCs w:val="22"/>
              </w:rPr>
            </w:pPr>
            <w:r w:rsidRPr="00402C4A">
              <w:rPr>
                <w:sz w:val="18"/>
                <w:szCs w:val="22"/>
              </w:rPr>
              <w:t>Indicator 12 – Existence and mobilization of resources</w:t>
            </w:r>
          </w:p>
        </w:tc>
        <w:tc>
          <w:tcPr>
            <w:tcW w:w="3582" w:type="dxa"/>
          </w:tcPr>
          <w:p w14:paraId="3A6D9E9D" w14:textId="77777777" w:rsidR="00D85EE8" w:rsidRPr="00402C4A" w:rsidRDefault="00D85EE8" w:rsidP="00BD1024">
            <w:pPr>
              <w:rPr>
                <w:sz w:val="18"/>
                <w:szCs w:val="22"/>
              </w:rPr>
            </w:pPr>
            <w:r w:rsidRPr="00402C4A">
              <w:rPr>
                <w:sz w:val="18"/>
                <w:szCs w:val="22"/>
              </w:rPr>
              <w:t>The environmental organizations don’t have adequate resources for their programmes and projects and the requirements have not been assessed</w:t>
            </w:r>
          </w:p>
        </w:tc>
        <w:tc>
          <w:tcPr>
            <w:tcW w:w="737" w:type="dxa"/>
            <w:vAlign w:val="center"/>
          </w:tcPr>
          <w:p w14:paraId="1A6AAEFA"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09C75A4E" w14:textId="77777777" w:rsidR="00D85EE8" w:rsidRPr="00402C4A" w:rsidRDefault="00D85EE8" w:rsidP="00BD1024">
            <w:pPr>
              <w:rPr>
                <w:sz w:val="18"/>
                <w:szCs w:val="22"/>
              </w:rPr>
            </w:pPr>
            <w:r>
              <w:rPr>
                <w:sz w:val="18"/>
                <w:szCs w:val="22"/>
              </w:rPr>
              <w:t>2</w:t>
            </w:r>
          </w:p>
        </w:tc>
        <w:tc>
          <w:tcPr>
            <w:tcW w:w="3460" w:type="dxa"/>
            <w:vMerge w:val="restart"/>
          </w:tcPr>
          <w:p w14:paraId="3FE01FA1" w14:textId="77777777" w:rsidR="00D85EE8" w:rsidRPr="00EC4422" w:rsidRDefault="00D85EE8" w:rsidP="00BD1024">
            <w:pPr>
              <w:rPr>
                <w:sz w:val="18"/>
                <w:szCs w:val="22"/>
              </w:rPr>
            </w:pPr>
            <w:r>
              <w:rPr>
                <w:sz w:val="18"/>
                <w:szCs w:val="22"/>
              </w:rPr>
              <w:t xml:space="preserve">Funding sources for resource requirements are partially identified and the resource requirements are partially addressed.  One barrier to capacity in this area is the need to identify </w:t>
            </w:r>
            <w:r>
              <w:rPr>
                <w:i/>
                <w:sz w:val="18"/>
                <w:szCs w:val="22"/>
              </w:rPr>
              <w:t>priority</w:t>
            </w:r>
            <w:r>
              <w:rPr>
                <w:sz w:val="18"/>
                <w:szCs w:val="22"/>
              </w:rPr>
              <w:t xml:space="preserve"> issues to be addressed in order to use available resources most efficiently.</w:t>
            </w:r>
          </w:p>
        </w:tc>
        <w:tc>
          <w:tcPr>
            <w:tcW w:w="2441" w:type="dxa"/>
            <w:vMerge w:val="restart"/>
          </w:tcPr>
          <w:p w14:paraId="142A2D4C" w14:textId="77777777" w:rsidR="00D85EE8" w:rsidRPr="00580A22" w:rsidRDefault="00D85EE8" w:rsidP="00BD1024">
            <w:pPr>
              <w:rPr>
                <w:sz w:val="18"/>
                <w:szCs w:val="22"/>
              </w:rPr>
            </w:pPr>
            <w:r>
              <w:rPr>
                <w:sz w:val="18"/>
                <w:szCs w:val="22"/>
              </w:rPr>
              <w:t>Prioritization of issues arising from environmental information and monitoring should improve the coverage of existing funding in meeting urgent needs.</w:t>
            </w:r>
          </w:p>
        </w:tc>
        <w:tc>
          <w:tcPr>
            <w:tcW w:w="1455" w:type="dxa"/>
            <w:vMerge w:val="restart"/>
            <w:vAlign w:val="center"/>
          </w:tcPr>
          <w:p w14:paraId="31186CDD" w14:textId="77777777" w:rsidR="00D85EE8" w:rsidRPr="001A2620" w:rsidRDefault="00D85EE8" w:rsidP="00BD1024">
            <w:pPr>
              <w:jc w:val="center"/>
              <w:rPr>
                <w:sz w:val="18"/>
                <w:szCs w:val="22"/>
              </w:rPr>
            </w:pPr>
            <w:r>
              <w:rPr>
                <w:sz w:val="18"/>
                <w:szCs w:val="22"/>
              </w:rPr>
              <w:t>1,3</w:t>
            </w:r>
          </w:p>
        </w:tc>
      </w:tr>
      <w:tr w:rsidR="00D85EE8" w:rsidRPr="00402C4A" w14:paraId="338709E2" w14:textId="77777777" w:rsidTr="00BD1024">
        <w:trPr>
          <w:jc w:val="center"/>
        </w:trPr>
        <w:tc>
          <w:tcPr>
            <w:tcW w:w="1637" w:type="dxa"/>
            <w:tcBorders>
              <w:top w:val="nil"/>
              <w:bottom w:val="nil"/>
            </w:tcBorders>
          </w:tcPr>
          <w:p w14:paraId="755B02D9" w14:textId="77777777" w:rsidR="00D85EE8" w:rsidRPr="00402C4A" w:rsidRDefault="00D85EE8" w:rsidP="00BD1024">
            <w:pPr>
              <w:rPr>
                <w:sz w:val="18"/>
                <w:szCs w:val="22"/>
              </w:rPr>
            </w:pPr>
          </w:p>
        </w:tc>
        <w:tc>
          <w:tcPr>
            <w:tcW w:w="3582" w:type="dxa"/>
          </w:tcPr>
          <w:p w14:paraId="3F892350" w14:textId="77777777" w:rsidR="00D85EE8" w:rsidRPr="00402C4A" w:rsidRDefault="00D85EE8" w:rsidP="00BD1024">
            <w:pPr>
              <w:rPr>
                <w:sz w:val="18"/>
                <w:szCs w:val="22"/>
              </w:rPr>
            </w:pPr>
            <w:r w:rsidRPr="00402C4A">
              <w:rPr>
                <w:sz w:val="18"/>
                <w:szCs w:val="22"/>
              </w:rPr>
              <w:t>The resource requirements are known but are not being addressed</w:t>
            </w:r>
          </w:p>
        </w:tc>
        <w:tc>
          <w:tcPr>
            <w:tcW w:w="737" w:type="dxa"/>
            <w:vAlign w:val="center"/>
          </w:tcPr>
          <w:p w14:paraId="0B1C7DDF" w14:textId="77777777" w:rsidR="00D85EE8" w:rsidRPr="00402C4A" w:rsidRDefault="00D85EE8" w:rsidP="00BD1024">
            <w:pPr>
              <w:jc w:val="center"/>
              <w:rPr>
                <w:sz w:val="18"/>
                <w:szCs w:val="22"/>
              </w:rPr>
            </w:pPr>
            <w:r w:rsidRPr="00402C4A">
              <w:rPr>
                <w:sz w:val="18"/>
                <w:szCs w:val="22"/>
              </w:rPr>
              <w:t>1</w:t>
            </w:r>
          </w:p>
        </w:tc>
        <w:tc>
          <w:tcPr>
            <w:tcW w:w="671" w:type="dxa"/>
            <w:vMerge/>
          </w:tcPr>
          <w:p w14:paraId="5F158444" w14:textId="77777777" w:rsidR="00D85EE8" w:rsidRPr="00402C4A" w:rsidRDefault="00D85EE8" w:rsidP="00BD1024">
            <w:pPr>
              <w:rPr>
                <w:sz w:val="18"/>
                <w:szCs w:val="22"/>
              </w:rPr>
            </w:pPr>
          </w:p>
        </w:tc>
        <w:tc>
          <w:tcPr>
            <w:tcW w:w="3460" w:type="dxa"/>
            <w:vMerge/>
          </w:tcPr>
          <w:p w14:paraId="577FFDA4" w14:textId="77777777" w:rsidR="00D85EE8" w:rsidRPr="00402C4A" w:rsidRDefault="00D85EE8" w:rsidP="00BD1024">
            <w:pPr>
              <w:rPr>
                <w:sz w:val="18"/>
                <w:szCs w:val="22"/>
              </w:rPr>
            </w:pPr>
          </w:p>
        </w:tc>
        <w:tc>
          <w:tcPr>
            <w:tcW w:w="2441" w:type="dxa"/>
            <w:vMerge/>
          </w:tcPr>
          <w:p w14:paraId="64326DB8" w14:textId="77777777" w:rsidR="00D85EE8" w:rsidRPr="00402C4A" w:rsidRDefault="00D85EE8" w:rsidP="00BD1024">
            <w:pPr>
              <w:rPr>
                <w:sz w:val="18"/>
                <w:szCs w:val="22"/>
              </w:rPr>
            </w:pPr>
          </w:p>
        </w:tc>
        <w:tc>
          <w:tcPr>
            <w:tcW w:w="1455" w:type="dxa"/>
            <w:vMerge/>
            <w:vAlign w:val="center"/>
          </w:tcPr>
          <w:p w14:paraId="7DA81052" w14:textId="77777777" w:rsidR="00D85EE8" w:rsidRPr="001A2620" w:rsidRDefault="00D85EE8" w:rsidP="00BD1024">
            <w:pPr>
              <w:jc w:val="center"/>
              <w:rPr>
                <w:sz w:val="18"/>
                <w:szCs w:val="22"/>
              </w:rPr>
            </w:pPr>
          </w:p>
        </w:tc>
      </w:tr>
      <w:tr w:rsidR="00D85EE8" w:rsidRPr="00402C4A" w14:paraId="29396EA3" w14:textId="77777777" w:rsidTr="00BD1024">
        <w:trPr>
          <w:jc w:val="center"/>
        </w:trPr>
        <w:tc>
          <w:tcPr>
            <w:tcW w:w="1637" w:type="dxa"/>
            <w:tcBorders>
              <w:top w:val="nil"/>
              <w:bottom w:val="nil"/>
            </w:tcBorders>
          </w:tcPr>
          <w:p w14:paraId="5E92F2C0" w14:textId="77777777" w:rsidR="00D85EE8" w:rsidRPr="00402C4A" w:rsidRDefault="00D85EE8" w:rsidP="00BD1024">
            <w:pPr>
              <w:rPr>
                <w:sz w:val="18"/>
                <w:szCs w:val="22"/>
              </w:rPr>
            </w:pPr>
          </w:p>
        </w:tc>
        <w:tc>
          <w:tcPr>
            <w:tcW w:w="3582" w:type="dxa"/>
          </w:tcPr>
          <w:p w14:paraId="46778CD0" w14:textId="77777777" w:rsidR="00D85EE8" w:rsidRPr="00402C4A" w:rsidRDefault="00D85EE8" w:rsidP="00BD1024">
            <w:pPr>
              <w:rPr>
                <w:sz w:val="18"/>
                <w:szCs w:val="22"/>
              </w:rPr>
            </w:pPr>
            <w:r w:rsidRPr="00402C4A">
              <w:rPr>
                <w:sz w:val="18"/>
                <w:szCs w:val="22"/>
              </w:rPr>
              <w:t>The funding sources for these resource requirements are partially identified and the resource requirements are partially addressed</w:t>
            </w:r>
          </w:p>
        </w:tc>
        <w:tc>
          <w:tcPr>
            <w:tcW w:w="737" w:type="dxa"/>
            <w:vAlign w:val="center"/>
          </w:tcPr>
          <w:p w14:paraId="7361D1F7" w14:textId="77777777" w:rsidR="00D85EE8" w:rsidRPr="00402C4A" w:rsidRDefault="00D85EE8" w:rsidP="00BD1024">
            <w:pPr>
              <w:jc w:val="center"/>
              <w:rPr>
                <w:sz w:val="18"/>
                <w:szCs w:val="22"/>
              </w:rPr>
            </w:pPr>
            <w:r w:rsidRPr="00402C4A">
              <w:rPr>
                <w:sz w:val="18"/>
                <w:szCs w:val="22"/>
              </w:rPr>
              <w:t>2</w:t>
            </w:r>
          </w:p>
        </w:tc>
        <w:tc>
          <w:tcPr>
            <w:tcW w:w="671" w:type="dxa"/>
            <w:vMerge/>
            <w:vAlign w:val="center"/>
          </w:tcPr>
          <w:p w14:paraId="0AC0D8BC" w14:textId="77777777" w:rsidR="00D85EE8" w:rsidRPr="002F0CD3" w:rsidRDefault="00D85EE8" w:rsidP="00BD1024">
            <w:pPr>
              <w:jc w:val="center"/>
              <w:rPr>
                <w:b/>
                <w:sz w:val="18"/>
                <w:szCs w:val="22"/>
              </w:rPr>
            </w:pPr>
          </w:p>
        </w:tc>
        <w:tc>
          <w:tcPr>
            <w:tcW w:w="3460" w:type="dxa"/>
            <w:vMerge/>
          </w:tcPr>
          <w:p w14:paraId="23475C45" w14:textId="77777777" w:rsidR="00D85EE8" w:rsidRPr="00402C4A" w:rsidRDefault="00D85EE8" w:rsidP="00BD1024">
            <w:pPr>
              <w:rPr>
                <w:sz w:val="18"/>
                <w:szCs w:val="22"/>
              </w:rPr>
            </w:pPr>
          </w:p>
        </w:tc>
        <w:tc>
          <w:tcPr>
            <w:tcW w:w="2441" w:type="dxa"/>
            <w:vMerge/>
          </w:tcPr>
          <w:p w14:paraId="03AB90D9" w14:textId="77777777" w:rsidR="00D85EE8" w:rsidRPr="00402C4A" w:rsidRDefault="00D85EE8" w:rsidP="00BD1024">
            <w:pPr>
              <w:rPr>
                <w:sz w:val="18"/>
                <w:szCs w:val="22"/>
              </w:rPr>
            </w:pPr>
          </w:p>
        </w:tc>
        <w:tc>
          <w:tcPr>
            <w:tcW w:w="1455" w:type="dxa"/>
            <w:vMerge/>
            <w:vAlign w:val="center"/>
          </w:tcPr>
          <w:p w14:paraId="67E076C6" w14:textId="77777777" w:rsidR="00D85EE8" w:rsidRPr="001A2620" w:rsidRDefault="00D85EE8" w:rsidP="00BD1024">
            <w:pPr>
              <w:jc w:val="center"/>
              <w:rPr>
                <w:sz w:val="18"/>
                <w:szCs w:val="22"/>
              </w:rPr>
            </w:pPr>
          </w:p>
        </w:tc>
      </w:tr>
      <w:tr w:rsidR="00D85EE8" w:rsidRPr="00402C4A" w14:paraId="0CB24DE6" w14:textId="77777777" w:rsidTr="00BD1024">
        <w:trPr>
          <w:jc w:val="center"/>
        </w:trPr>
        <w:tc>
          <w:tcPr>
            <w:tcW w:w="1637" w:type="dxa"/>
            <w:tcBorders>
              <w:top w:val="nil"/>
              <w:bottom w:val="single" w:sz="4" w:space="0" w:color="auto"/>
            </w:tcBorders>
          </w:tcPr>
          <w:p w14:paraId="1B561B7D" w14:textId="77777777" w:rsidR="00D85EE8" w:rsidRPr="00402C4A" w:rsidRDefault="00D85EE8" w:rsidP="00BD1024">
            <w:pPr>
              <w:rPr>
                <w:sz w:val="18"/>
                <w:szCs w:val="22"/>
              </w:rPr>
            </w:pPr>
          </w:p>
        </w:tc>
        <w:tc>
          <w:tcPr>
            <w:tcW w:w="3582" w:type="dxa"/>
          </w:tcPr>
          <w:p w14:paraId="51694DB2" w14:textId="77777777" w:rsidR="00D85EE8" w:rsidRPr="00402C4A" w:rsidRDefault="00D85EE8" w:rsidP="00BD1024">
            <w:pPr>
              <w:rPr>
                <w:sz w:val="18"/>
                <w:szCs w:val="22"/>
              </w:rPr>
            </w:pPr>
            <w:r w:rsidRPr="00402C4A">
              <w:rPr>
                <w:sz w:val="18"/>
                <w:szCs w:val="22"/>
              </w:rPr>
              <w:t>Adequate resources are mobilized and available for the functioning of the lead environmental organizations</w:t>
            </w:r>
          </w:p>
        </w:tc>
        <w:tc>
          <w:tcPr>
            <w:tcW w:w="737" w:type="dxa"/>
            <w:vAlign w:val="center"/>
          </w:tcPr>
          <w:p w14:paraId="4FD683D9" w14:textId="77777777" w:rsidR="00D85EE8" w:rsidRPr="00402C4A" w:rsidRDefault="00D85EE8" w:rsidP="00BD1024">
            <w:pPr>
              <w:jc w:val="center"/>
              <w:rPr>
                <w:sz w:val="18"/>
                <w:szCs w:val="22"/>
              </w:rPr>
            </w:pPr>
            <w:r w:rsidRPr="00402C4A">
              <w:rPr>
                <w:sz w:val="18"/>
                <w:szCs w:val="22"/>
              </w:rPr>
              <w:t>3</w:t>
            </w:r>
          </w:p>
        </w:tc>
        <w:tc>
          <w:tcPr>
            <w:tcW w:w="671" w:type="dxa"/>
            <w:vMerge/>
          </w:tcPr>
          <w:p w14:paraId="738D0208" w14:textId="77777777" w:rsidR="00D85EE8" w:rsidRPr="00402C4A" w:rsidRDefault="00D85EE8" w:rsidP="00BD1024">
            <w:pPr>
              <w:rPr>
                <w:sz w:val="18"/>
                <w:szCs w:val="22"/>
              </w:rPr>
            </w:pPr>
          </w:p>
        </w:tc>
        <w:tc>
          <w:tcPr>
            <w:tcW w:w="3460" w:type="dxa"/>
            <w:vMerge/>
          </w:tcPr>
          <w:p w14:paraId="0393E3D2" w14:textId="77777777" w:rsidR="00D85EE8" w:rsidRPr="00402C4A" w:rsidRDefault="00D85EE8" w:rsidP="00BD1024">
            <w:pPr>
              <w:rPr>
                <w:sz w:val="18"/>
                <w:szCs w:val="22"/>
              </w:rPr>
            </w:pPr>
          </w:p>
        </w:tc>
        <w:tc>
          <w:tcPr>
            <w:tcW w:w="2441" w:type="dxa"/>
            <w:vMerge/>
          </w:tcPr>
          <w:p w14:paraId="5B97ACF4" w14:textId="77777777" w:rsidR="00D85EE8" w:rsidRPr="00402C4A" w:rsidRDefault="00D85EE8" w:rsidP="00BD1024">
            <w:pPr>
              <w:rPr>
                <w:sz w:val="18"/>
                <w:szCs w:val="22"/>
              </w:rPr>
            </w:pPr>
          </w:p>
        </w:tc>
        <w:tc>
          <w:tcPr>
            <w:tcW w:w="1455" w:type="dxa"/>
            <w:vMerge/>
            <w:vAlign w:val="center"/>
          </w:tcPr>
          <w:p w14:paraId="64D2F949" w14:textId="77777777" w:rsidR="00D85EE8" w:rsidRPr="001A2620" w:rsidRDefault="00D85EE8" w:rsidP="00BD1024">
            <w:pPr>
              <w:jc w:val="center"/>
              <w:rPr>
                <w:sz w:val="18"/>
                <w:szCs w:val="22"/>
              </w:rPr>
            </w:pPr>
          </w:p>
        </w:tc>
      </w:tr>
      <w:tr w:rsidR="00D85EE8" w:rsidRPr="00402C4A" w14:paraId="70FC620F" w14:textId="77777777" w:rsidTr="00BD1024">
        <w:trPr>
          <w:jc w:val="center"/>
        </w:trPr>
        <w:tc>
          <w:tcPr>
            <w:tcW w:w="1637" w:type="dxa"/>
            <w:vMerge w:val="restart"/>
            <w:tcBorders>
              <w:bottom w:val="nil"/>
            </w:tcBorders>
          </w:tcPr>
          <w:p w14:paraId="2F632501" w14:textId="77777777" w:rsidR="00D85EE8" w:rsidRPr="00402C4A" w:rsidRDefault="00D85EE8" w:rsidP="00BD1024">
            <w:pPr>
              <w:jc w:val="left"/>
              <w:rPr>
                <w:sz w:val="18"/>
                <w:szCs w:val="22"/>
              </w:rPr>
            </w:pPr>
            <w:r w:rsidRPr="004C4232">
              <w:rPr>
                <w:sz w:val="18"/>
                <w:szCs w:val="22"/>
              </w:rPr>
              <w:t>Indicator 13 – Availability of required technical skills and technology transfer</w:t>
            </w:r>
          </w:p>
        </w:tc>
        <w:tc>
          <w:tcPr>
            <w:tcW w:w="3582" w:type="dxa"/>
          </w:tcPr>
          <w:p w14:paraId="098F76E7" w14:textId="77777777" w:rsidR="00D85EE8" w:rsidRPr="00402C4A" w:rsidRDefault="00D85EE8" w:rsidP="00BD1024">
            <w:pPr>
              <w:rPr>
                <w:sz w:val="18"/>
                <w:szCs w:val="22"/>
              </w:rPr>
            </w:pPr>
            <w:r w:rsidRPr="00402C4A">
              <w:rPr>
                <w:sz w:val="18"/>
                <w:szCs w:val="22"/>
              </w:rPr>
              <w:t>The necessary required skills and technology are not available and the needs are not identified</w:t>
            </w:r>
          </w:p>
        </w:tc>
        <w:tc>
          <w:tcPr>
            <w:tcW w:w="737" w:type="dxa"/>
            <w:vAlign w:val="center"/>
          </w:tcPr>
          <w:p w14:paraId="5FD11FBB"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74BB4264" w14:textId="77777777" w:rsidR="00D85EE8" w:rsidRPr="00402C4A" w:rsidRDefault="00D85EE8" w:rsidP="00BD1024">
            <w:pPr>
              <w:rPr>
                <w:sz w:val="18"/>
                <w:szCs w:val="22"/>
              </w:rPr>
            </w:pPr>
            <w:r>
              <w:rPr>
                <w:sz w:val="18"/>
                <w:szCs w:val="22"/>
              </w:rPr>
              <w:t>1</w:t>
            </w:r>
          </w:p>
        </w:tc>
        <w:tc>
          <w:tcPr>
            <w:tcW w:w="3460" w:type="dxa"/>
            <w:vMerge w:val="restart"/>
          </w:tcPr>
          <w:p w14:paraId="4EEEE107" w14:textId="77777777" w:rsidR="00D85EE8" w:rsidRPr="00402C4A" w:rsidRDefault="00D85EE8" w:rsidP="00BD1024">
            <w:pPr>
              <w:rPr>
                <w:sz w:val="18"/>
                <w:szCs w:val="22"/>
              </w:rPr>
            </w:pPr>
            <w:r w:rsidRPr="004C4232">
              <w:rPr>
                <w:sz w:val="18"/>
                <w:szCs w:val="22"/>
              </w:rPr>
              <w:t>There is still absence of skills and necessary / appropriate technology setup / access.</w:t>
            </w:r>
            <w:r>
              <w:rPr>
                <w:sz w:val="18"/>
                <w:szCs w:val="22"/>
              </w:rPr>
              <w:t xml:space="preserve"> </w:t>
            </w:r>
          </w:p>
        </w:tc>
        <w:tc>
          <w:tcPr>
            <w:tcW w:w="2441" w:type="dxa"/>
            <w:vMerge w:val="restart"/>
          </w:tcPr>
          <w:p w14:paraId="3D3B9632" w14:textId="77777777" w:rsidR="00D85EE8" w:rsidRPr="00402C4A" w:rsidRDefault="00D85EE8" w:rsidP="00BD1024">
            <w:pPr>
              <w:jc w:val="left"/>
              <w:rPr>
                <w:sz w:val="18"/>
                <w:szCs w:val="22"/>
              </w:rPr>
            </w:pPr>
            <w:r>
              <w:rPr>
                <w:sz w:val="18"/>
                <w:szCs w:val="22"/>
              </w:rPr>
              <w:t xml:space="preserve">The project will promote, provide and encourage access to appropriate skills and relevant environment monitoring management logistic as per identified priorities; </w:t>
            </w:r>
          </w:p>
        </w:tc>
        <w:tc>
          <w:tcPr>
            <w:tcW w:w="1455" w:type="dxa"/>
            <w:vMerge w:val="restart"/>
            <w:vAlign w:val="center"/>
          </w:tcPr>
          <w:p w14:paraId="31FDCF09" w14:textId="2F8D4C47" w:rsidR="00D85EE8" w:rsidRPr="001A2620" w:rsidRDefault="00D85EE8" w:rsidP="00BD1024">
            <w:pPr>
              <w:jc w:val="center"/>
              <w:rPr>
                <w:sz w:val="18"/>
                <w:szCs w:val="22"/>
              </w:rPr>
            </w:pPr>
            <w:r>
              <w:rPr>
                <w:sz w:val="18"/>
                <w:szCs w:val="22"/>
              </w:rPr>
              <w:t>2,3</w:t>
            </w:r>
          </w:p>
        </w:tc>
      </w:tr>
      <w:tr w:rsidR="00D85EE8" w:rsidRPr="00402C4A" w14:paraId="5FC98946" w14:textId="77777777" w:rsidTr="00BD1024">
        <w:trPr>
          <w:jc w:val="center"/>
        </w:trPr>
        <w:tc>
          <w:tcPr>
            <w:tcW w:w="1637" w:type="dxa"/>
            <w:vMerge/>
            <w:tcBorders>
              <w:top w:val="nil"/>
              <w:bottom w:val="nil"/>
            </w:tcBorders>
          </w:tcPr>
          <w:p w14:paraId="1D4AD8D4" w14:textId="77777777" w:rsidR="00D85EE8" w:rsidRPr="00402C4A" w:rsidRDefault="00D85EE8" w:rsidP="00BD1024">
            <w:pPr>
              <w:rPr>
                <w:sz w:val="18"/>
                <w:szCs w:val="22"/>
              </w:rPr>
            </w:pPr>
          </w:p>
        </w:tc>
        <w:tc>
          <w:tcPr>
            <w:tcW w:w="3582" w:type="dxa"/>
          </w:tcPr>
          <w:p w14:paraId="5B6D0EC3" w14:textId="77777777" w:rsidR="00D85EE8" w:rsidRPr="00402C4A" w:rsidRDefault="00D85EE8" w:rsidP="00BD1024">
            <w:pPr>
              <w:rPr>
                <w:sz w:val="18"/>
                <w:szCs w:val="22"/>
              </w:rPr>
            </w:pPr>
            <w:r w:rsidRPr="00402C4A">
              <w:rPr>
                <w:sz w:val="18"/>
                <w:szCs w:val="22"/>
              </w:rPr>
              <w:t>The required skills and technologies needs are identified as well as their sources</w:t>
            </w:r>
          </w:p>
        </w:tc>
        <w:tc>
          <w:tcPr>
            <w:tcW w:w="737" w:type="dxa"/>
            <w:vAlign w:val="center"/>
          </w:tcPr>
          <w:p w14:paraId="01DC2F34"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770B81A1" w14:textId="77777777" w:rsidR="00D85EE8" w:rsidRPr="002F0CD3" w:rsidRDefault="00D85EE8" w:rsidP="00BD1024">
            <w:pPr>
              <w:jc w:val="center"/>
              <w:rPr>
                <w:b/>
                <w:sz w:val="18"/>
                <w:szCs w:val="22"/>
              </w:rPr>
            </w:pPr>
          </w:p>
        </w:tc>
        <w:tc>
          <w:tcPr>
            <w:tcW w:w="3460" w:type="dxa"/>
            <w:vMerge/>
          </w:tcPr>
          <w:p w14:paraId="0F78EFFC" w14:textId="77777777" w:rsidR="00D85EE8" w:rsidRPr="00402C4A" w:rsidRDefault="00D85EE8" w:rsidP="00BD1024">
            <w:pPr>
              <w:rPr>
                <w:sz w:val="18"/>
                <w:szCs w:val="22"/>
              </w:rPr>
            </w:pPr>
          </w:p>
        </w:tc>
        <w:tc>
          <w:tcPr>
            <w:tcW w:w="2441" w:type="dxa"/>
            <w:vMerge/>
          </w:tcPr>
          <w:p w14:paraId="2D9B4FB8" w14:textId="77777777" w:rsidR="00D85EE8" w:rsidRPr="00402C4A" w:rsidRDefault="00D85EE8" w:rsidP="00BD1024">
            <w:pPr>
              <w:rPr>
                <w:sz w:val="18"/>
                <w:szCs w:val="22"/>
              </w:rPr>
            </w:pPr>
          </w:p>
        </w:tc>
        <w:tc>
          <w:tcPr>
            <w:tcW w:w="1455" w:type="dxa"/>
            <w:vMerge/>
            <w:vAlign w:val="center"/>
          </w:tcPr>
          <w:p w14:paraId="3A4E1006" w14:textId="77777777" w:rsidR="00D85EE8" w:rsidRPr="001A2620" w:rsidRDefault="00D85EE8" w:rsidP="00BD1024">
            <w:pPr>
              <w:jc w:val="center"/>
              <w:rPr>
                <w:sz w:val="18"/>
                <w:szCs w:val="22"/>
              </w:rPr>
            </w:pPr>
          </w:p>
        </w:tc>
      </w:tr>
      <w:tr w:rsidR="00D85EE8" w:rsidRPr="00402C4A" w14:paraId="5CB315F7" w14:textId="77777777" w:rsidTr="00BD1024">
        <w:trPr>
          <w:jc w:val="center"/>
        </w:trPr>
        <w:tc>
          <w:tcPr>
            <w:tcW w:w="1637" w:type="dxa"/>
            <w:tcBorders>
              <w:top w:val="nil"/>
              <w:bottom w:val="nil"/>
            </w:tcBorders>
          </w:tcPr>
          <w:p w14:paraId="51A42D20" w14:textId="77777777" w:rsidR="00D85EE8" w:rsidRPr="00402C4A" w:rsidRDefault="00D85EE8" w:rsidP="00BD1024">
            <w:pPr>
              <w:rPr>
                <w:sz w:val="18"/>
                <w:szCs w:val="22"/>
              </w:rPr>
            </w:pPr>
          </w:p>
        </w:tc>
        <w:tc>
          <w:tcPr>
            <w:tcW w:w="3582" w:type="dxa"/>
          </w:tcPr>
          <w:p w14:paraId="226417A4" w14:textId="77777777" w:rsidR="00D85EE8" w:rsidRPr="00402C4A" w:rsidRDefault="00D85EE8" w:rsidP="00BD1024">
            <w:pPr>
              <w:rPr>
                <w:sz w:val="18"/>
                <w:szCs w:val="22"/>
              </w:rPr>
            </w:pPr>
            <w:r w:rsidRPr="00402C4A">
              <w:rPr>
                <w:sz w:val="18"/>
                <w:szCs w:val="22"/>
              </w:rPr>
              <w:t>The required skills and technologies are obtained but their access depend on foreign sources</w:t>
            </w:r>
          </w:p>
        </w:tc>
        <w:tc>
          <w:tcPr>
            <w:tcW w:w="737" w:type="dxa"/>
            <w:vAlign w:val="center"/>
          </w:tcPr>
          <w:p w14:paraId="74EBC172" w14:textId="77777777" w:rsidR="00D85EE8" w:rsidRPr="00402C4A" w:rsidRDefault="00D85EE8" w:rsidP="00BD1024">
            <w:pPr>
              <w:jc w:val="center"/>
              <w:rPr>
                <w:sz w:val="18"/>
                <w:szCs w:val="22"/>
              </w:rPr>
            </w:pPr>
            <w:r w:rsidRPr="00402C4A">
              <w:rPr>
                <w:sz w:val="18"/>
                <w:szCs w:val="22"/>
              </w:rPr>
              <w:t>2</w:t>
            </w:r>
          </w:p>
        </w:tc>
        <w:tc>
          <w:tcPr>
            <w:tcW w:w="671" w:type="dxa"/>
            <w:vMerge/>
          </w:tcPr>
          <w:p w14:paraId="13692E93" w14:textId="77777777" w:rsidR="00D85EE8" w:rsidRPr="00402C4A" w:rsidRDefault="00D85EE8" w:rsidP="00BD1024">
            <w:pPr>
              <w:rPr>
                <w:sz w:val="18"/>
                <w:szCs w:val="22"/>
              </w:rPr>
            </w:pPr>
          </w:p>
        </w:tc>
        <w:tc>
          <w:tcPr>
            <w:tcW w:w="3460" w:type="dxa"/>
            <w:vMerge/>
          </w:tcPr>
          <w:p w14:paraId="452C7021" w14:textId="77777777" w:rsidR="00D85EE8" w:rsidRPr="00402C4A" w:rsidRDefault="00D85EE8" w:rsidP="00BD1024">
            <w:pPr>
              <w:rPr>
                <w:sz w:val="18"/>
                <w:szCs w:val="22"/>
              </w:rPr>
            </w:pPr>
          </w:p>
        </w:tc>
        <w:tc>
          <w:tcPr>
            <w:tcW w:w="2441" w:type="dxa"/>
            <w:vMerge/>
          </w:tcPr>
          <w:p w14:paraId="54D67AB4" w14:textId="77777777" w:rsidR="00D85EE8" w:rsidRPr="00402C4A" w:rsidRDefault="00D85EE8" w:rsidP="00BD1024">
            <w:pPr>
              <w:rPr>
                <w:sz w:val="18"/>
                <w:szCs w:val="22"/>
              </w:rPr>
            </w:pPr>
          </w:p>
        </w:tc>
        <w:tc>
          <w:tcPr>
            <w:tcW w:w="1455" w:type="dxa"/>
            <w:vMerge/>
            <w:vAlign w:val="center"/>
          </w:tcPr>
          <w:p w14:paraId="432E27A1" w14:textId="77777777" w:rsidR="00D85EE8" w:rsidRPr="001A2620" w:rsidRDefault="00D85EE8" w:rsidP="00BD1024">
            <w:pPr>
              <w:jc w:val="center"/>
              <w:rPr>
                <w:sz w:val="18"/>
                <w:szCs w:val="22"/>
              </w:rPr>
            </w:pPr>
          </w:p>
        </w:tc>
      </w:tr>
      <w:tr w:rsidR="00D85EE8" w:rsidRPr="00402C4A" w14:paraId="060419B4" w14:textId="77777777" w:rsidTr="00BD1024">
        <w:trPr>
          <w:jc w:val="center"/>
        </w:trPr>
        <w:tc>
          <w:tcPr>
            <w:tcW w:w="1637" w:type="dxa"/>
            <w:tcBorders>
              <w:top w:val="nil"/>
              <w:bottom w:val="single" w:sz="4" w:space="0" w:color="auto"/>
            </w:tcBorders>
          </w:tcPr>
          <w:p w14:paraId="5D5E93B3" w14:textId="77777777" w:rsidR="00D85EE8" w:rsidRPr="00402C4A" w:rsidRDefault="00D85EE8" w:rsidP="00BD1024">
            <w:pPr>
              <w:rPr>
                <w:sz w:val="18"/>
                <w:szCs w:val="22"/>
              </w:rPr>
            </w:pPr>
          </w:p>
        </w:tc>
        <w:tc>
          <w:tcPr>
            <w:tcW w:w="3582" w:type="dxa"/>
            <w:tcBorders>
              <w:bottom w:val="single" w:sz="4" w:space="0" w:color="auto"/>
            </w:tcBorders>
          </w:tcPr>
          <w:p w14:paraId="1055143F" w14:textId="77777777" w:rsidR="00D85EE8" w:rsidRPr="00402C4A" w:rsidRDefault="00D85EE8" w:rsidP="00BD1024">
            <w:pPr>
              <w:rPr>
                <w:sz w:val="18"/>
                <w:szCs w:val="22"/>
              </w:rPr>
            </w:pPr>
            <w:r w:rsidRPr="00402C4A">
              <w:rPr>
                <w:sz w:val="18"/>
                <w:szCs w:val="22"/>
              </w:rPr>
              <w:t>The required skills and technologies are available and there is a national-based mechanism for updating the required skills and for upgrading the technologies</w:t>
            </w:r>
          </w:p>
        </w:tc>
        <w:tc>
          <w:tcPr>
            <w:tcW w:w="737" w:type="dxa"/>
            <w:tcBorders>
              <w:bottom w:val="single" w:sz="4" w:space="0" w:color="auto"/>
            </w:tcBorders>
            <w:vAlign w:val="center"/>
          </w:tcPr>
          <w:p w14:paraId="2AF65CAD" w14:textId="77777777" w:rsidR="00D85EE8" w:rsidRPr="00402C4A" w:rsidRDefault="00D85EE8" w:rsidP="00BD1024">
            <w:pPr>
              <w:jc w:val="center"/>
              <w:rPr>
                <w:sz w:val="18"/>
                <w:szCs w:val="22"/>
              </w:rPr>
            </w:pPr>
            <w:r w:rsidRPr="00402C4A">
              <w:rPr>
                <w:sz w:val="18"/>
                <w:szCs w:val="22"/>
              </w:rPr>
              <w:t>3</w:t>
            </w:r>
          </w:p>
        </w:tc>
        <w:tc>
          <w:tcPr>
            <w:tcW w:w="671" w:type="dxa"/>
            <w:vMerge/>
            <w:tcBorders>
              <w:bottom w:val="single" w:sz="4" w:space="0" w:color="auto"/>
            </w:tcBorders>
          </w:tcPr>
          <w:p w14:paraId="484E1DA2" w14:textId="77777777" w:rsidR="00D85EE8" w:rsidRPr="00402C4A" w:rsidRDefault="00D85EE8" w:rsidP="00BD1024">
            <w:pPr>
              <w:rPr>
                <w:sz w:val="18"/>
                <w:szCs w:val="22"/>
              </w:rPr>
            </w:pPr>
          </w:p>
        </w:tc>
        <w:tc>
          <w:tcPr>
            <w:tcW w:w="3460" w:type="dxa"/>
            <w:vMerge/>
            <w:tcBorders>
              <w:bottom w:val="single" w:sz="4" w:space="0" w:color="auto"/>
            </w:tcBorders>
          </w:tcPr>
          <w:p w14:paraId="77D39FF2" w14:textId="77777777" w:rsidR="00D85EE8" w:rsidRPr="00402C4A" w:rsidRDefault="00D85EE8" w:rsidP="00BD1024">
            <w:pPr>
              <w:rPr>
                <w:sz w:val="18"/>
                <w:szCs w:val="22"/>
              </w:rPr>
            </w:pPr>
          </w:p>
        </w:tc>
        <w:tc>
          <w:tcPr>
            <w:tcW w:w="2441" w:type="dxa"/>
            <w:vMerge/>
            <w:tcBorders>
              <w:bottom w:val="single" w:sz="4" w:space="0" w:color="auto"/>
            </w:tcBorders>
          </w:tcPr>
          <w:p w14:paraId="0CAC0DCA" w14:textId="77777777" w:rsidR="00D85EE8" w:rsidRPr="00402C4A" w:rsidRDefault="00D85EE8" w:rsidP="00BD1024">
            <w:pPr>
              <w:rPr>
                <w:sz w:val="18"/>
                <w:szCs w:val="22"/>
              </w:rPr>
            </w:pPr>
          </w:p>
        </w:tc>
        <w:tc>
          <w:tcPr>
            <w:tcW w:w="1455" w:type="dxa"/>
            <w:vMerge/>
            <w:tcBorders>
              <w:bottom w:val="single" w:sz="4" w:space="0" w:color="auto"/>
            </w:tcBorders>
            <w:vAlign w:val="center"/>
          </w:tcPr>
          <w:p w14:paraId="3F99B010" w14:textId="77777777" w:rsidR="00D85EE8" w:rsidRPr="001A2620" w:rsidRDefault="00D85EE8" w:rsidP="00BD1024">
            <w:pPr>
              <w:jc w:val="center"/>
              <w:rPr>
                <w:sz w:val="18"/>
                <w:szCs w:val="22"/>
              </w:rPr>
            </w:pPr>
          </w:p>
        </w:tc>
      </w:tr>
      <w:tr w:rsidR="00D85EE8" w:rsidRPr="00402C4A" w14:paraId="1FF6724D" w14:textId="77777777" w:rsidTr="00BD1024">
        <w:trPr>
          <w:trHeight w:val="454"/>
          <w:jc w:val="center"/>
        </w:trPr>
        <w:tc>
          <w:tcPr>
            <w:tcW w:w="5956" w:type="dxa"/>
            <w:gridSpan w:val="3"/>
            <w:tcBorders>
              <w:right w:val="nil"/>
            </w:tcBorders>
            <w:vAlign w:val="center"/>
          </w:tcPr>
          <w:p w14:paraId="665AB13B" w14:textId="77777777" w:rsidR="00D85EE8" w:rsidRPr="00402C4A" w:rsidRDefault="00D85EE8" w:rsidP="00BD1024">
            <w:pPr>
              <w:rPr>
                <w:b/>
                <w:sz w:val="18"/>
                <w:szCs w:val="22"/>
              </w:rPr>
            </w:pPr>
            <w:r w:rsidRPr="00402C4A">
              <w:rPr>
                <w:b/>
                <w:sz w:val="18"/>
                <w:szCs w:val="22"/>
              </w:rPr>
              <w:t>CR 5: Capacities to monitor and evaluate</w:t>
            </w:r>
          </w:p>
        </w:tc>
        <w:tc>
          <w:tcPr>
            <w:tcW w:w="671" w:type="dxa"/>
            <w:tcBorders>
              <w:left w:val="nil"/>
              <w:right w:val="nil"/>
            </w:tcBorders>
          </w:tcPr>
          <w:p w14:paraId="404E1008" w14:textId="77777777" w:rsidR="00D85EE8" w:rsidRPr="00402C4A" w:rsidRDefault="00D85EE8" w:rsidP="00BD1024">
            <w:pPr>
              <w:rPr>
                <w:sz w:val="18"/>
                <w:szCs w:val="22"/>
              </w:rPr>
            </w:pPr>
          </w:p>
        </w:tc>
        <w:tc>
          <w:tcPr>
            <w:tcW w:w="3460" w:type="dxa"/>
            <w:tcBorders>
              <w:left w:val="nil"/>
              <w:right w:val="nil"/>
            </w:tcBorders>
          </w:tcPr>
          <w:p w14:paraId="0DC9D674" w14:textId="77777777" w:rsidR="00D85EE8" w:rsidRPr="00402C4A" w:rsidRDefault="00D85EE8" w:rsidP="00BD1024">
            <w:pPr>
              <w:rPr>
                <w:sz w:val="18"/>
                <w:szCs w:val="22"/>
              </w:rPr>
            </w:pPr>
          </w:p>
        </w:tc>
        <w:tc>
          <w:tcPr>
            <w:tcW w:w="2441" w:type="dxa"/>
            <w:tcBorders>
              <w:left w:val="nil"/>
              <w:right w:val="nil"/>
            </w:tcBorders>
          </w:tcPr>
          <w:p w14:paraId="1334E7ED" w14:textId="77777777" w:rsidR="00D85EE8" w:rsidRPr="00402C4A" w:rsidRDefault="00D85EE8" w:rsidP="00BD1024">
            <w:pPr>
              <w:rPr>
                <w:sz w:val="18"/>
                <w:szCs w:val="22"/>
              </w:rPr>
            </w:pPr>
          </w:p>
        </w:tc>
        <w:tc>
          <w:tcPr>
            <w:tcW w:w="1455" w:type="dxa"/>
            <w:tcBorders>
              <w:left w:val="nil"/>
            </w:tcBorders>
            <w:vAlign w:val="center"/>
          </w:tcPr>
          <w:p w14:paraId="6FB22305" w14:textId="77777777" w:rsidR="00D85EE8" w:rsidRPr="001A2620" w:rsidRDefault="00D85EE8" w:rsidP="00BD1024">
            <w:pPr>
              <w:jc w:val="center"/>
              <w:rPr>
                <w:sz w:val="18"/>
                <w:szCs w:val="22"/>
              </w:rPr>
            </w:pPr>
          </w:p>
        </w:tc>
      </w:tr>
      <w:tr w:rsidR="00D85EE8" w:rsidRPr="00402C4A" w14:paraId="4B01182A" w14:textId="77777777" w:rsidTr="00BD1024">
        <w:trPr>
          <w:jc w:val="center"/>
        </w:trPr>
        <w:tc>
          <w:tcPr>
            <w:tcW w:w="1637" w:type="dxa"/>
            <w:tcBorders>
              <w:bottom w:val="nil"/>
            </w:tcBorders>
          </w:tcPr>
          <w:p w14:paraId="4C8BB4A3" w14:textId="77777777" w:rsidR="00D85EE8" w:rsidRPr="00402C4A" w:rsidRDefault="00D85EE8" w:rsidP="00BD1024">
            <w:pPr>
              <w:rPr>
                <w:sz w:val="18"/>
                <w:szCs w:val="22"/>
              </w:rPr>
            </w:pPr>
            <w:r w:rsidRPr="004C4232">
              <w:rPr>
                <w:sz w:val="18"/>
                <w:szCs w:val="22"/>
              </w:rPr>
              <w:t>Indicator 14 – Adequacy of the project / programme monitoring process</w:t>
            </w:r>
          </w:p>
        </w:tc>
        <w:tc>
          <w:tcPr>
            <w:tcW w:w="3582" w:type="dxa"/>
          </w:tcPr>
          <w:p w14:paraId="269DA1B1" w14:textId="77777777" w:rsidR="00D85EE8" w:rsidRPr="00402C4A" w:rsidRDefault="00D85EE8" w:rsidP="00BD1024">
            <w:pPr>
              <w:rPr>
                <w:sz w:val="18"/>
                <w:szCs w:val="22"/>
              </w:rPr>
            </w:pPr>
            <w:r w:rsidRPr="00402C4A">
              <w:rPr>
                <w:sz w:val="18"/>
                <w:szCs w:val="22"/>
              </w:rPr>
              <w:t>Irregular project monitoring is being done without an adequate monitoring framework detailing what and how to monitor the particular project or programme</w:t>
            </w:r>
          </w:p>
        </w:tc>
        <w:tc>
          <w:tcPr>
            <w:tcW w:w="737" w:type="dxa"/>
            <w:vAlign w:val="center"/>
          </w:tcPr>
          <w:p w14:paraId="0850B9ED"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1BF97C89" w14:textId="77777777" w:rsidR="00D85EE8" w:rsidRPr="00402C4A" w:rsidRDefault="00D85EE8" w:rsidP="00BD1024">
            <w:pPr>
              <w:rPr>
                <w:sz w:val="18"/>
                <w:szCs w:val="22"/>
              </w:rPr>
            </w:pPr>
          </w:p>
        </w:tc>
        <w:tc>
          <w:tcPr>
            <w:tcW w:w="3460" w:type="dxa"/>
            <w:vMerge w:val="restart"/>
          </w:tcPr>
          <w:p w14:paraId="4D2B5987" w14:textId="77777777" w:rsidR="00D85EE8" w:rsidRPr="00FC1295" w:rsidRDefault="00D85EE8" w:rsidP="00BD1024">
            <w:pPr>
              <w:rPr>
                <w:sz w:val="18"/>
                <w:szCs w:val="22"/>
              </w:rPr>
            </w:pPr>
          </w:p>
          <w:p w14:paraId="13166E02" w14:textId="77777777" w:rsidR="00D85EE8" w:rsidRPr="00FC1295" w:rsidRDefault="00D85EE8" w:rsidP="00BD1024">
            <w:pPr>
              <w:rPr>
                <w:sz w:val="18"/>
                <w:szCs w:val="22"/>
              </w:rPr>
            </w:pPr>
          </w:p>
        </w:tc>
        <w:tc>
          <w:tcPr>
            <w:tcW w:w="2441" w:type="dxa"/>
            <w:vMerge w:val="restart"/>
          </w:tcPr>
          <w:p w14:paraId="5E86EDA9" w14:textId="77777777" w:rsidR="00D85EE8" w:rsidRPr="00FC1295" w:rsidRDefault="00D85EE8" w:rsidP="00BD1024">
            <w:pPr>
              <w:jc w:val="left"/>
              <w:rPr>
                <w:sz w:val="18"/>
                <w:szCs w:val="22"/>
              </w:rPr>
            </w:pPr>
            <w:r>
              <w:rPr>
                <w:sz w:val="18"/>
                <w:szCs w:val="22"/>
              </w:rPr>
              <w:t xml:space="preserve">A project monitoring framework has been proposed that is designed to ensure that monitoring information is produced timely and accurately and is used by the </w:t>
            </w:r>
            <w:r>
              <w:rPr>
                <w:sz w:val="18"/>
                <w:szCs w:val="22"/>
              </w:rPr>
              <w:lastRenderedPageBreak/>
              <w:t>implementation team for learning / adaptive management purposes.</w:t>
            </w:r>
          </w:p>
        </w:tc>
        <w:tc>
          <w:tcPr>
            <w:tcW w:w="1455" w:type="dxa"/>
            <w:vMerge w:val="restart"/>
            <w:vAlign w:val="center"/>
          </w:tcPr>
          <w:p w14:paraId="7958494D" w14:textId="77777777" w:rsidR="00D85EE8" w:rsidRPr="001A2620" w:rsidRDefault="00D85EE8" w:rsidP="00BD1024">
            <w:pPr>
              <w:jc w:val="center"/>
              <w:rPr>
                <w:sz w:val="18"/>
                <w:szCs w:val="22"/>
              </w:rPr>
            </w:pPr>
            <w:r>
              <w:rPr>
                <w:sz w:val="18"/>
                <w:szCs w:val="22"/>
              </w:rPr>
              <w:lastRenderedPageBreak/>
              <w:t>1,2,3</w:t>
            </w:r>
          </w:p>
        </w:tc>
      </w:tr>
      <w:tr w:rsidR="00D85EE8" w:rsidRPr="00402C4A" w14:paraId="6EC3AC63" w14:textId="77777777" w:rsidTr="00BD1024">
        <w:trPr>
          <w:jc w:val="center"/>
        </w:trPr>
        <w:tc>
          <w:tcPr>
            <w:tcW w:w="1637" w:type="dxa"/>
            <w:tcBorders>
              <w:top w:val="nil"/>
              <w:bottom w:val="nil"/>
            </w:tcBorders>
          </w:tcPr>
          <w:p w14:paraId="0408F394" w14:textId="77777777" w:rsidR="00D85EE8" w:rsidRPr="00402C4A" w:rsidRDefault="00D85EE8" w:rsidP="00BD1024">
            <w:pPr>
              <w:rPr>
                <w:sz w:val="18"/>
                <w:szCs w:val="22"/>
              </w:rPr>
            </w:pPr>
          </w:p>
        </w:tc>
        <w:tc>
          <w:tcPr>
            <w:tcW w:w="3582" w:type="dxa"/>
          </w:tcPr>
          <w:p w14:paraId="667532F4" w14:textId="77777777" w:rsidR="00D85EE8" w:rsidRPr="00402C4A" w:rsidRDefault="00D85EE8" w:rsidP="00BD1024">
            <w:pPr>
              <w:rPr>
                <w:sz w:val="18"/>
                <w:szCs w:val="22"/>
              </w:rPr>
            </w:pPr>
            <w:r w:rsidRPr="00402C4A">
              <w:rPr>
                <w:sz w:val="18"/>
                <w:szCs w:val="22"/>
              </w:rPr>
              <w:t xml:space="preserve">An adequate resourced monitoring framework is in place but project </w:t>
            </w:r>
            <w:r w:rsidRPr="00402C4A">
              <w:rPr>
                <w:sz w:val="18"/>
                <w:szCs w:val="22"/>
              </w:rPr>
              <w:lastRenderedPageBreak/>
              <w:t>monitoring is irregularly conducted</w:t>
            </w:r>
          </w:p>
        </w:tc>
        <w:tc>
          <w:tcPr>
            <w:tcW w:w="737" w:type="dxa"/>
            <w:vAlign w:val="center"/>
          </w:tcPr>
          <w:p w14:paraId="3930B1B4" w14:textId="77777777" w:rsidR="00D85EE8" w:rsidRPr="00402C4A" w:rsidRDefault="00D85EE8" w:rsidP="00BD1024">
            <w:pPr>
              <w:jc w:val="center"/>
              <w:rPr>
                <w:sz w:val="18"/>
                <w:szCs w:val="22"/>
              </w:rPr>
            </w:pPr>
            <w:r w:rsidRPr="00402C4A">
              <w:rPr>
                <w:sz w:val="18"/>
                <w:szCs w:val="22"/>
              </w:rPr>
              <w:lastRenderedPageBreak/>
              <w:t>1</w:t>
            </w:r>
          </w:p>
        </w:tc>
        <w:tc>
          <w:tcPr>
            <w:tcW w:w="671" w:type="dxa"/>
            <w:vMerge/>
            <w:vAlign w:val="center"/>
          </w:tcPr>
          <w:p w14:paraId="1C1E11EC" w14:textId="77777777" w:rsidR="00D85EE8" w:rsidRPr="002F0CD3" w:rsidRDefault="00D85EE8" w:rsidP="00BD1024">
            <w:pPr>
              <w:jc w:val="center"/>
              <w:rPr>
                <w:b/>
                <w:sz w:val="18"/>
                <w:szCs w:val="22"/>
              </w:rPr>
            </w:pPr>
          </w:p>
        </w:tc>
        <w:tc>
          <w:tcPr>
            <w:tcW w:w="3460" w:type="dxa"/>
            <w:vMerge/>
          </w:tcPr>
          <w:p w14:paraId="48A241CE" w14:textId="77777777" w:rsidR="00D85EE8" w:rsidRPr="00402C4A" w:rsidRDefault="00D85EE8" w:rsidP="00BD1024">
            <w:pPr>
              <w:rPr>
                <w:sz w:val="18"/>
                <w:szCs w:val="22"/>
              </w:rPr>
            </w:pPr>
          </w:p>
        </w:tc>
        <w:tc>
          <w:tcPr>
            <w:tcW w:w="2441" w:type="dxa"/>
            <w:vMerge/>
          </w:tcPr>
          <w:p w14:paraId="13C36916" w14:textId="77777777" w:rsidR="00D85EE8" w:rsidRPr="00402C4A" w:rsidRDefault="00D85EE8" w:rsidP="00BD1024">
            <w:pPr>
              <w:rPr>
                <w:sz w:val="18"/>
                <w:szCs w:val="22"/>
              </w:rPr>
            </w:pPr>
          </w:p>
        </w:tc>
        <w:tc>
          <w:tcPr>
            <w:tcW w:w="1455" w:type="dxa"/>
            <w:vMerge/>
            <w:vAlign w:val="center"/>
          </w:tcPr>
          <w:p w14:paraId="4AA31E06" w14:textId="77777777" w:rsidR="00D85EE8" w:rsidRPr="001A2620" w:rsidRDefault="00D85EE8" w:rsidP="00BD1024">
            <w:pPr>
              <w:jc w:val="center"/>
              <w:rPr>
                <w:sz w:val="18"/>
                <w:szCs w:val="22"/>
              </w:rPr>
            </w:pPr>
          </w:p>
        </w:tc>
      </w:tr>
      <w:tr w:rsidR="00D85EE8" w:rsidRPr="00402C4A" w14:paraId="0FD4728B" w14:textId="77777777" w:rsidTr="00BD1024">
        <w:trPr>
          <w:jc w:val="center"/>
        </w:trPr>
        <w:tc>
          <w:tcPr>
            <w:tcW w:w="1637" w:type="dxa"/>
            <w:tcBorders>
              <w:top w:val="nil"/>
              <w:bottom w:val="nil"/>
            </w:tcBorders>
          </w:tcPr>
          <w:p w14:paraId="63B9347E" w14:textId="77777777" w:rsidR="00D85EE8" w:rsidRPr="00402C4A" w:rsidRDefault="00D85EE8" w:rsidP="00BD1024">
            <w:pPr>
              <w:rPr>
                <w:sz w:val="18"/>
                <w:szCs w:val="22"/>
              </w:rPr>
            </w:pPr>
          </w:p>
        </w:tc>
        <w:tc>
          <w:tcPr>
            <w:tcW w:w="3582" w:type="dxa"/>
          </w:tcPr>
          <w:p w14:paraId="531FC094" w14:textId="77777777" w:rsidR="00D85EE8" w:rsidRPr="00402C4A" w:rsidRDefault="00D85EE8" w:rsidP="00BD1024">
            <w:pPr>
              <w:rPr>
                <w:sz w:val="18"/>
                <w:szCs w:val="22"/>
              </w:rPr>
            </w:pPr>
            <w:r w:rsidRPr="00402C4A">
              <w:rPr>
                <w:sz w:val="18"/>
                <w:szCs w:val="22"/>
              </w:rPr>
              <w:t>Regular participative monitoring of results in being conducted but this information is only partially used by the project/programme implementation team</w:t>
            </w:r>
          </w:p>
        </w:tc>
        <w:tc>
          <w:tcPr>
            <w:tcW w:w="737" w:type="dxa"/>
            <w:vAlign w:val="center"/>
          </w:tcPr>
          <w:p w14:paraId="042BE2CF" w14:textId="77777777" w:rsidR="00D85EE8" w:rsidRPr="00402C4A" w:rsidRDefault="00D85EE8" w:rsidP="00BD1024">
            <w:pPr>
              <w:jc w:val="center"/>
              <w:rPr>
                <w:sz w:val="18"/>
                <w:szCs w:val="22"/>
              </w:rPr>
            </w:pPr>
            <w:r w:rsidRPr="00402C4A">
              <w:rPr>
                <w:sz w:val="18"/>
                <w:szCs w:val="22"/>
              </w:rPr>
              <w:t>2</w:t>
            </w:r>
          </w:p>
        </w:tc>
        <w:tc>
          <w:tcPr>
            <w:tcW w:w="671" w:type="dxa"/>
            <w:vMerge/>
          </w:tcPr>
          <w:p w14:paraId="22A8C80A" w14:textId="77777777" w:rsidR="00D85EE8" w:rsidRPr="00402C4A" w:rsidRDefault="00D85EE8" w:rsidP="00BD1024">
            <w:pPr>
              <w:rPr>
                <w:sz w:val="18"/>
                <w:szCs w:val="22"/>
              </w:rPr>
            </w:pPr>
          </w:p>
        </w:tc>
        <w:tc>
          <w:tcPr>
            <w:tcW w:w="3460" w:type="dxa"/>
            <w:vMerge/>
          </w:tcPr>
          <w:p w14:paraId="400EDAE2" w14:textId="77777777" w:rsidR="00D85EE8" w:rsidRPr="00402C4A" w:rsidRDefault="00D85EE8" w:rsidP="00BD1024">
            <w:pPr>
              <w:rPr>
                <w:sz w:val="18"/>
                <w:szCs w:val="22"/>
              </w:rPr>
            </w:pPr>
          </w:p>
        </w:tc>
        <w:tc>
          <w:tcPr>
            <w:tcW w:w="2441" w:type="dxa"/>
            <w:vMerge/>
          </w:tcPr>
          <w:p w14:paraId="14EFF33C" w14:textId="77777777" w:rsidR="00D85EE8" w:rsidRPr="00402C4A" w:rsidRDefault="00D85EE8" w:rsidP="00BD1024">
            <w:pPr>
              <w:rPr>
                <w:sz w:val="18"/>
                <w:szCs w:val="22"/>
              </w:rPr>
            </w:pPr>
          </w:p>
        </w:tc>
        <w:tc>
          <w:tcPr>
            <w:tcW w:w="1455" w:type="dxa"/>
            <w:vMerge/>
            <w:vAlign w:val="center"/>
          </w:tcPr>
          <w:p w14:paraId="5453042F" w14:textId="77777777" w:rsidR="00D85EE8" w:rsidRPr="001A2620" w:rsidRDefault="00D85EE8" w:rsidP="00BD1024">
            <w:pPr>
              <w:jc w:val="center"/>
              <w:rPr>
                <w:sz w:val="18"/>
                <w:szCs w:val="22"/>
              </w:rPr>
            </w:pPr>
          </w:p>
        </w:tc>
      </w:tr>
      <w:tr w:rsidR="00D85EE8" w:rsidRPr="00402C4A" w14:paraId="59111E72" w14:textId="77777777" w:rsidTr="00BD1024">
        <w:trPr>
          <w:jc w:val="center"/>
        </w:trPr>
        <w:tc>
          <w:tcPr>
            <w:tcW w:w="1637" w:type="dxa"/>
            <w:tcBorders>
              <w:top w:val="nil"/>
              <w:bottom w:val="single" w:sz="4" w:space="0" w:color="auto"/>
            </w:tcBorders>
          </w:tcPr>
          <w:p w14:paraId="643AEE73" w14:textId="77777777" w:rsidR="00D85EE8" w:rsidRPr="00402C4A" w:rsidRDefault="00D85EE8" w:rsidP="00BD1024">
            <w:pPr>
              <w:rPr>
                <w:sz w:val="18"/>
                <w:szCs w:val="22"/>
              </w:rPr>
            </w:pPr>
          </w:p>
        </w:tc>
        <w:tc>
          <w:tcPr>
            <w:tcW w:w="3582" w:type="dxa"/>
          </w:tcPr>
          <w:p w14:paraId="43DA9535" w14:textId="77777777" w:rsidR="00D85EE8" w:rsidRPr="00402C4A" w:rsidRDefault="00D85EE8" w:rsidP="00BD1024">
            <w:pPr>
              <w:rPr>
                <w:sz w:val="18"/>
                <w:szCs w:val="22"/>
              </w:rPr>
            </w:pPr>
            <w:r w:rsidRPr="00402C4A">
              <w:rPr>
                <w:sz w:val="18"/>
                <w:szCs w:val="22"/>
              </w:rPr>
              <w:t>Monitoring information is produced timely and accurately and is used by the implementation team to learn and possibly to change the course of action</w:t>
            </w:r>
          </w:p>
        </w:tc>
        <w:tc>
          <w:tcPr>
            <w:tcW w:w="737" w:type="dxa"/>
            <w:vAlign w:val="center"/>
          </w:tcPr>
          <w:p w14:paraId="339AED85" w14:textId="77777777" w:rsidR="00D85EE8" w:rsidRPr="00402C4A" w:rsidRDefault="00D85EE8" w:rsidP="00BD1024">
            <w:pPr>
              <w:jc w:val="center"/>
              <w:rPr>
                <w:sz w:val="18"/>
                <w:szCs w:val="22"/>
              </w:rPr>
            </w:pPr>
            <w:r w:rsidRPr="00402C4A">
              <w:rPr>
                <w:sz w:val="18"/>
                <w:szCs w:val="22"/>
              </w:rPr>
              <w:t>3</w:t>
            </w:r>
          </w:p>
        </w:tc>
        <w:tc>
          <w:tcPr>
            <w:tcW w:w="671" w:type="dxa"/>
            <w:vMerge/>
          </w:tcPr>
          <w:p w14:paraId="5996C3EF" w14:textId="77777777" w:rsidR="00D85EE8" w:rsidRPr="00402C4A" w:rsidRDefault="00D85EE8" w:rsidP="00BD1024">
            <w:pPr>
              <w:rPr>
                <w:sz w:val="18"/>
                <w:szCs w:val="22"/>
              </w:rPr>
            </w:pPr>
          </w:p>
        </w:tc>
        <w:tc>
          <w:tcPr>
            <w:tcW w:w="3460" w:type="dxa"/>
            <w:vMerge/>
          </w:tcPr>
          <w:p w14:paraId="07E77FA5" w14:textId="77777777" w:rsidR="00D85EE8" w:rsidRPr="00402C4A" w:rsidRDefault="00D85EE8" w:rsidP="00BD1024">
            <w:pPr>
              <w:rPr>
                <w:sz w:val="18"/>
                <w:szCs w:val="22"/>
              </w:rPr>
            </w:pPr>
          </w:p>
        </w:tc>
        <w:tc>
          <w:tcPr>
            <w:tcW w:w="2441" w:type="dxa"/>
            <w:vMerge/>
          </w:tcPr>
          <w:p w14:paraId="57188BEC" w14:textId="77777777" w:rsidR="00D85EE8" w:rsidRPr="00402C4A" w:rsidRDefault="00D85EE8" w:rsidP="00BD1024">
            <w:pPr>
              <w:rPr>
                <w:sz w:val="18"/>
                <w:szCs w:val="22"/>
              </w:rPr>
            </w:pPr>
          </w:p>
        </w:tc>
        <w:tc>
          <w:tcPr>
            <w:tcW w:w="1455" w:type="dxa"/>
            <w:vMerge/>
            <w:vAlign w:val="center"/>
          </w:tcPr>
          <w:p w14:paraId="63BCB24D" w14:textId="77777777" w:rsidR="00D85EE8" w:rsidRPr="001A2620" w:rsidRDefault="00D85EE8" w:rsidP="00BD1024">
            <w:pPr>
              <w:jc w:val="center"/>
              <w:rPr>
                <w:sz w:val="18"/>
                <w:szCs w:val="22"/>
              </w:rPr>
            </w:pPr>
          </w:p>
        </w:tc>
      </w:tr>
      <w:tr w:rsidR="00D85EE8" w:rsidRPr="00402C4A" w14:paraId="696BF2CF" w14:textId="77777777" w:rsidTr="00BD1024">
        <w:trPr>
          <w:trHeight w:val="548"/>
          <w:jc w:val="center"/>
        </w:trPr>
        <w:tc>
          <w:tcPr>
            <w:tcW w:w="1637" w:type="dxa"/>
            <w:vMerge w:val="restart"/>
          </w:tcPr>
          <w:p w14:paraId="00C9D987" w14:textId="77777777" w:rsidR="00D85EE8" w:rsidRPr="00402C4A" w:rsidRDefault="00D85EE8" w:rsidP="00BD1024">
            <w:pPr>
              <w:rPr>
                <w:sz w:val="18"/>
                <w:szCs w:val="22"/>
              </w:rPr>
            </w:pPr>
            <w:r w:rsidRPr="00402C4A">
              <w:rPr>
                <w:sz w:val="18"/>
                <w:szCs w:val="22"/>
              </w:rPr>
              <w:t>Indicator 15 – Adequacy of the project/programme monitoring and evaluation process</w:t>
            </w:r>
          </w:p>
        </w:tc>
        <w:tc>
          <w:tcPr>
            <w:tcW w:w="3582" w:type="dxa"/>
          </w:tcPr>
          <w:p w14:paraId="5AAAC8EA" w14:textId="77777777" w:rsidR="00D85EE8" w:rsidRPr="00402C4A" w:rsidRDefault="00D85EE8" w:rsidP="00BD1024">
            <w:pPr>
              <w:rPr>
                <w:sz w:val="18"/>
                <w:szCs w:val="22"/>
              </w:rPr>
            </w:pPr>
            <w:r w:rsidRPr="00402C4A">
              <w:rPr>
                <w:sz w:val="18"/>
                <w:szCs w:val="22"/>
              </w:rPr>
              <w:t>None or ineffective evaluations are being conducted without an adequate evaluation plan; including the necessary resources</w:t>
            </w:r>
          </w:p>
        </w:tc>
        <w:tc>
          <w:tcPr>
            <w:tcW w:w="737" w:type="dxa"/>
            <w:vAlign w:val="center"/>
          </w:tcPr>
          <w:p w14:paraId="64EA8DAD" w14:textId="77777777" w:rsidR="00D85EE8" w:rsidRPr="00402C4A" w:rsidRDefault="00D85EE8" w:rsidP="00BD1024">
            <w:pPr>
              <w:jc w:val="center"/>
              <w:rPr>
                <w:sz w:val="18"/>
                <w:szCs w:val="22"/>
              </w:rPr>
            </w:pPr>
            <w:r w:rsidRPr="00402C4A">
              <w:rPr>
                <w:sz w:val="18"/>
                <w:szCs w:val="22"/>
              </w:rPr>
              <w:t>0</w:t>
            </w:r>
          </w:p>
        </w:tc>
        <w:tc>
          <w:tcPr>
            <w:tcW w:w="671" w:type="dxa"/>
            <w:vMerge w:val="restart"/>
          </w:tcPr>
          <w:p w14:paraId="154A14E5" w14:textId="77777777" w:rsidR="00D85EE8" w:rsidRPr="00402C4A" w:rsidRDefault="00D85EE8" w:rsidP="00BD1024">
            <w:pPr>
              <w:rPr>
                <w:sz w:val="18"/>
                <w:szCs w:val="22"/>
              </w:rPr>
            </w:pPr>
          </w:p>
        </w:tc>
        <w:tc>
          <w:tcPr>
            <w:tcW w:w="3460" w:type="dxa"/>
            <w:vMerge w:val="restart"/>
          </w:tcPr>
          <w:p w14:paraId="56105002" w14:textId="77777777" w:rsidR="00D85EE8" w:rsidRPr="00402C4A" w:rsidRDefault="00D85EE8" w:rsidP="00BD1024">
            <w:pPr>
              <w:rPr>
                <w:sz w:val="18"/>
                <w:szCs w:val="22"/>
              </w:rPr>
            </w:pPr>
          </w:p>
        </w:tc>
        <w:tc>
          <w:tcPr>
            <w:tcW w:w="2441" w:type="dxa"/>
            <w:vMerge w:val="restart"/>
          </w:tcPr>
          <w:p w14:paraId="4ADA4D1E" w14:textId="77777777" w:rsidR="00D85EE8" w:rsidRPr="00402C4A" w:rsidRDefault="00D85EE8" w:rsidP="00BD1024">
            <w:pPr>
              <w:rPr>
                <w:sz w:val="18"/>
                <w:szCs w:val="22"/>
              </w:rPr>
            </w:pPr>
            <w:r>
              <w:rPr>
                <w:sz w:val="18"/>
                <w:szCs w:val="22"/>
              </w:rPr>
              <w:t>An evaluation plan for the project has been proposed that is designed to ensure that information from the evaluations can inform learning and adaptive management on the part of the project team.</w:t>
            </w:r>
            <w:r w:rsidRPr="00FC1295">
              <w:rPr>
                <w:sz w:val="18"/>
                <w:szCs w:val="22"/>
              </w:rPr>
              <w:t xml:space="preserve"> </w:t>
            </w:r>
            <w:r>
              <w:rPr>
                <w:sz w:val="18"/>
                <w:szCs w:val="22"/>
              </w:rPr>
              <w:t>In addition,</w:t>
            </w:r>
            <w:r w:rsidRPr="00FC1295">
              <w:rPr>
                <w:sz w:val="18"/>
                <w:szCs w:val="22"/>
              </w:rPr>
              <w:t xml:space="preserve"> independent mid-term and final evaluation reports will be prepared. </w:t>
            </w:r>
          </w:p>
        </w:tc>
        <w:tc>
          <w:tcPr>
            <w:tcW w:w="1455" w:type="dxa"/>
            <w:vMerge w:val="restart"/>
            <w:vAlign w:val="center"/>
          </w:tcPr>
          <w:p w14:paraId="33CD636C" w14:textId="77777777" w:rsidR="00D85EE8" w:rsidRPr="001A2620" w:rsidRDefault="00D85EE8" w:rsidP="00BD1024">
            <w:pPr>
              <w:jc w:val="center"/>
              <w:rPr>
                <w:sz w:val="18"/>
                <w:szCs w:val="22"/>
              </w:rPr>
            </w:pPr>
            <w:r>
              <w:rPr>
                <w:sz w:val="18"/>
                <w:szCs w:val="22"/>
              </w:rPr>
              <w:t>1,2,3</w:t>
            </w:r>
          </w:p>
        </w:tc>
      </w:tr>
      <w:tr w:rsidR="00D85EE8" w:rsidRPr="00402C4A" w14:paraId="5CFF9690" w14:textId="77777777" w:rsidTr="00BD1024">
        <w:trPr>
          <w:jc w:val="center"/>
        </w:trPr>
        <w:tc>
          <w:tcPr>
            <w:tcW w:w="1637" w:type="dxa"/>
            <w:vMerge/>
          </w:tcPr>
          <w:p w14:paraId="6D4EE176" w14:textId="77777777" w:rsidR="00D85EE8" w:rsidRPr="00402C4A" w:rsidRDefault="00D85EE8" w:rsidP="00BD1024">
            <w:pPr>
              <w:rPr>
                <w:sz w:val="18"/>
                <w:szCs w:val="22"/>
              </w:rPr>
            </w:pPr>
          </w:p>
        </w:tc>
        <w:tc>
          <w:tcPr>
            <w:tcW w:w="3582" w:type="dxa"/>
          </w:tcPr>
          <w:p w14:paraId="062C6C26" w14:textId="77777777" w:rsidR="00D85EE8" w:rsidRPr="00402C4A" w:rsidRDefault="00D85EE8" w:rsidP="00BD1024">
            <w:pPr>
              <w:rPr>
                <w:sz w:val="18"/>
                <w:szCs w:val="22"/>
              </w:rPr>
            </w:pPr>
            <w:r w:rsidRPr="00402C4A">
              <w:rPr>
                <w:sz w:val="18"/>
                <w:szCs w:val="22"/>
              </w:rPr>
              <w:t>An adequate evaluation plan is in place but evaluation activities are irregularly conducted</w:t>
            </w:r>
          </w:p>
        </w:tc>
        <w:tc>
          <w:tcPr>
            <w:tcW w:w="737" w:type="dxa"/>
            <w:vAlign w:val="center"/>
          </w:tcPr>
          <w:p w14:paraId="713DA014" w14:textId="77777777" w:rsidR="00D85EE8" w:rsidRPr="00402C4A" w:rsidRDefault="00D85EE8" w:rsidP="00BD1024">
            <w:pPr>
              <w:jc w:val="center"/>
              <w:rPr>
                <w:sz w:val="18"/>
                <w:szCs w:val="22"/>
              </w:rPr>
            </w:pPr>
            <w:r w:rsidRPr="00402C4A">
              <w:rPr>
                <w:sz w:val="18"/>
                <w:szCs w:val="22"/>
              </w:rPr>
              <w:t>1</w:t>
            </w:r>
          </w:p>
        </w:tc>
        <w:tc>
          <w:tcPr>
            <w:tcW w:w="671" w:type="dxa"/>
            <w:vMerge/>
            <w:vAlign w:val="center"/>
          </w:tcPr>
          <w:p w14:paraId="64331AE5" w14:textId="77777777" w:rsidR="00D85EE8" w:rsidRPr="002F0CD3" w:rsidRDefault="00D85EE8" w:rsidP="00BD1024">
            <w:pPr>
              <w:jc w:val="center"/>
              <w:rPr>
                <w:b/>
                <w:sz w:val="18"/>
                <w:szCs w:val="22"/>
              </w:rPr>
            </w:pPr>
          </w:p>
        </w:tc>
        <w:tc>
          <w:tcPr>
            <w:tcW w:w="3460" w:type="dxa"/>
            <w:vMerge/>
          </w:tcPr>
          <w:p w14:paraId="179BB84F" w14:textId="77777777" w:rsidR="00D85EE8" w:rsidRPr="00402C4A" w:rsidRDefault="00D85EE8" w:rsidP="00BD1024">
            <w:pPr>
              <w:rPr>
                <w:sz w:val="18"/>
                <w:szCs w:val="22"/>
              </w:rPr>
            </w:pPr>
          </w:p>
        </w:tc>
        <w:tc>
          <w:tcPr>
            <w:tcW w:w="2441" w:type="dxa"/>
            <w:vMerge/>
          </w:tcPr>
          <w:p w14:paraId="4BFA5E81" w14:textId="77777777" w:rsidR="00D85EE8" w:rsidRPr="00402C4A" w:rsidRDefault="00D85EE8" w:rsidP="00BD1024">
            <w:pPr>
              <w:rPr>
                <w:sz w:val="18"/>
                <w:szCs w:val="22"/>
              </w:rPr>
            </w:pPr>
          </w:p>
        </w:tc>
        <w:tc>
          <w:tcPr>
            <w:tcW w:w="1455" w:type="dxa"/>
            <w:vMerge/>
            <w:vAlign w:val="center"/>
          </w:tcPr>
          <w:p w14:paraId="5F08505B" w14:textId="77777777" w:rsidR="00D85EE8" w:rsidRPr="001A2620" w:rsidRDefault="00D85EE8" w:rsidP="00BD1024">
            <w:pPr>
              <w:jc w:val="center"/>
              <w:rPr>
                <w:sz w:val="18"/>
                <w:szCs w:val="22"/>
              </w:rPr>
            </w:pPr>
          </w:p>
        </w:tc>
      </w:tr>
      <w:tr w:rsidR="00D85EE8" w:rsidRPr="00402C4A" w14:paraId="266A3CFF" w14:textId="77777777" w:rsidTr="00BD1024">
        <w:trPr>
          <w:jc w:val="center"/>
        </w:trPr>
        <w:tc>
          <w:tcPr>
            <w:tcW w:w="1637" w:type="dxa"/>
            <w:vMerge/>
          </w:tcPr>
          <w:p w14:paraId="543FF48B" w14:textId="77777777" w:rsidR="00D85EE8" w:rsidRPr="00402C4A" w:rsidRDefault="00D85EE8" w:rsidP="00BD1024">
            <w:pPr>
              <w:rPr>
                <w:sz w:val="18"/>
                <w:szCs w:val="22"/>
              </w:rPr>
            </w:pPr>
          </w:p>
        </w:tc>
        <w:tc>
          <w:tcPr>
            <w:tcW w:w="3582" w:type="dxa"/>
          </w:tcPr>
          <w:p w14:paraId="3495575B" w14:textId="77777777" w:rsidR="00D85EE8" w:rsidRPr="00402C4A" w:rsidRDefault="00D85EE8" w:rsidP="00BD1024">
            <w:pPr>
              <w:rPr>
                <w:sz w:val="18"/>
                <w:szCs w:val="22"/>
              </w:rPr>
            </w:pPr>
            <w:r w:rsidRPr="00402C4A">
              <w:rPr>
                <w:sz w:val="18"/>
                <w:szCs w:val="22"/>
              </w:rPr>
              <w:t>Evaluations are being conducted as per an adequate evaluation plan but the evaluation results are only partially used by the project/programme implementation team</w:t>
            </w:r>
          </w:p>
        </w:tc>
        <w:tc>
          <w:tcPr>
            <w:tcW w:w="737" w:type="dxa"/>
            <w:vAlign w:val="center"/>
          </w:tcPr>
          <w:p w14:paraId="6045163F" w14:textId="77777777" w:rsidR="00D85EE8" w:rsidRPr="00402C4A" w:rsidRDefault="00D85EE8" w:rsidP="00BD1024">
            <w:pPr>
              <w:jc w:val="center"/>
              <w:rPr>
                <w:sz w:val="18"/>
                <w:szCs w:val="22"/>
              </w:rPr>
            </w:pPr>
            <w:r w:rsidRPr="00402C4A">
              <w:rPr>
                <w:sz w:val="18"/>
                <w:szCs w:val="22"/>
              </w:rPr>
              <w:t>2</w:t>
            </w:r>
          </w:p>
        </w:tc>
        <w:tc>
          <w:tcPr>
            <w:tcW w:w="671" w:type="dxa"/>
            <w:vMerge/>
          </w:tcPr>
          <w:p w14:paraId="55736712" w14:textId="77777777" w:rsidR="00D85EE8" w:rsidRPr="00402C4A" w:rsidRDefault="00D85EE8" w:rsidP="00BD1024">
            <w:pPr>
              <w:rPr>
                <w:sz w:val="18"/>
                <w:szCs w:val="22"/>
              </w:rPr>
            </w:pPr>
          </w:p>
        </w:tc>
        <w:tc>
          <w:tcPr>
            <w:tcW w:w="3460" w:type="dxa"/>
            <w:vMerge/>
          </w:tcPr>
          <w:p w14:paraId="474604DD" w14:textId="77777777" w:rsidR="00D85EE8" w:rsidRPr="00402C4A" w:rsidRDefault="00D85EE8" w:rsidP="00BD1024">
            <w:pPr>
              <w:rPr>
                <w:sz w:val="18"/>
                <w:szCs w:val="22"/>
              </w:rPr>
            </w:pPr>
          </w:p>
        </w:tc>
        <w:tc>
          <w:tcPr>
            <w:tcW w:w="2441" w:type="dxa"/>
            <w:vMerge/>
          </w:tcPr>
          <w:p w14:paraId="64357EA1" w14:textId="77777777" w:rsidR="00D85EE8" w:rsidRPr="00402C4A" w:rsidRDefault="00D85EE8" w:rsidP="00BD1024">
            <w:pPr>
              <w:rPr>
                <w:sz w:val="18"/>
                <w:szCs w:val="22"/>
              </w:rPr>
            </w:pPr>
          </w:p>
        </w:tc>
        <w:tc>
          <w:tcPr>
            <w:tcW w:w="1455" w:type="dxa"/>
            <w:vMerge/>
            <w:vAlign w:val="center"/>
          </w:tcPr>
          <w:p w14:paraId="7347D95A" w14:textId="77777777" w:rsidR="00D85EE8" w:rsidRPr="001A2620" w:rsidRDefault="00D85EE8" w:rsidP="00BD1024">
            <w:pPr>
              <w:jc w:val="center"/>
              <w:rPr>
                <w:sz w:val="18"/>
                <w:szCs w:val="22"/>
              </w:rPr>
            </w:pPr>
          </w:p>
        </w:tc>
      </w:tr>
      <w:tr w:rsidR="00D85EE8" w:rsidRPr="00402C4A" w14:paraId="11B9E48E" w14:textId="77777777" w:rsidTr="00BD1024">
        <w:trPr>
          <w:jc w:val="center"/>
        </w:trPr>
        <w:tc>
          <w:tcPr>
            <w:tcW w:w="1637" w:type="dxa"/>
            <w:vMerge/>
            <w:tcBorders>
              <w:bottom w:val="single" w:sz="4" w:space="0" w:color="auto"/>
            </w:tcBorders>
          </w:tcPr>
          <w:p w14:paraId="54B2BA4F" w14:textId="77777777" w:rsidR="00D85EE8" w:rsidRPr="00402C4A" w:rsidRDefault="00D85EE8" w:rsidP="00BD1024">
            <w:pPr>
              <w:rPr>
                <w:sz w:val="18"/>
                <w:szCs w:val="22"/>
              </w:rPr>
            </w:pPr>
          </w:p>
        </w:tc>
        <w:tc>
          <w:tcPr>
            <w:tcW w:w="3582" w:type="dxa"/>
          </w:tcPr>
          <w:p w14:paraId="67A240F6" w14:textId="77777777" w:rsidR="00D85EE8" w:rsidRPr="00402C4A" w:rsidRDefault="00D85EE8" w:rsidP="00BD1024">
            <w:pPr>
              <w:rPr>
                <w:sz w:val="18"/>
                <w:szCs w:val="22"/>
              </w:rPr>
            </w:pPr>
            <w:r w:rsidRPr="00402C4A">
              <w:rPr>
                <w:sz w:val="18"/>
                <w:szCs w:val="22"/>
              </w:rPr>
              <w:t>Effective evaluations are conducted timely and accurately and are used by the implementation team and the Agencies and GEF Staff to correct the course of action if needed and to learn for further planning activities</w:t>
            </w:r>
          </w:p>
        </w:tc>
        <w:tc>
          <w:tcPr>
            <w:tcW w:w="737" w:type="dxa"/>
            <w:vAlign w:val="center"/>
          </w:tcPr>
          <w:p w14:paraId="56A31C85" w14:textId="77777777" w:rsidR="00D85EE8" w:rsidRPr="00402C4A" w:rsidRDefault="00D85EE8" w:rsidP="00BD1024">
            <w:pPr>
              <w:jc w:val="center"/>
              <w:rPr>
                <w:sz w:val="18"/>
                <w:szCs w:val="22"/>
              </w:rPr>
            </w:pPr>
            <w:r w:rsidRPr="00402C4A">
              <w:rPr>
                <w:sz w:val="18"/>
                <w:szCs w:val="22"/>
              </w:rPr>
              <w:t>3</w:t>
            </w:r>
          </w:p>
        </w:tc>
        <w:tc>
          <w:tcPr>
            <w:tcW w:w="671" w:type="dxa"/>
            <w:vMerge/>
          </w:tcPr>
          <w:p w14:paraId="4A89FD85" w14:textId="77777777" w:rsidR="00D85EE8" w:rsidRPr="00402C4A" w:rsidRDefault="00D85EE8" w:rsidP="00BD1024">
            <w:pPr>
              <w:rPr>
                <w:sz w:val="18"/>
                <w:szCs w:val="22"/>
              </w:rPr>
            </w:pPr>
          </w:p>
        </w:tc>
        <w:tc>
          <w:tcPr>
            <w:tcW w:w="3460" w:type="dxa"/>
            <w:vMerge/>
          </w:tcPr>
          <w:p w14:paraId="2ACFC40A" w14:textId="77777777" w:rsidR="00D85EE8" w:rsidRPr="00402C4A" w:rsidRDefault="00D85EE8" w:rsidP="00BD1024">
            <w:pPr>
              <w:rPr>
                <w:sz w:val="18"/>
                <w:szCs w:val="22"/>
              </w:rPr>
            </w:pPr>
          </w:p>
        </w:tc>
        <w:tc>
          <w:tcPr>
            <w:tcW w:w="2441" w:type="dxa"/>
            <w:vMerge/>
          </w:tcPr>
          <w:p w14:paraId="7FA07C9C" w14:textId="77777777" w:rsidR="00D85EE8" w:rsidRPr="00402C4A" w:rsidRDefault="00D85EE8" w:rsidP="00BD1024">
            <w:pPr>
              <w:rPr>
                <w:sz w:val="18"/>
                <w:szCs w:val="22"/>
              </w:rPr>
            </w:pPr>
          </w:p>
        </w:tc>
        <w:tc>
          <w:tcPr>
            <w:tcW w:w="1455" w:type="dxa"/>
            <w:vMerge/>
            <w:vAlign w:val="center"/>
          </w:tcPr>
          <w:p w14:paraId="4AD969BA" w14:textId="77777777" w:rsidR="00D85EE8" w:rsidRPr="001A2620" w:rsidRDefault="00D85EE8" w:rsidP="00BD1024">
            <w:pPr>
              <w:jc w:val="center"/>
              <w:rPr>
                <w:sz w:val="18"/>
                <w:szCs w:val="22"/>
              </w:rPr>
            </w:pPr>
          </w:p>
        </w:tc>
      </w:tr>
    </w:tbl>
    <w:p w14:paraId="478F0CEB" w14:textId="77777777" w:rsidR="009D362D" w:rsidRDefault="009D362D" w:rsidP="004A072E">
      <w:pPr>
        <w:rPr>
          <w:rFonts w:eastAsiaTheme="minorEastAsia"/>
        </w:rPr>
        <w:sectPr w:rsidR="009D362D" w:rsidSect="004C4232">
          <w:pgSz w:w="15840" w:h="12240" w:orient="landscape" w:code="1"/>
          <w:pgMar w:top="1440" w:right="1152" w:bottom="1440" w:left="1152" w:header="576" w:footer="576" w:gutter="0"/>
          <w:cols w:space="720"/>
          <w:docGrid w:linePitch="360"/>
        </w:sectPr>
      </w:pPr>
    </w:p>
    <w:p w14:paraId="5315A666" w14:textId="297D50BC" w:rsidR="004A072E" w:rsidRDefault="004A072E" w:rsidP="004C4232">
      <w:pPr>
        <w:rPr>
          <w:rFonts w:eastAsiaTheme="minorEastAsia"/>
        </w:rPr>
      </w:pPr>
    </w:p>
    <w:p w14:paraId="37EB25CB" w14:textId="77777777" w:rsidR="004A072E" w:rsidRPr="00095D49" w:rsidRDefault="004A072E" w:rsidP="004C4232">
      <w:pPr>
        <w:rPr>
          <w:rFonts w:eastAsiaTheme="minorEastAsia"/>
        </w:rPr>
      </w:pPr>
    </w:p>
    <w:p w14:paraId="39AE5FB8" w14:textId="7D9D38B5" w:rsidR="004A072E" w:rsidRPr="00082798" w:rsidRDefault="004A072E" w:rsidP="004C4232">
      <w:pPr>
        <w:pStyle w:val="Heading2"/>
        <w:rPr>
          <w:rFonts w:cs="Arial"/>
          <w:szCs w:val="22"/>
        </w:rPr>
      </w:pPr>
      <w:bookmarkStart w:id="48" w:name="_Toc287253819"/>
      <w:r w:rsidRPr="00082798">
        <w:rPr>
          <w:rFonts w:cs="Arial"/>
          <w:szCs w:val="22"/>
        </w:rPr>
        <w:t xml:space="preserve">Annex 2:   </w:t>
      </w:r>
      <w:r w:rsidR="0047734F" w:rsidRPr="00082798">
        <w:rPr>
          <w:rFonts w:cs="Arial"/>
          <w:szCs w:val="22"/>
        </w:rPr>
        <w:t>Social and Environmental Screening Template</w:t>
      </w:r>
      <w:r w:rsidRPr="00082798">
        <w:rPr>
          <w:rFonts w:cs="Arial"/>
          <w:szCs w:val="22"/>
        </w:rPr>
        <w:tab/>
      </w:r>
      <w:bookmarkEnd w:id="48"/>
    </w:p>
    <w:p w14:paraId="52727958" w14:textId="77777777" w:rsidR="009D362D" w:rsidRDefault="009D362D" w:rsidP="004C4232">
      <w:pPr>
        <w:rPr>
          <w:rFonts w:eastAsiaTheme="minorEastAsia"/>
        </w:rPr>
      </w:pPr>
    </w:p>
    <w:p w14:paraId="772C60B8" w14:textId="77777777" w:rsidR="0047734F" w:rsidRPr="001A0CAF" w:rsidRDefault="0047734F" w:rsidP="0047734F">
      <w:pPr>
        <w:spacing w:before="200"/>
        <w:ind w:left="360"/>
        <w:rPr>
          <w:b/>
          <w:color w:val="4F81BD" w:themeColor="accent1"/>
          <w:sz w:val="24"/>
        </w:rPr>
      </w:pPr>
      <w:r w:rsidRPr="001A0CAF">
        <w:rPr>
          <w:b/>
          <w:color w:val="4F81BD" w:themeColor="accent1"/>
          <w:sz w:val="24"/>
        </w:rPr>
        <w:t>Project Information</w:t>
      </w:r>
    </w:p>
    <w:p w14:paraId="7C875CA4" w14:textId="77777777" w:rsidR="0047734F" w:rsidRDefault="0047734F" w:rsidP="0047734F"/>
    <w:tbl>
      <w:tblPr>
        <w:tblStyle w:val="TableGrid"/>
        <w:tblW w:w="13248" w:type="dxa"/>
        <w:tblLook w:val="04A0" w:firstRow="1" w:lastRow="0" w:firstColumn="1" w:lastColumn="0" w:noHBand="0" w:noVBand="1"/>
      </w:tblPr>
      <w:tblGrid>
        <w:gridCol w:w="3325"/>
        <w:gridCol w:w="9923"/>
      </w:tblGrid>
      <w:tr w:rsidR="0047734F" w:rsidRPr="00886352" w14:paraId="1F790E28" w14:textId="77777777" w:rsidTr="0077569F">
        <w:tc>
          <w:tcPr>
            <w:tcW w:w="3325" w:type="dxa"/>
            <w:shd w:val="clear" w:color="auto" w:fill="C6D9F1" w:themeFill="text2" w:themeFillTint="33"/>
            <w:vAlign w:val="center"/>
          </w:tcPr>
          <w:p w14:paraId="6FF9EBB2" w14:textId="77777777" w:rsidR="0047734F" w:rsidRPr="00414FBA" w:rsidRDefault="0047734F" w:rsidP="0077569F">
            <w:pPr>
              <w:tabs>
                <w:tab w:val="left" w:pos="360"/>
              </w:tabs>
              <w:rPr>
                <w:b/>
                <w:i/>
                <w:color w:val="000000" w:themeColor="text1"/>
                <w:szCs w:val="20"/>
              </w:rPr>
            </w:pPr>
            <w:r w:rsidRPr="00414FBA">
              <w:rPr>
                <w:b/>
                <w:i/>
                <w:color w:val="000000" w:themeColor="text1"/>
                <w:szCs w:val="20"/>
              </w:rPr>
              <w:t xml:space="preserve">Project Information </w:t>
            </w:r>
          </w:p>
        </w:tc>
        <w:tc>
          <w:tcPr>
            <w:tcW w:w="9923" w:type="dxa"/>
            <w:shd w:val="clear" w:color="auto" w:fill="C6D9F1" w:themeFill="text2" w:themeFillTint="33"/>
            <w:vAlign w:val="center"/>
          </w:tcPr>
          <w:p w14:paraId="61D41010" w14:textId="77777777" w:rsidR="0047734F" w:rsidRPr="00414FBA" w:rsidRDefault="0047734F" w:rsidP="0077569F">
            <w:pPr>
              <w:rPr>
                <w:i/>
                <w:color w:val="000000" w:themeColor="text1"/>
                <w:szCs w:val="20"/>
              </w:rPr>
            </w:pPr>
          </w:p>
        </w:tc>
      </w:tr>
      <w:tr w:rsidR="0047734F" w:rsidRPr="00450804" w14:paraId="0073BDD0" w14:textId="77777777" w:rsidTr="0077569F">
        <w:trPr>
          <w:trHeight w:val="288"/>
        </w:trPr>
        <w:tc>
          <w:tcPr>
            <w:tcW w:w="3325" w:type="dxa"/>
            <w:vAlign w:val="center"/>
          </w:tcPr>
          <w:p w14:paraId="0220CDEE" w14:textId="77777777" w:rsidR="0047734F" w:rsidRPr="00450804" w:rsidRDefault="0047734F" w:rsidP="0047734F">
            <w:pPr>
              <w:pStyle w:val="ListParagraph"/>
              <w:numPr>
                <w:ilvl w:val="0"/>
                <w:numId w:val="55"/>
              </w:numPr>
              <w:ind w:left="360"/>
              <w:contextualSpacing/>
              <w:rPr>
                <w:sz w:val="18"/>
                <w:szCs w:val="18"/>
              </w:rPr>
            </w:pPr>
            <w:r w:rsidRPr="00450804">
              <w:rPr>
                <w:sz w:val="18"/>
                <w:szCs w:val="18"/>
              </w:rPr>
              <w:t xml:space="preserve">Project </w:t>
            </w:r>
            <w:r>
              <w:rPr>
                <w:sz w:val="18"/>
                <w:szCs w:val="18"/>
              </w:rPr>
              <w:t>Title</w:t>
            </w:r>
          </w:p>
        </w:tc>
        <w:tc>
          <w:tcPr>
            <w:tcW w:w="9923" w:type="dxa"/>
            <w:vAlign w:val="center"/>
          </w:tcPr>
          <w:p w14:paraId="3F88DC2F" w14:textId="77777777" w:rsidR="0047734F" w:rsidRPr="00450804" w:rsidRDefault="0047734F" w:rsidP="0077569F">
            <w:pPr>
              <w:rPr>
                <w:sz w:val="18"/>
                <w:szCs w:val="18"/>
              </w:rPr>
            </w:pPr>
            <w:r w:rsidRPr="004A20A2">
              <w:rPr>
                <w:rFonts w:cs="Arial"/>
                <w:bCs/>
                <w:szCs w:val="20"/>
              </w:rPr>
              <w:t>Establishing Albania’s Environmental Information Management and Monitoring System Aligned with the Global Reporting</w:t>
            </w:r>
          </w:p>
        </w:tc>
      </w:tr>
      <w:tr w:rsidR="0047734F" w:rsidRPr="00450804" w14:paraId="71F24482" w14:textId="77777777" w:rsidTr="0077569F">
        <w:trPr>
          <w:trHeight w:val="288"/>
        </w:trPr>
        <w:tc>
          <w:tcPr>
            <w:tcW w:w="3325" w:type="dxa"/>
            <w:vAlign w:val="center"/>
          </w:tcPr>
          <w:p w14:paraId="73458AA8" w14:textId="77777777" w:rsidR="0047734F" w:rsidRPr="00450804" w:rsidRDefault="0047734F" w:rsidP="0047734F">
            <w:pPr>
              <w:pStyle w:val="ListParagraph"/>
              <w:numPr>
                <w:ilvl w:val="0"/>
                <w:numId w:val="55"/>
              </w:numPr>
              <w:ind w:left="360"/>
              <w:contextualSpacing/>
              <w:rPr>
                <w:sz w:val="18"/>
                <w:szCs w:val="18"/>
              </w:rPr>
            </w:pPr>
            <w:r w:rsidRPr="00450804">
              <w:rPr>
                <w:sz w:val="18"/>
                <w:szCs w:val="18"/>
              </w:rPr>
              <w:t>Project Number</w:t>
            </w:r>
          </w:p>
        </w:tc>
        <w:tc>
          <w:tcPr>
            <w:tcW w:w="9923" w:type="dxa"/>
            <w:vAlign w:val="center"/>
          </w:tcPr>
          <w:p w14:paraId="4DE554C7" w14:textId="77777777" w:rsidR="0047734F" w:rsidRPr="00450804" w:rsidRDefault="0047734F" w:rsidP="0077569F">
            <w:pPr>
              <w:rPr>
                <w:sz w:val="18"/>
                <w:szCs w:val="18"/>
              </w:rPr>
            </w:pPr>
            <w:r>
              <w:rPr>
                <w:sz w:val="18"/>
                <w:szCs w:val="18"/>
              </w:rPr>
              <w:t>5638</w:t>
            </w:r>
          </w:p>
        </w:tc>
      </w:tr>
      <w:tr w:rsidR="0047734F" w:rsidRPr="00450804" w14:paraId="0AA3B33D" w14:textId="77777777" w:rsidTr="0077569F">
        <w:trPr>
          <w:trHeight w:val="288"/>
        </w:trPr>
        <w:tc>
          <w:tcPr>
            <w:tcW w:w="3325" w:type="dxa"/>
            <w:vAlign w:val="center"/>
          </w:tcPr>
          <w:p w14:paraId="763B36D8" w14:textId="77777777" w:rsidR="0047734F" w:rsidRPr="00450804" w:rsidRDefault="0047734F" w:rsidP="0047734F">
            <w:pPr>
              <w:pStyle w:val="ListParagraph"/>
              <w:numPr>
                <w:ilvl w:val="0"/>
                <w:numId w:val="55"/>
              </w:numPr>
              <w:ind w:left="360"/>
              <w:contextualSpacing/>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14:paraId="58B3F3FA" w14:textId="77777777" w:rsidR="0047734F" w:rsidRPr="00450804" w:rsidRDefault="0047734F" w:rsidP="0077569F">
            <w:pPr>
              <w:rPr>
                <w:sz w:val="18"/>
                <w:szCs w:val="18"/>
              </w:rPr>
            </w:pPr>
            <w:r>
              <w:rPr>
                <w:sz w:val="18"/>
                <w:szCs w:val="18"/>
              </w:rPr>
              <w:t>Albania</w:t>
            </w:r>
          </w:p>
        </w:tc>
      </w:tr>
    </w:tbl>
    <w:p w14:paraId="451FD079" w14:textId="77777777" w:rsidR="0047734F" w:rsidRDefault="0047734F" w:rsidP="0047734F">
      <w:pPr>
        <w:tabs>
          <w:tab w:val="left" w:pos="360"/>
        </w:tabs>
        <w:rPr>
          <w:szCs w:val="20"/>
        </w:rPr>
      </w:pPr>
    </w:p>
    <w:p w14:paraId="708D9D54" w14:textId="77777777" w:rsidR="0047734F" w:rsidRPr="008C711F" w:rsidRDefault="0047734F" w:rsidP="0047734F">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Sustainability</w:t>
      </w:r>
    </w:p>
    <w:p w14:paraId="03D98486" w14:textId="77777777" w:rsidR="0047734F" w:rsidRPr="00372083" w:rsidRDefault="0047734F" w:rsidP="0047734F">
      <w:pPr>
        <w:rPr>
          <w:b/>
          <w:szCs w:val="20"/>
        </w:rPr>
      </w:pPr>
    </w:p>
    <w:tbl>
      <w:tblPr>
        <w:tblStyle w:val="TableGrid"/>
        <w:tblW w:w="13248" w:type="dxa"/>
        <w:tblLook w:val="04A0" w:firstRow="1" w:lastRow="0" w:firstColumn="1" w:lastColumn="0" w:noHBand="0" w:noVBand="1"/>
      </w:tblPr>
      <w:tblGrid>
        <w:gridCol w:w="13248"/>
      </w:tblGrid>
      <w:tr w:rsidR="0047734F" w:rsidRPr="000148C0" w14:paraId="6B0DA608" w14:textId="77777777" w:rsidTr="0077569F">
        <w:trPr>
          <w:trHeight w:val="449"/>
        </w:trPr>
        <w:tc>
          <w:tcPr>
            <w:tcW w:w="13248" w:type="dxa"/>
            <w:shd w:val="clear" w:color="auto" w:fill="0F243E" w:themeFill="text2" w:themeFillShade="80"/>
            <w:vAlign w:val="center"/>
          </w:tcPr>
          <w:p w14:paraId="4ABDB676" w14:textId="77777777" w:rsidR="0047734F" w:rsidRPr="000148C0" w:rsidRDefault="0047734F" w:rsidP="0077569F">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47734F" w:rsidRPr="00E46A63" w14:paraId="0131590D" w14:textId="77777777" w:rsidTr="0077569F">
        <w:tc>
          <w:tcPr>
            <w:tcW w:w="13248" w:type="dxa"/>
            <w:shd w:val="clear" w:color="auto" w:fill="C6D9F1" w:themeFill="text2" w:themeFillTint="33"/>
          </w:tcPr>
          <w:p w14:paraId="05A76098" w14:textId="77777777" w:rsidR="0047734F" w:rsidRPr="00414FBA" w:rsidRDefault="0047734F" w:rsidP="0077569F">
            <w:pPr>
              <w:tabs>
                <w:tab w:val="left" w:pos="432"/>
              </w:tabs>
              <w:spacing w:before="60"/>
              <w:rPr>
                <w:b/>
                <w:i/>
                <w:sz w:val="18"/>
                <w:szCs w:val="18"/>
              </w:rPr>
            </w:pPr>
            <w:r w:rsidRPr="00414FBA">
              <w:rPr>
                <w:b/>
                <w:i/>
                <w:sz w:val="18"/>
                <w:szCs w:val="18"/>
              </w:rPr>
              <w:t xml:space="preserve">Briefly describe in the space below how the Project mainstreams the human-rights based approach </w:t>
            </w:r>
          </w:p>
        </w:tc>
      </w:tr>
      <w:tr w:rsidR="0047734F" w:rsidRPr="00AC33A5" w14:paraId="3CEF2D20" w14:textId="77777777" w:rsidTr="0077569F">
        <w:tc>
          <w:tcPr>
            <w:tcW w:w="13248" w:type="dxa"/>
          </w:tcPr>
          <w:p w14:paraId="5D31F32E" w14:textId="77777777" w:rsidR="0047734F" w:rsidRDefault="0047734F" w:rsidP="0047734F">
            <w:pPr>
              <w:pStyle w:val="ListParagraph"/>
              <w:keepNext/>
              <w:keepLines/>
              <w:numPr>
                <w:ilvl w:val="0"/>
                <w:numId w:val="56"/>
              </w:numPr>
              <w:tabs>
                <w:tab w:val="left" w:pos="432"/>
              </w:tabs>
              <w:spacing w:before="60" w:after="60"/>
              <w:contextualSpacing/>
              <w:outlineLvl w:val="7"/>
              <w:rPr>
                <w:sz w:val="18"/>
                <w:szCs w:val="18"/>
              </w:rPr>
            </w:pPr>
            <w:r>
              <w:rPr>
                <w:sz w:val="18"/>
                <w:szCs w:val="18"/>
              </w:rPr>
              <w:t>The project development process involved the active participation of both rights-holders and duty-bearers.  Analysis in the project development process explicitly focused on structural causes of the non-realization of rights; in this case, access to timely and accurate environmental information to support decision-making on the part of duty-bearers and awareness for rights-holders.  Project activities and outcomes were developed to support implementation of national and international commitments in the area of environment.</w:t>
            </w:r>
          </w:p>
          <w:p w14:paraId="604B1309" w14:textId="77777777" w:rsidR="0047734F" w:rsidRPr="00C47997" w:rsidRDefault="0047734F" w:rsidP="0047734F">
            <w:pPr>
              <w:pStyle w:val="ListParagraph"/>
              <w:keepNext/>
              <w:keepLines/>
              <w:numPr>
                <w:ilvl w:val="0"/>
                <w:numId w:val="56"/>
              </w:numPr>
              <w:tabs>
                <w:tab w:val="left" w:pos="432"/>
              </w:tabs>
              <w:spacing w:before="60" w:after="60"/>
              <w:contextualSpacing/>
              <w:outlineLvl w:val="7"/>
              <w:rPr>
                <w:sz w:val="18"/>
                <w:szCs w:val="18"/>
              </w:rPr>
            </w:pPr>
            <w:r>
              <w:rPr>
                <w:sz w:val="18"/>
                <w:szCs w:val="18"/>
              </w:rPr>
              <w:t>All project components include activities to build the capacities of duty-bearers to fulfill their obligations, and P</w:t>
            </w:r>
            <w:r w:rsidRPr="00C47997">
              <w:rPr>
                <w:sz w:val="18"/>
                <w:szCs w:val="18"/>
              </w:rPr>
              <w:t>roject Component 3 includes activities to build the capacity of rights-holders to claim their rights</w:t>
            </w:r>
            <w:r>
              <w:rPr>
                <w:sz w:val="18"/>
                <w:szCs w:val="18"/>
              </w:rPr>
              <w:t>.</w:t>
            </w:r>
            <w:r w:rsidRPr="00C47997">
              <w:rPr>
                <w:sz w:val="18"/>
                <w:szCs w:val="18"/>
              </w:rPr>
              <w:t xml:space="preserve"> </w:t>
            </w:r>
          </w:p>
          <w:p w14:paraId="3B263815" w14:textId="77777777" w:rsidR="0047734F" w:rsidRDefault="0047734F" w:rsidP="0047734F">
            <w:pPr>
              <w:pStyle w:val="ListParagraph"/>
              <w:keepNext/>
              <w:keepLines/>
              <w:numPr>
                <w:ilvl w:val="0"/>
                <w:numId w:val="56"/>
              </w:numPr>
              <w:tabs>
                <w:tab w:val="left" w:pos="432"/>
              </w:tabs>
              <w:spacing w:before="60" w:after="60"/>
              <w:contextualSpacing/>
              <w:outlineLvl w:val="7"/>
              <w:rPr>
                <w:sz w:val="18"/>
                <w:szCs w:val="18"/>
              </w:rPr>
            </w:pPr>
            <w:r>
              <w:rPr>
                <w:sz w:val="18"/>
                <w:szCs w:val="18"/>
              </w:rPr>
              <w:t>Project monitoring and evaluation will examine project processes and outcomes with a view to human rights standards and principles.</w:t>
            </w:r>
          </w:p>
          <w:p w14:paraId="4442421D" w14:textId="77777777" w:rsidR="0047734F" w:rsidRPr="00C47997" w:rsidRDefault="0047734F" w:rsidP="0047734F">
            <w:pPr>
              <w:pStyle w:val="ListParagraph"/>
              <w:keepNext/>
              <w:keepLines/>
              <w:numPr>
                <w:ilvl w:val="0"/>
                <w:numId w:val="56"/>
              </w:numPr>
              <w:tabs>
                <w:tab w:val="left" w:pos="432"/>
              </w:tabs>
              <w:spacing w:before="60" w:after="60"/>
              <w:contextualSpacing/>
              <w:outlineLvl w:val="7"/>
              <w:rPr>
                <w:sz w:val="18"/>
                <w:szCs w:val="18"/>
              </w:rPr>
            </w:pPr>
            <w:r>
              <w:rPr>
                <w:sz w:val="18"/>
                <w:szCs w:val="18"/>
              </w:rPr>
              <w:t>The project has been informed by the recommendations of international human rights bodies, particularly with regards to the rights of women.</w:t>
            </w:r>
          </w:p>
        </w:tc>
      </w:tr>
      <w:tr w:rsidR="0047734F" w:rsidRPr="003843AE" w14:paraId="0BC16729" w14:textId="77777777" w:rsidTr="0077569F">
        <w:trPr>
          <w:trHeight w:val="296"/>
        </w:trPr>
        <w:tc>
          <w:tcPr>
            <w:tcW w:w="13248" w:type="dxa"/>
            <w:shd w:val="clear" w:color="auto" w:fill="C6D9F1" w:themeFill="text2" w:themeFillTint="33"/>
          </w:tcPr>
          <w:p w14:paraId="3EA2EF41" w14:textId="77777777" w:rsidR="0047734F" w:rsidRPr="00414FBA" w:rsidRDefault="0047734F" w:rsidP="0077569F">
            <w:pPr>
              <w:spacing w:after="120"/>
              <w:contextualSpacing/>
              <w:rPr>
                <w:b/>
                <w:i/>
                <w:sz w:val="18"/>
                <w:szCs w:val="18"/>
              </w:rPr>
            </w:pPr>
            <w:r w:rsidRPr="00414FBA">
              <w:rPr>
                <w:b/>
                <w:i/>
                <w:sz w:val="18"/>
                <w:szCs w:val="18"/>
              </w:rPr>
              <w:t>Briefly describe in the space below  how the Project is likely to improve gender equality and women’s empowerment</w:t>
            </w:r>
          </w:p>
        </w:tc>
      </w:tr>
      <w:tr w:rsidR="0047734F" w:rsidRPr="00AC33A5" w14:paraId="18BA92C4" w14:textId="77777777" w:rsidTr="0077569F">
        <w:tc>
          <w:tcPr>
            <w:tcW w:w="13248" w:type="dxa"/>
          </w:tcPr>
          <w:p w14:paraId="159F3B81" w14:textId="77777777" w:rsidR="0047734F" w:rsidRPr="00C47997" w:rsidRDefault="0047734F" w:rsidP="0047734F">
            <w:pPr>
              <w:pStyle w:val="ListParagraph"/>
              <w:numPr>
                <w:ilvl w:val="0"/>
                <w:numId w:val="57"/>
              </w:numPr>
              <w:tabs>
                <w:tab w:val="left" w:pos="432"/>
              </w:tabs>
              <w:spacing w:before="60" w:after="60"/>
              <w:contextualSpacing/>
              <w:rPr>
                <w:color w:val="595959" w:themeColor="text1" w:themeTint="A6"/>
                <w:sz w:val="18"/>
                <w:szCs w:val="18"/>
              </w:rPr>
            </w:pPr>
            <w:r>
              <w:rPr>
                <w:color w:val="595959" w:themeColor="text1" w:themeTint="A6"/>
                <w:sz w:val="18"/>
                <w:szCs w:val="18"/>
              </w:rPr>
              <w:t xml:space="preserve">The proposed project will </w:t>
            </w:r>
            <w:proofErr w:type="spellStart"/>
            <w:r>
              <w:rPr>
                <w:color w:val="595959" w:themeColor="text1" w:themeTint="A6"/>
                <w:sz w:val="18"/>
                <w:szCs w:val="18"/>
              </w:rPr>
              <w:t>analyse</w:t>
            </w:r>
            <w:proofErr w:type="spellEnd"/>
            <w:r>
              <w:rPr>
                <w:color w:val="595959" w:themeColor="text1" w:themeTint="A6"/>
                <w:sz w:val="18"/>
                <w:szCs w:val="18"/>
              </w:rPr>
              <w:t xml:space="preserve"> any gender-based differences in access to environmental information in Albania and will work to address them.  The project has already involved the Gender Contact Person at the Ministry of Environment and will maintain open lines of communication.  Project indicators are designed to explicitly measure the representation of women in trainings and other project-related activities. Furthermore, the proposed use of schools for awareness-raising activities in Component 3 of the project will ensure that activities will reach boys and girls equally.</w:t>
            </w:r>
          </w:p>
        </w:tc>
      </w:tr>
      <w:tr w:rsidR="0047734F" w:rsidRPr="00CF674A" w14:paraId="4FEBDF2A" w14:textId="77777777" w:rsidTr="0077569F">
        <w:trPr>
          <w:trHeight w:val="305"/>
        </w:trPr>
        <w:tc>
          <w:tcPr>
            <w:tcW w:w="13248" w:type="dxa"/>
            <w:shd w:val="clear" w:color="auto" w:fill="C6D9F1" w:themeFill="text2" w:themeFillTint="33"/>
          </w:tcPr>
          <w:p w14:paraId="489D26F2" w14:textId="77777777" w:rsidR="0047734F" w:rsidRPr="00414FBA" w:rsidRDefault="0047734F" w:rsidP="0077569F">
            <w:pPr>
              <w:spacing w:after="120"/>
              <w:contextualSpacing/>
              <w:rPr>
                <w:b/>
                <w:i/>
                <w:sz w:val="18"/>
                <w:szCs w:val="18"/>
                <w:u w:val="single"/>
              </w:rPr>
            </w:pPr>
            <w:r w:rsidRPr="00414FBA">
              <w:rPr>
                <w:b/>
                <w:i/>
                <w:sz w:val="18"/>
                <w:szCs w:val="18"/>
              </w:rPr>
              <w:t>Briefly describe in the space below how the Project mainstreams environmental sustainability</w:t>
            </w:r>
          </w:p>
        </w:tc>
      </w:tr>
      <w:tr w:rsidR="0047734F" w:rsidRPr="00AC33A5" w14:paraId="0EE7A6C8" w14:textId="77777777" w:rsidTr="0077569F">
        <w:tc>
          <w:tcPr>
            <w:tcW w:w="13248" w:type="dxa"/>
          </w:tcPr>
          <w:p w14:paraId="26DD3284" w14:textId="77777777" w:rsidR="0047734F" w:rsidRPr="00B54C19" w:rsidRDefault="0047734F" w:rsidP="0047734F">
            <w:pPr>
              <w:pStyle w:val="ListParagraph"/>
              <w:numPr>
                <w:ilvl w:val="0"/>
                <w:numId w:val="57"/>
              </w:numPr>
              <w:tabs>
                <w:tab w:val="left" w:pos="432"/>
              </w:tabs>
              <w:spacing w:before="60" w:after="60"/>
              <w:contextualSpacing/>
              <w:rPr>
                <w:color w:val="595959" w:themeColor="text1" w:themeTint="A6"/>
                <w:sz w:val="18"/>
                <w:szCs w:val="18"/>
              </w:rPr>
            </w:pPr>
            <w:r>
              <w:rPr>
                <w:color w:val="595959" w:themeColor="text1" w:themeTint="A6"/>
                <w:sz w:val="18"/>
                <w:szCs w:val="18"/>
              </w:rPr>
              <w:lastRenderedPageBreak/>
              <w:t>Several activities in the project are designed to support the use of environmental data in broader government decision-making regarding resource use and economic development.  Improved reporting and compliance with the Rio Conventions will also increase the extent to which environmental sustainability is a part of the public sector and community life more broadly in Albania.</w:t>
            </w:r>
          </w:p>
        </w:tc>
      </w:tr>
    </w:tbl>
    <w:p w14:paraId="67F5FC4E" w14:textId="77777777" w:rsidR="0047734F" w:rsidRPr="00FC7D8A" w:rsidRDefault="0047734F" w:rsidP="0047734F">
      <w:pPr>
        <w:rPr>
          <w:b/>
          <w:szCs w:val="20"/>
        </w:rPr>
      </w:pPr>
    </w:p>
    <w:p w14:paraId="62DD1845" w14:textId="77777777" w:rsidR="0047734F" w:rsidRPr="008C711F" w:rsidRDefault="0047734F" w:rsidP="0047734F">
      <w:pPr>
        <w:keepNext/>
        <w:spacing w:before="200"/>
        <w:ind w:left="360"/>
        <w:rPr>
          <w:b/>
          <w:color w:val="365F91" w:themeColor="accent1" w:themeShade="BF"/>
          <w:sz w:val="24"/>
        </w:rPr>
      </w:pPr>
      <w:r w:rsidRPr="008C711F">
        <w:rPr>
          <w:b/>
          <w:color w:val="365F91" w:themeColor="accent1" w:themeShade="BF"/>
          <w:sz w:val="24"/>
        </w:rPr>
        <w:t xml:space="preserve">Part B. Identifying and Managing Social and Environmental </w:t>
      </w:r>
      <w:r w:rsidRPr="008C711F">
        <w:rPr>
          <w:b/>
          <w:color w:val="365F91" w:themeColor="accent1" w:themeShade="BF"/>
          <w:sz w:val="24"/>
          <w:u w:val="single"/>
        </w:rPr>
        <w:t>Risks</w:t>
      </w:r>
    </w:p>
    <w:p w14:paraId="56F90A66" w14:textId="77777777" w:rsidR="0047734F" w:rsidRPr="00FC7D8A" w:rsidRDefault="0047734F" w:rsidP="0047734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47734F" w:rsidRPr="0019385F" w14:paraId="3121CBF2" w14:textId="77777777" w:rsidTr="0077569F">
        <w:trPr>
          <w:trHeight w:val="1061"/>
        </w:trPr>
        <w:tc>
          <w:tcPr>
            <w:tcW w:w="3510" w:type="dxa"/>
            <w:shd w:val="clear" w:color="auto" w:fill="0F243E" w:themeFill="text2" w:themeFillShade="80"/>
          </w:tcPr>
          <w:p w14:paraId="2B10C425" w14:textId="77777777" w:rsidR="0047734F" w:rsidRDefault="0047734F" w:rsidP="0077569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D419828" w14:textId="77777777" w:rsidR="0047734F" w:rsidRDefault="0047734F" w:rsidP="0077569F">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p>
        </w:tc>
        <w:tc>
          <w:tcPr>
            <w:tcW w:w="4860" w:type="dxa"/>
            <w:gridSpan w:val="4"/>
            <w:shd w:val="clear" w:color="auto" w:fill="0F243E" w:themeFill="text2" w:themeFillShade="80"/>
          </w:tcPr>
          <w:p w14:paraId="187712C5" w14:textId="77777777" w:rsidR="0047734F" w:rsidRDefault="0047734F" w:rsidP="0077569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2B17DA0C" w14:textId="77777777" w:rsidR="0047734F" w:rsidRDefault="0047734F" w:rsidP="0077569F">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0F243E" w:themeFill="text2" w:themeFillShade="80"/>
          </w:tcPr>
          <w:p w14:paraId="4D14C6F7" w14:textId="77777777" w:rsidR="0047734F" w:rsidRPr="0019385F" w:rsidRDefault="0047734F" w:rsidP="0077569F">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47734F" w14:paraId="7F17FDBB" w14:textId="77777777" w:rsidTr="0077569F">
        <w:tc>
          <w:tcPr>
            <w:tcW w:w="3510" w:type="dxa"/>
            <w:shd w:val="clear" w:color="auto" w:fill="C6D9F1" w:themeFill="text2" w:themeFillTint="33"/>
          </w:tcPr>
          <w:p w14:paraId="7899D110" w14:textId="77777777" w:rsidR="0047734F" w:rsidRPr="00414FBA" w:rsidRDefault="0047734F" w:rsidP="0077569F">
            <w:pPr>
              <w:rPr>
                <w:b/>
                <w:i/>
                <w:sz w:val="18"/>
                <w:szCs w:val="18"/>
              </w:rPr>
            </w:pPr>
            <w:r w:rsidRPr="00414FBA">
              <w:rPr>
                <w:b/>
                <w:i/>
                <w:sz w:val="18"/>
                <w:szCs w:val="18"/>
              </w:rPr>
              <w:t>Risk Description</w:t>
            </w:r>
          </w:p>
        </w:tc>
        <w:tc>
          <w:tcPr>
            <w:tcW w:w="1080" w:type="dxa"/>
            <w:shd w:val="clear" w:color="auto" w:fill="C6D9F1" w:themeFill="text2" w:themeFillTint="33"/>
          </w:tcPr>
          <w:p w14:paraId="3FF63DF6" w14:textId="77777777" w:rsidR="0047734F" w:rsidRPr="00414FBA" w:rsidRDefault="0047734F" w:rsidP="0077569F">
            <w:pPr>
              <w:rPr>
                <w:b/>
                <w:i/>
                <w:sz w:val="18"/>
                <w:szCs w:val="18"/>
              </w:rPr>
            </w:pPr>
            <w:r w:rsidRPr="00414FBA">
              <w:rPr>
                <w:b/>
                <w:i/>
                <w:sz w:val="18"/>
                <w:szCs w:val="18"/>
              </w:rPr>
              <w:t>Impact and Probability  (1-5)</w:t>
            </w:r>
          </w:p>
        </w:tc>
        <w:tc>
          <w:tcPr>
            <w:tcW w:w="1170" w:type="dxa"/>
            <w:shd w:val="clear" w:color="auto" w:fill="C6D9F1" w:themeFill="text2" w:themeFillTint="33"/>
          </w:tcPr>
          <w:p w14:paraId="64B3D69D" w14:textId="77777777" w:rsidR="0047734F" w:rsidRPr="00414FBA" w:rsidRDefault="0047734F" w:rsidP="0077569F">
            <w:pPr>
              <w:rPr>
                <w:b/>
                <w:i/>
                <w:sz w:val="18"/>
                <w:szCs w:val="18"/>
              </w:rPr>
            </w:pPr>
            <w:r w:rsidRPr="00414FBA">
              <w:rPr>
                <w:b/>
                <w:i/>
                <w:sz w:val="18"/>
                <w:szCs w:val="18"/>
              </w:rPr>
              <w:t>Significance</w:t>
            </w:r>
          </w:p>
          <w:p w14:paraId="623D337A" w14:textId="77777777" w:rsidR="0047734F" w:rsidRPr="00414FBA" w:rsidRDefault="0047734F" w:rsidP="0077569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60ECC57B" w14:textId="77777777" w:rsidR="0047734F" w:rsidRPr="00414FBA" w:rsidRDefault="0047734F" w:rsidP="0077569F">
            <w:pPr>
              <w:rPr>
                <w:b/>
                <w:i/>
                <w:sz w:val="18"/>
                <w:szCs w:val="18"/>
              </w:rPr>
            </w:pPr>
            <w:r w:rsidRPr="00414FBA">
              <w:rPr>
                <w:b/>
                <w:i/>
                <w:sz w:val="18"/>
                <w:szCs w:val="18"/>
              </w:rPr>
              <w:t>Comments</w:t>
            </w:r>
          </w:p>
        </w:tc>
        <w:tc>
          <w:tcPr>
            <w:tcW w:w="4770" w:type="dxa"/>
            <w:gridSpan w:val="2"/>
            <w:shd w:val="clear" w:color="auto" w:fill="C6D9F1" w:themeFill="text2" w:themeFillTint="33"/>
          </w:tcPr>
          <w:p w14:paraId="7660EAAE" w14:textId="77777777" w:rsidR="0047734F" w:rsidRPr="00414FBA" w:rsidRDefault="0047734F" w:rsidP="0077569F">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47734F" w14:paraId="00A73477" w14:textId="77777777" w:rsidTr="0077569F">
        <w:tc>
          <w:tcPr>
            <w:tcW w:w="3510" w:type="dxa"/>
            <w:vAlign w:val="center"/>
          </w:tcPr>
          <w:p w14:paraId="566DFE1F" w14:textId="77777777" w:rsidR="0047734F" w:rsidRPr="009B4F2C" w:rsidRDefault="0047734F" w:rsidP="0077569F">
            <w:pPr>
              <w:rPr>
                <w:sz w:val="18"/>
                <w:szCs w:val="18"/>
              </w:rPr>
            </w:pPr>
            <w:r w:rsidRPr="009B4F2C">
              <w:rPr>
                <w:sz w:val="18"/>
                <w:szCs w:val="18"/>
              </w:rPr>
              <w:t xml:space="preserve">Risk 1: </w:t>
            </w:r>
            <w:r>
              <w:rPr>
                <w:sz w:val="18"/>
                <w:szCs w:val="18"/>
              </w:rPr>
              <w:t xml:space="preserve">….      </w:t>
            </w:r>
            <w:r w:rsidRPr="00B54C19">
              <w:rPr>
                <w:b/>
                <w:sz w:val="18"/>
                <w:szCs w:val="18"/>
              </w:rPr>
              <w:t>N/A</w:t>
            </w:r>
            <w:r>
              <w:rPr>
                <w:b/>
                <w:sz w:val="18"/>
                <w:szCs w:val="18"/>
              </w:rPr>
              <w:t xml:space="preserve">   -- see checklist</w:t>
            </w:r>
          </w:p>
        </w:tc>
        <w:tc>
          <w:tcPr>
            <w:tcW w:w="1080" w:type="dxa"/>
          </w:tcPr>
          <w:p w14:paraId="54BAC998" w14:textId="77777777" w:rsidR="0047734F" w:rsidRPr="00C86F7C" w:rsidRDefault="0047734F" w:rsidP="0077569F">
            <w:pPr>
              <w:rPr>
                <w:rFonts w:cs="Minion Pro"/>
                <w:sz w:val="18"/>
                <w:szCs w:val="18"/>
              </w:rPr>
            </w:pPr>
            <w:r w:rsidRPr="00C86F7C">
              <w:rPr>
                <w:rFonts w:cs="Minion Pro"/>
                <w:sz w:val="18"/>
                <w:szCs w:val="18"/>
              </w:rPr>
              <w:t xml:space="preserve">I = </w:t>
            </w:r>
          </w:p>
          <w:p w14:paraId="1CD4C05C" w14:textId="77777777" w:rsidR="0047734F" w:rsidRPr="00C86F7C" w:rsidRDefault="0047734F" w:rsidP="0077569F">
            <w:pPr>
              <w:rPr>
                <w:rFonts w:cs="Minion Pro"/>
                <w:sz w:val="18"/>
                <w:szCs w:val="18"/>
              </w:rPr>
            </w:pPr>
            <w:r w:rsidRPr="00C86F7C">
              <w:rPr>
                <w:rFonts w:cs="Minion Pro"/>
                <w:sz w:val="18"/>
                <w:szCs w:val="18"/>
              </w:rPr>
              <w:t>P =</w:t>
            </w:r>
          </w:p>
        </w:tc>
        <w:tc>
          <w:tcPr>
            <w:tcW w:w="1170" w:type="dxa"/>
          </w:tcPr>
          <w:p w14:paraId="28E451BB" w14:textId="77777777" w:rsidR="0047734F" w:rsidRPr="00372083" w:rsidRDefault="0047734F" w:rsidP="0077569F">
            <w:pPr>
              <w:rPr>
                <w:b/>
                <w:sz w:val="18"/>
                <w:szCs w:val="18"/>
              </w:rPr>
            </w:pPr>
          </w:p>
        </w:tc>
        <w:tc>
          <w:tcPr>
            <w:tcW w:w="2610" w:type="dxa"/>
            <w:gridSpan w:val="2"/>
          </w:tcPr>
          <w:p w14:paraId="5A203146" w14:textId="77777777" w:rsidR="0047734F" w:rsidRPr="00372083" w:rsidRDefault="0047734F" w:rsidP="0077569F">
            <w:pPr>
              <w:rPr>
                <w:b/>
                <w:sz w:val="18"/>
                <w:szCs w:val="18"/>
              </w:rPr>
            </w:pPr>
          </w:p>
        </w:tc>
        <w:tc>
          <w:tcPr>
            <w:tcW w:w="4770" w:type="dxa"/>
            <w:gridSpan w:val="2"/>
          </w:tcPr>
          <w:p w14:paraId="200F2911" w14:textId="77777777" w:rsidR="0047734F" w:rsidRPr="00372083" w:rsidRDefault="0047734F" w:rsidP="0077569F">
            <w:pPr>
              <w:rPr>
                <w:b/>
                <w:sz w:val="18"/>
                <w:szCs w:val="18"/>
              </w:rPr>
            </w:pPr>
          </w:p>
        </w:tc>
      </w:tr>
      <w:tr w:rsidR="0047734F" w14:paraId="277B69FF" w14:textId="77777777" w:rsidTr="0077569F">
        <w:tc>
          <w:tcPr>
            <w:tcW w:w="3510" w:type="dxa"/>
            <w:vAlign w:val="center"/>
          </w:tcPr>
          <w:p w14:paraId="2994710E" w14:textId="77777777" w:rsidR="0047734F" w:rsidRPr="00372083" w:rsidRDefault="0047734F" w:rsidP="0077569F">
            <w:pPr>
              <w:rPr>
                <w:b/>
                <w:sz w:val="18"/>
                <w:szCs w:val="18"/>
              </w:rPr>
            </w:pPr>
            <w:r>
              <w:rPr>
                <w:sz w:val="18"/>
                <w:szCs w:val="18"/>
              </w:rPr>
              <w:t>Risk 2 ….</w:t>
            </w:r>
          </w:p>
        </w:tc>
        <w:tc>
          <w:tcPr>
            <w:tcW w:w="1080" w:type="dxa"/>
          </w:tcPr>
          <w:p w14:paraId="3EC1E5ED" w14:textId="77777777" w:rsidR="0047734F" w:rsidRPr="00C86F7C" w:rsidRDefault="0047734F" w:rsidP="0077569F">
            <w:pPr>
              <w:rPr>
                <w:rFonts w:cs="Minion Pro"/>
                <w:sz w:val="18"/>
                <w:szCs w:val="18"/>
              </w:rPr>
            </w:pPr>
            <w:r w:rsidRPr="00C86F7C">
              <w:rPr>
                <w:rFonts w:cs="Minion Pro"/>
                <w:sz w:val="18"/>
                <w:szCs w:val="18"/>
              </w:rPr>
              <w:t xml:space="preserve">I = </w:t>
            </w:r>
          </w:p>
          <w:p w14:paraId="2F9E9126" w14:textId="77777777" w:rsidR="0047734F" w:rsidRPr="00C86F7C" w:rsidRDefault="0047734F" w:rsidP="0077569F">
            <w:pPr>
              <w:rPr>
                <w:sz w:val="18"/>
                <w:szCs w:val="18"/>
              </w:rPr>
            </w:pPr>
            <w:r w:rsidRPr="00C86F7C">
              <w:rPr>
                <w:rFonts w:cs="Minion Pro"/>
                <w:sz w:val="18"/>
                <w:szCs w:val="18"/>
              </w:rPr>
              <w:t xml:space="preserve">P = </w:t>
            </w:r>
          </w:p>
        </w:tc>
        <w:tc>
          <w:tcPr>
            <w:tcW w:w="1170" w:type="dxa"/>
          </w:tcPr>
          <w:p w14:paraId="71332B14" w14:textId="77777777" w:rsidR="0047734F" w:rsidRPr="00372083" w:rsidRDefault="0047734F" w:rsidP="0077569F">
            <w:pPr>
              <w:rPr>
                <w:b/>
                <w:sz w:val="18"/>
                <w:szCs w:val="18"/>
              </w:rPr>
            </w:pPr>
          </w:p>
        </w:tc>
        <w:tc>
          <w:tcPr>
            <w:tcW w:w="2610" w:type="dxa"/>
            <w:gridSpan w:val="2"/>
          </w:tcPr>
          <w:p w14:paraId="53089B05" w14:textId="77777777" w:rsidR="0047734F" w:rsidRPr="00372083" w:rsidRDefault="0047734F" w:rsidP="0077569F">
            <w:pPr>
              <w:rPr>
                <w:b/>
                <w:sz w:val="18"/>
                <w:szCs w:val="18"/>
              </w:rPr>
            </w:pPr>
          </w:p>
        </w:tc>
        <w:tc>
          <w:tcPr>
            <w:tcW w:w="4770" w:type="dxa"/>
            <w:gridSpan w:val="2"/>
          </w:tcPr>
          <w:p w14:paraId="0C2FF94B" w14:textId="77777777" w:rsidR="0047734F" w:rsidRPr="00372083" w:rsidRDefault="0047734F" w:rsidP="0077569F">
            <w:pPr>
              <w:rPr>
                <w:b/>
                <w:sz w:val="18"/>
                <w:szCs w:val="18"/>
              </w:rPr>
            </w:pPr>
          </w:p>
        </w:tc>
      </w:tr>
      <w:tr w:rsidR="0047734F" w14:paraId="62BD6D66" w14:textId="77777777" w:rsidTr="0077569F">
        <w:tc>
          <w:tcPr>
            <w:tcW w:w="3510" w:type="dxa"/>
            <w:vAlign w:val="center"/>
          </w:tcPr>
          <w:p w14:paraId="449E1482" w14:textId="77777777" w:rsidR="0047734F" w:rsidRPr="00372083" w:rsidRDefault="0047734F" w:rsidP="0077569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7F8593E4" w14:textId="77777777" w:rsidR="0047734F" w:rsidRPr="00C86F7C" w:rsidRDefault="0047734F" w:rsidP="0077569F">
            <w:pPr>
              <w:rPr>
                <w:rFonts w:cs="Minion Pro"/>
                <w:sz w:val="18"/>
                <w:szCs w:val="18"/>
              </w:rPr>
            </w:pPr>
            <w:r w:rsidRPr="00C86F7C">
              <w:rPr>
                <w:rFonts w:cs="Minion Pro"/>
                <w:sz w:val="18"/>
                <w:szCs w:val="18"/>
              </w:rPr>
              <w:t xml:space="preserve">I = </w:t>
            </w:r>
          </w:p>
          <w:p w14:paraId="42879BC5" w14:textId="77777777" w:rsidR="0047734F" w:rsidRPr="00C86F7C" w:rsidRDefault="0047734F" w:rsidP="0077569F">
            <w:pPr>
              <w:rPr>
                <w:sz w:val="18"/>
                <w:szCs w:val="18"/>
              </w:rPr>
            </w:pPr>
            <w:r w:rsidRPr="00C86F7C">
              <w:rPr>
                <w:rFonts w:cs="Minion Pro"/>
                <w:sz w:val="18"/>
                <w:szCs w:val="18"/>
              </w:rPr>
              <w:t xml:space="preserve">P = </w:t>
            </w:r>
          </w:p>
        </w:tc>
        <w:tc>
          <w:tcPr>
            <w:tcW w:w="1170" w:type="dxa"/>
          </w:tcPr>
          <w:p w14:paraId="676FBDD7" w14:textId="77777777" w:rsidR="0047734F" w:rsidRPr="00372083" w:rsidRDefault="0047734F" w:rsidP="0077569F">
            <w:pPr>
              <w:rPr>
                <w:b/>
                <w:sz w:val="18"/>
                <w:szCs w:val="18"/>
              </w:rPr>
            </w:pPr>
          </w:p>
        </w:tc>
        <w:tc>
          <w:tcPr>
            <w:tcW w:w="2610" w:type="dxa"/>
            <w:gridSpan w:val="2"/>
          </w:tcPr>
          <w:p w14:paraId="44D2C2D0" w14:textId="77777777" w:rsidR="0047734F" w:rsidRPr="00372083" w:rsidRDefault="0047734F" w:rsidP="0077569F">
            <w:pPr>
              <w:rPr>
                <w:b/>
                <w:sz w:val="18"/>
                <w:szCs w:val="18"/>
              </w:rPr>
            </w:pPr>
          </w:p>
        </w:tc>
        <w:tc>
          <w:tcPr>
            <w:tcW w:w="4770" w:type="dxa"/>
            <w:gridSpan w:val="2"/>
          </w:tcPr>
          <w:p w14:paraId="64887A01" w14:textId="77777777" w:rsidR="0047734F" w:rsidRPr="00372083" w:rsidRDefault="0047734F" w:rsidP="0077569F">
            <w:pPr>
              <w:rPr>
                <w:b/>
                <w:sz w:val="18"/>
                <w:szCs w:val="18"/>
              </w:rPr>
            </w:pPr>
          </w:p>
        </w:tc>
      </w:tr>
      <w:tr w:rsidR="0047734F" w14:paraId="3D102AC2" w14:textId="77777777" w:rsidTr="0077569F">
        <w:tc>
          <w:tcPr>
            <w:tcW w:w="3510" w:type="dxa"/>
            <w:vAlign w:val="center"/>
          </w:tcPr>
          <w:p w14:paraId="181AD79F" w14:textId="77777777" w:rsidR="0047734F" w:rsidRPr="00372083" w:rsidRDefault="0047734F" w:rsidP="0077569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58CEA203" w14:textId="77777777" w:rsidR="0047734F" w:rsidRPr="00C86F7C" w:rsidRDefault="0047734F" w:rsidP="0077569F">
            <w:pPr>
              <w:rPr>
                <w:rFonts w:cs="Minion Pro"/>
                <w:sz w:val="18"/>
                <w:szCs w:val="18"/>
              </w:rPr>
            </w:pPr>
            <w:r w:rsidRPr="00C86F7C">
              <w:rPr>
                <w:rFonts w:cs="Minion Pro"/>
                <w:sz w:val="18"/>
                <w:szCs w:val="18"/>
              </w:rPr>
              <w:t xml:space="preserve">I = </w:t>
            </w:r>
          </w:p>
          <w:p w14:paraId="0A2A3039" w14:textId="77777777" w:rsidR="0047734F" w:rsidRPr="00C86F7C" w:rsidRDefault="0047734F" w:rsidP="0077569F">
            <w:pPr>
              <w:rPr>
                <w:sz w:val="18"/>
                <w:szCs w:val="18"/>
              </w:rPr>
            </w:pPr>
            <w:r w:rsidRPr="00C86F7C">
              <w:rPr>
                <w:rFonts w:cs="Minion Pro"/>
                <w:sz w:val="18"/>
                <w:szCs w:val="18"/>
              </w:rPr>
              <w:t xml:space="preserve">P = </w:t>
            </w:r>
          </w:p>
        </w:tc>
        <w:tc>
          <w:tcPr>
            <w:tcW w:w="1170" w:type="dxa"/>
          </w:tcPr>
          <w:p w14:paraId="0F88BA1A" w14:textId="77777777" w:rsidR="0047734F" w:rsidRPr="00372083" w:rsidRDefault="0047734F" w:rsidP="0077569F">
            <w:pPr>
              <w:rPr>
                <w:b/>
                <w:sz w:val="18"/>
                <w:szCs w:val="18"/>
              </w:rPr>
            </w:pPr>
          </w:p>
        </w:tc>
        <w:tc>
          <w:tcPr>
            <w:tcW w:w="2610" w:type="dxa"/>
            <w:gridSpan w:val="2"/>
          </w:tcPr>
          <w:p w14:paraId="0B581E30" w14:textId="77777777" w:rsidR="0047734F" w:rsidRPr="00372083" w:rsidRDefault="0047734F" w:rsidP="0077569F">
            <w:pPr>
              <w:rPr>
                <w:b/>
                <w:sz w:val="18"/>
                <w:szCs w:val="18"/>
              </w:rPr>
            </w:pPr>
          </w:p>
        </w:tc>
        <w:tc>
          <w:tcPr>
            <w:tcW w:w="4770" w:type="dxa"/>
            <w:gridSpan w:val="2"/>
          </w:tcPr>
          <w:p w14:paraId="4E8AC764" w14:textId="77777777" w:rsidR="0047734F" w:rsidRPr="00372083" w:rsidRDefault="0047734F" w:rsidP="0077569F">
            <w:pPr>
              <w:rPr>
                <w:b/>
                <w:sz w:val="18"/>
                <w:szCs w:val="18"/>
              </w:rPr>
            </w:pPr>
          </w:p>
        </w:tc>
      </w:tr>
      <w:tr w:rsidR="0047734F" w14:paraId="47104937" w14:textId="77777777" w:rsidTr="0077569F">
        <w:tc>
          <w:tcPr>
            <w:tcW w:w="3510" w:type="dxa"/>
            <w:vAlign w:val="center"/>
          </w:tcPr>
          <w:p w14:paraId="30452FBE" w14:textId="77777777" w:rsidR="0047734F" w:rsidRDefault="0047734F" w:rsidP="0077569F">
            <w:pPr>
              <w:rPr>
                <w:sz w:val="18"/>
                <w:szCs w:val="18"/>
              </w:rPr>
            </w:pPr>
            <w:r>
              <w:rPr>
                <w:sz w:val="18"/>
                <w:szCs w:val="18"/>
              </w:rPr>
              <w:t>[add additional rows as needed]</w:t>
            </w:r>
          </w:p>
        </w:tc>
        <w:tc>
          <w:tcPr>
            <w:tcW w:w="1080" w:type="dxa"/>
          </w:tcPr>
          <w:p w14:paraId="694548A3" w14:textId="77777777" w:rsidR="0047734F" w:rsidRPr="00C86F7C" w:rsidRDefault="0047734F" w:rsidP="0077569F">
            <w:pPr>
              <w:rPr>
                <w:rFonts w:cs="Minion Pro"/>
                <w:sz w:val="18"/>
                <w:szCs w:val="18"/>
              </w:rPr>
            </w:pPr>
          </w:p>
        </w:tc>
        <w:tc>
          <w:tcPr>
            <w:tcW w:w="1170" w:type="dxa"/>
          </w:tcPr>
          <w:p w14:paraId="22009365" w14:textId="77777777" w:rsidR="0047734F" w:rsidRPr="00372083" w:rsidRDefault="0047734F" w:rsidP="0077569F">
            <w:pPr>
              <w:rPr>
                <w:b/>
                <w:sz w:val="18"/>
                <w:szCs w:val="18"/>
              </w:rPr>
            </w:pPr>
          </w:p>
        </w:tc>
        <w:tc>
          <w:tcPr>
            <w:tcW w:w="2610" w:type="dxa"/>
            <w:gridSpan w:val="2"/>
          </w:tcPr>
          <w:p w14:paraId="0B235F0A" w14:textId="77777777" w:rsidR="0047734F" w:rsidRPr="00372083" w:rsidRDefault="0047734F" w:rsidP="0077569F">
            <w:pPr>
              <w:rPr>
                <w:b/>
                <w:sz w:val="18"/>
                <w:szCs w:val="18"/>
              </w:rPr>
            </w:pPr>
          </w:p>
        </w:tc>
        <w:tc>
          <w:tcPr>
            <w:tcW w:w="4770" w:type="dxa"/>
            <w:gridSpan w:val="2"/>
          </w:tcPr>
          <w:p w14:paraId="6701B1D6" w14:textId="77777777" w:rsidR="0047734F" w:rsidRPr="00372083" w:rsidRDefault="0047734F" w:rsidP="0077569F">
            <w:pPr>
              <w:rPr>
                <w:b/>
                <w:sz w:val="18"/>
                <w:szCs w:val="18"/>
              </w:rPr>
            </w:pPr>
          </w:p>
        </w:tc>
      </w:tr>
      <w:tr w:rsidR="0047734F" w14:paraId="60AF4B86" w14:textId="77777777" w:rsidTr="0077569F">
        <w:trPr>
          <w:trHeight w:val="593"/>
        </w:trPr>
        <w:tc>
          <w:tcPr>
            <w:tcW w:w="3510" w:type="dxa"/>
            <w:vMerge w:val="restart"/>
          </w:tcPr>
          <w:p w14:paraId="56D5A117" w14:textId="77777777" w:rsidR="0047734F" w:rsidRDefault="0047734F" w:rsidP="0077569F">
            <w:pPr>
              <w:rPr>
                <w:b/>
                <w:szCs w:val="20"/>
              </w:rPr>
            </w:pPr>
          </w:p>
        </w:tc>
        <w:tc>
          <w:tcPr>
            <w:tcW w:w="9630" w:type="dxa"/>
            <w:gridSpan w:val="6"/>
            <w:shd w:val="clear" w:color="auto" w:fill="0F243E" w:themeFill="text2" w:themeFillShade="80"/>
          </w:tcPr>
          <w:p w14:paraId="5C91CE97" w14:textId="77777777" w:rsidR="0047734F" w:rsidRPr="00372083" w:rsidRDefault="0047734F" w:rsidP="0077569F">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47734F" w14:paraId="6ED2C18E" w14:textId="77777777" w:rsidTr="0077569F">
        <w:tc>
          <w:tcPr>
            <w:tcW w:w="3510" w:type="dxa"/>
            <w:vMerge/>
          </w:tcPr>
          <w:p w14:paraId="3FF13742" w14:textId="77777777" w:rsidR="0047734F" w:rsidRPr="00372083" w:rsidRDefault="0047734F" w:rsidP="0077569F">
            <w:pPr>
              <w:rPr>
                <w:sz w:val="18"/>
                <w:szCs w:val="18"/>
                <w:u w:val="single"/>
              </w:rPr>
            </w:pPr>
          </w:p>
        </w:tc>
        <w:tc>
          <w:tcPr>
            <w:tcW w:w="4883" w:type="dxa"/>
            <w:gridSpan w:val="5"/>
          </w:tcPr>
          <w:p w14:paraId="23E1C82E" w14:textId="77777777" w:rsidR="0047734F" w:rsidRPr="00372083" w:rsidRDefault="0047734F" w:rsidP="0077569F">
            <w:pPr>
              <w:jc w:val="center"/>
              <w:rPr>
                <w:b/>
                <w:sz w:val="18"/>
                <w:szCs w:val="18"/>
              </w:rPr>
            </w:pPr>
            <w:r>
              <w:rPr>
                <w:b/>
                <w:sz w:val="18"/>
                <w:szCs w:val="18"/>
              </w:rPr>
              <w:t xml:space="preserve">Select one (see </w:t>
            </w:r>
            <w:hyperlink r:id="rId25" w:history="1">
              <w:r w:rsidRPr="00AA456F">
                <w:rPr>
                  <w:rStyle w:val="Hyperlink"/>
                  <w:b/>
                  <w:sz w:val="18"/>
                  <w:szCs w:val="18"/>
                </w:rPr>
                <w:t>SESP</w:t>
              </w:r>
            </w:hyperlink>
            <w:r>
              <w:rPr>
                <w:b/>
                <w:sz w:val="18"/>
                <w:szCs w:val="18"/>
              </w:rPr>
              <w:t xml:space="preserve"> for guidance)</w:t>
            </w:r>
          </w:p>
        </w:tc>
        <w:tc>
          <w:tcPr>
            <w:tcW w:w="4747" w:type="dxa"/>
          </w:tcPr>
          <w:p w14:paraId="27C94116" w14:textId="77777777" w:rsidR="0047734F" w:rsidRPr="00372083" w:rsidRDefault="0047734F" w:rsidP="0077569F">
            <w:pPr>
              <w:jc w:val="center"/>
              <w:rPr>
                <w:b/>
                <w:sz w:val="18"/>
                <w:szCs w:val="18"/>
              </w:rPr>
            </w:pPr>
            <w:r>
              <w:rPr>
                <w:b/>
                <w:sz w:val="18"/>
                <w:szCs w:val="18"/>
              </w:rPr>
              <w:t>Comments</w:t>
            </w:r>
          </w:p>
        </w:tc>
      </w:tr>
      <w:tr w:rsidR="0047734F" w14:paraId="73D69EFD" w14:textId="77777777" w:rsidTr="0077569F">
        <w:trPr>
          <w:trHeight w:val="251"/>
        </w:trPr>
        <w:tc>
          <w:tcPr>
            <w:tcW w:w="3510" w:type="dxa"/>
            <w:vMerge/>
          </w:tcPr>
          <w:p w14:paraId="26585940" w14:textId="77777777" w:rsidR="0047734F" w:rsidRDefault="0047734F" w:rsidP="0077569F">
            <w:pPr>
              <w:rPr>
                <w:rFonts w:cs="Minion Pro"/>
                <w:sz w:val="18"/>
                <w:szCs w:val="18"/>
              </w:rPr>
            </w:pPr>
          </w:p>
        </w:tc>
        <w:tc>
          <w:tcPr>
            <w:tcW w:w="4343" w:type="dxa"/>
            <w:gridSpan w:val="3"/>
            <w:shd w:val="clear" w:color="auto" w:fill="auto"/>
          </w:tcPr>
          <w:p w14:paraId="2664BF0C" w14:textId="77777777" w:rsidR="0047734F" w:rsidRPr="00C055DB" w:rsidRDefault="0047734F" w:rsidP="0077569F">
            <w:pPr>
              <w:jc w:val="right"/>
              <w:rPr>
                <w:rFonts w:cs="Minion Pro"/>
                <w:b/>
                <w:i/>
                <w:sz w:val="18"/>
                <w:szCs w:val="18"/>
              </w:rPr>
            </w:pPr>
            <w:r w:rsidRPr="00C055DB">
              <w:rPr>
                <w:rFonts w:cs="Minion Pro"/>
                <w:b/>
                <w:i/>
                <w:sz w:val="18"/>
                <w:szCs w:val="18"/>
              </w:rPr>
              <w:t>Low Risk</w:t>
            </w:r>
          </w:p>
        </w:tc>
        <w:tc>
          <w:tcPr>
            <w:tcW w:w="540" w:type="dxa"/>
            <w:gridSpan w:val="2"/>
          </w:tcPr>
          <w:p w14:paraId="0201FE30" w14:textId="77777777" w:rsidR="0047734F" w:rsidRPr="00372083" w:rsidRDefault="0047734F" w:rsidP="0077569F">
            <w:pPr>
              <w:ind w:left="-2230" w:firstLine="2230"/>
              <w:rPr>
                <w:b/>
                <w:sz w:val="18"/>
                <w:szCs w:val="18"/>
              </w:rPr>
            </w:pPr>
            <w:r>
              <w:rPr>
                <w:rFonts w:ascii="Segoe UI Symbol" w:hAnsi="Segoe UI Symbol" w:cs="Segoe UI Symbol"/>
                <w:b/>
                <w:szCs w:val="20"/>
              </w:rPr>
              <w:t>X</w:t>
            </w:r>
          </w:p>
        </w:tc>
        <w:tc>
          <w:tcPr>
            <w:tcW w:w="4747" w:type="dxa"/>
          </w:tcPr>
          <w:p w14:paraId="21812E36" w14:textId="77777777" w:rsidR="0047734F" w:rsidRPr="00372083" w:rsidRDefault="0047734F" w:rsidP="0077569F">
            <w:pPr>
              <w:rPr>
                <w:b/>
                <w:sz w:val="18"/>
                <w:szCs w:val="18"/>
              </w:rPr>
            </w:pPr>
            <w:r>
              <w:rPr>
                <w:b/>
                <w:sz w:val="18"/>
                <w:szCs w:val="18"/>
              </w:rPr>
              <w:t>The project does not involve any investments or infrastructure-related activities – see checklist.</w:t>
            </w:r>
          </w:p>
        </w:tc>
      </w:tr>
      <w:tr w:rsidR="0047734F" w14:paraId="4253A62D" w14:textId="77777777" w:rsidTr="0077569F">
        <w:tc>
          <w:tcPr>
            <w:tcW w:w="3510" w:type="dxa"/>
            <w:vMerge/>
          </w:tcPr>
          <w:p w14:paraId="0B9E4ACC" w14:textId="77777777" w:rsidR="0047734F" w:rsidRDefault="0047734F" w:rsidP="0077569F">
            <w:pPr>
              <w:rPr>
                <w:rFonts w:cs="Minion Pro"/>
                <w:sz w:val="18"/>
                <w:szCs w:val="18"/>
              </w:rPr>
            </w:pPr>
          </w:p>
        </w:tc>
        <w:tc>
          <w:tcPr>
            <w:tcW w:w="4343" w:type="dxa"/>
            <w:gridSpan w:val="3"/>
            <w:shd w:val="clear" w:color="auto" w:fill="auto"/>
          </w:tcPr>
          <w:p w14:paraId="52A82363" w14:textId="77777777" w:rsidR="0047734F" w:rsidRPr="00C055DB" w:rsidRDefault="0047734F" w:rsidP="0077569F">
            <w:pPr>
              <w:jc w:val="right"/>
              <w:rPr>
                <w:rFonts w:cs="Minion Pro"/>
                <w:b/>
                <w:i/>
                <w:sz w:val="18"/>
                <w:szCs w:val="18"/>
              </w:rPr>
            </w:pPr>
            <w:r w:rsidRPr="00C055DB">
              <w:rPr>
                <w:rFonts w:cs="Minion Pro"/>
                <w:b/>
                <w:i/>
                <w:sz w:val="18"/>
                <w:szCs w:val="18"/>
              </w:rPr>
              <w:t>Moderate Risk</w:t>
            </w:r>
          </w:p>
        </w:tc>
        <w:tc>
          <w:tcPr>
            <w:tcW w:w="540" w:type="dxa"/>
            <w:gridSpan w:val="2"/>
          </w:tcPr>
          <w:p w14:paraId="17627E69" w14:textId="77777777" w:rsidR="0047734F" w:rsidRPr="00372083" w:rsidRDefault="0047734F" w:rsidP="0077569F">
            <w:pPr>
              <w:ind w:left="-2230" w:firstLine="2230"/>
              <w:rPr>
                <w:b/>
                <w:sz w:val="18"/>
                <w:szCs w:val="18"/>
              </w:rPr>
            </w:pPr>
            <w:r w:rsidRPr="00372083">
              <w:rPr>
                <w:rFonts w:ascii="Menlo Regular" w:hAnsi="Menlo Regular" w:cs="Menlo Regular"/>
                <w:b/>
                <w:szCs w:val="20"/>
              </w:rPr>
              <w:t>☐</w:t>
            </w:r>
          </w:p>
        </w:tc>
        <w:tc>
          <w:tcPr>
            <w:tcW w:w="4747" w:type="dxa"/>
          </w:tcPr>
          <w:p w14:paraId="389835C5" w14:textId="77777777" w:rsidR="0047734F" w:rsidRPr="00372083" w:rsidRDefault="0047734F" w:rsidP="0077569F">
            <w:pPr>
              <w:rPr>
                <w:b/>
                <w:sz w:val="18"/>
                <w:szCs w:val="18"/>
              </w:rPr>
            </w:pPr>
          </w:p>
        </w:tc>
      </w:tr>
      <w:tr w:rsidR="0047734F" w14:paraId="6405F514" w14:textId="77777777" w:rsidTr="0077569F">
        <w:tc>
          <w:tcPr>
            <w:tcW w:w="3510" w:type="dxa"/>
            <w:vMerge/>
          </w:tcPr>
          <w:p w14:paraId="1E1ADD7F" w14:textId="77777777" w:rsidR="0047734F" w:rsidRDefault="0047734F" w:rsidP="0077569F">
            <w:pPr>
              <w:rPr>
                <w:rFonts w:cs="Minion Pro"/>
                <w:sz w:val="18"/>
                <w:szCs w:val="18"/>
              </w:rPr>
            </w:pPr>
          </w:p>
        </w:tc>
        <w:tc>
          <w:tcPr>
            <w:tcW w:w="4343" w:type="dxa"/>
            <w:gridSpan w:val="3"/>
            <w:shd w:val="clear" w:color="auto" w:fill="auto"/>
          </w:tcPr>
          <w:p w14:paraId="07B0201D" w14:textId="77777777" w:rsidR="0047734F" w:rsidRPr="00C055DB" w:rsidRDefault="0047734F" w:rsidP="0077569F">
            <w:pPr>
              <w:jc w:val="right"/>
              <w:rPr>
                <w:rFonts w:cs="Minion Pro"/>
                <w:b/>
                <w:i/>
                <w:sz w:val="18"/>
                <w:szCs w:val="18"/>
              </w:rPr>
            </w:pPr>
            <w:r w:rsidRPr="00C055DB">
              <w:rPr>
                <w:rFonts w:cs="Minion Pro"/>
                <w:b/>
                <w:i/>
                <w:sz w:val="18"/>
                <w:szCs w:val="18"/>
              </w:rPr>
              <w:t>High Risk</w:t>
            </w:r>
          </w:p>
        </w:tc>
        <w:tc>
          <w:tcPr>
            <w:tcW w:w="540" w:type="dxa"/>
            <w:gridSpan w:val="2"/>
          </w:tcPr>
          <w:p w14:paraId="0ACCBD3F" w14:textId="77777777" w:rsidR="0047734F" w:rsidRPr="00372083" w:rsidRDefault="0047734F" w:rsidP="0077569F">
            <w:pPr>
              <w:ind w:left="-2230" w:firstLine="2230"/>
              <w:rPr>
                <w:b/>
                <w:sz w:val="18"/>
                <w:szCs w:val="18"/>
              </w:rPr>
            </w:pPr>
            <w:r w:rsidRPr="00372083">
              <w:rPr>
                <w:rFonts w:ascii="Menlo Regular" w:hAnsi="Menlo Regular" w:cs="Menlo Regular"/>
                <w:b/>
                <w:szCs w:val="20"/>
              </w:rPr>
              <w:t>☐</w:t>
            </w:r>
          </w:p>
        </w:tc>
        <w:tc>
          <w:tcPr>
            <w:tcW w:w="4747" w:type="dxa"/>
          </w:tcPr>
          <w:p w14:paraId="6B84E304" w14:textId="77777777" w:rsidR="0047734F" w:rsidRPr="00372083" w:rsidRDefault="0047734F" w:rsidP="0077569F">
            <w:pPr>
              <w:rPr>
                <w:b/>
                <w:sz w:val="18"/>
                <w:szCs w:val="18"/>
              </w:rPr>
            </w:pPr>
          </w:p>
        </w:tc>
      </w:tr>
      <w:tr w:rsidR="0047734F" w:rsidRPr="00EA5477" w14:paraId="5F123844" w14:textId="77777777" w:rsidTr="0077569F">
        <w:trPr>
          <w:trHeight w:val="782"/>
        </w:trPr>
        <w:tc>
          <w:tcPr>
            <w:tcW w:w="3510" w:type="dxa"/>
            <w:vMerge w:val="restart"/>
            <w:shd w:val="clear" w:color="auto" w:fill="FFFFFF" w:themeFill="background1"/>
          </w:tcPr>
          <w:p w14:paraId="5397FE5E" w14:textId="77777777" w:rsidR="0047734F" w:rsidRDefault="0047734F" w:rsidP="0077569F">
            <w:pPr>
              <w:ind w:hanging="18"/>
              <w:rPr>
                <w:b/>
                <w:szCs w:val="20"/>
              </w:rPr>
            </w:pPr>
          </w:p>
        </w:tc>
        <w:tc>
          <w:tcPr>
            <w:tcW w:w="4883" w:type="dxa"/>
            <w:gridSpan w:val="5"/>
            <w:shd w:val="clear" w:color="auto" w:fill="0F243E" w:themeFill="text2" w:themeFillShade="80"/>
            <w:vAlign w:val="center"/>
          </w:tcPr>
          <w:p w14:paraId="090650E4" w14:textId="77777777" w:rsidR="0047734F" w:rsidRPr="00EA5477" w:rsidRDefault="0047734F" w:rsidP="0077569F">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5259EE27" w14:textId="77777777" w:rsidR="0047734F" w:rsidRPr="00EA5477" w:rsidRDefault="0047734F" w:rsidP="0077569F">
            <w:pPr>
              <w:tabs>
                <w:tab w:val="left" w:pos="360"/>
              </w:tabs>
              <w:jc w:val="center"/>
              <w:rPr>
                <w:b/>
                <w:szCs w:val="20"/>
              </w:rPr>
            </w:pPr>
          </w:p>
        </w:tc>
      </w:tr>
      <w:tr w:rsidR="0047734F" w:rsidRPr="00EF0E8F" w14:paraId="5BD65567" w14:textId="77777777" w:rsidTr="0077569F">
        <w:trPr>
          <w:trHeight w:val="296"/>
        </w:trPr>
        <w:tc>
          <w:tcPr>
            <w:tcW w:w="3510" w:type="dxa"/>
            <w:vMerge/>
            <w:shd w:val="clear" w:color="auto" w:fill="FFFFFF" w:themeFill="background1"/>
          </w:tcPr>
          <w:p w14:paraId="59056A55" w14:textId="77777777" w:rsidR="0047734F" w:rsidRPr="00372083" w:rsidRDefault="0047734F" w:rsidP="0077569F">
            <w:pPr>
              <w:rPr>
                <w:sz w:val="18"/>
                <w:szCs w:val="18"/>
                <w:u w:val="single"/>
              </w:rPr>
            </w:pPr>
          </w:p>
        </w:tc>
        <w:tc>
          <w:tcPr>
            <w:tcW w:w="4883" w:type="dxa"/>
            <w:gridSpan w:val="5"/>
          </w:tcPr>
          <w:p w14:paraId="3FCD32B8" w14:textId="77777777" w:rsidR="0047734F" w:rsidRPr="00372083" w:rsidRDefault="0047734F" w:rsidP="0077569F">
            <w:pPr>
              <w:tabs>
                <w:tab w:val="left" w:pos="360"/>
              </w:tabs>
              <w:jc w:val="center"/>
              <w:rPr>
                <w:rFonts w:ascii="Menlo Bold" w:hAnsi="Menlo Bold" w:cs="Menlo Bold"/>
                <w:b/>
                <w:szCs w:val="20"/>
              </w:rPr>
            </w:pPr>
            <w:r>
              <w:rPr>
                <w:sz w:val="18"/>
                <w:szCs w:val="18"/>
              </w:rPr>
              <w:t>Check all that apply</w:t>
            </w:r>
          </w:p>
        </w:tc>
        <w:tc>
          <w:tcPr>
            <w:tcW w:w="4747" w:type="dxa"/>
          </w:tcPr>
          <w:p w14:paraId="3E1F8FA4" w14:textId="77777777" w:rsidR="0047734F" w:rsidRPr="00772787" w:rsidRDefault="0047734F" w:rsidP="0077569F">
            <w:pPr>
              <w:tabs>
                <w:tab w:val="left" w:pos="360"/>
              </w:tabs>
              <w:jc w:val="center"/>
              <w:rPr>
                <w:b/>
                <w:sz w:val="18"/>
                <w:szCs w:val="18"/>
              </w:rPr>
            </w:pPr>
            <w:r w:rsidRPr="00772787">
              <w:rPr>
                <w:b/>
                <w:sz w:val="18"/>
                <w:szCs w:val="18"/>
              </w:rPr>
              <w:t>Comments</w:t>
            </w:r>
          </w:p>
        </w:tc>
      </w:tr>
      <w:tr w:rsidR="0047734F" w:rsidRPr="00EF0E8F" w14:paraId="72A360D0" w14:textId="77777777" w:rsidTr="0077569F">
        <w:tc>
          <w:tcPr>
            <w:tcW w:w="3510" w:type="dxa"/>
            <w:vMerge/>
            <w:shd w:val="clear" w:color="auto" w:fill="FFFFFF" w:themeFill="background1"/>
          </w:tcPr>
          <w:p w14:paraId="48972D8E"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6ABB71F5" w14:textId="77777777" w:rsidR="0047734F" w:rsidRPr="00C055DB" w:rsidRDefault="0047734F" w:rsidP="0077569F">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340FA7E2"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57A867CF" w14:textId="77777777" w:rsidR="0047734F" w:rsidRPr="00EF0E8F" w:rsidRDefault="0047734F" w:rsidP="0077569F">
            <w:pPr>
              <w:tabs>
                <w:tab w:val="left" w:pos="360"/>
              </w:tabs>
              <w:rPr>
                <w:sz w:val="18"/>
                <w:szCs w:val="18"/>
              </w:rPr>
            </w:pPr>
          </w:p>
        </w:tc>
      </w:tr>
      <w:tr w:rsidR="0047734F" w:rsidRPr="00EF0E8F" w14:paraId="4772B870" w14:textId="77777777" w:rsidTr="0077569F">
        <w:tc>
          <w:tcPr>
            <w:tcW w:w="3510" w:type="dxa"/>
            <w:vMerge/>
            <w:shd w:val="clear" w:color="auto" w:fill="FFFFFF" w:themeFill="background1"/>
          </w:tcPr>
          <w:p w14:paraId="00C60BFE"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48C6CFA3" w14:textId="77777777" w:rsidR="0047734F" w:rsidRPr="00C055DB" w:rsidRDefault="0047734F" w:rsidP="0077569F">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0E187B2F"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5C3A6648" w14:textId="77777777" w:rsidR="0047734F" w:rsidRPr="00EF0E8F" w:rsidRDefault="0047734F" w:rsidP="0077569F">
            <w:pPr>
              <w:tabs>
                <w:tab w:val="left" w:pos="360"/>
              </w:tabs>
              <w:rPr>
                <w:sz w:val="18"/>
                <w:szCs w:val="18"/>
              </w:rPr>
            </w:pPr>
          </w:p>
        </w:tc>
      </w:tr>
      <w:tr w:rsidR="0047734F" w:rsidRPr="00EF0E8F" w14:paraId="49F43BC6" w14:textId="77777777" w:rsidTr="0077569F">
        <w:tc>
          <w:tcPr>
            <w:tcW w:w="3510" w:type="dxa"/>
            <w:vMerge/>
            <w:shd w:val="clear" w:color="auto" w:fill="FFFFFF" w:themeFill="background1"/>
          </w:tcPr>
          <w:p w14:paraId="171A8A30"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703423AF" w14:textId="77777777" w:rsidR="0047734F" w:rsidRPr="00C055DB" w:rsidRDefault="0047734F" w:rsidP="0077569F">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B49DF05"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7BFD92C3" w14:textId="77777777" w:rsidR="0047734F" w:rsidRPr="00EF0E8F" w:rsidRDefault="0047734F" w:rsidP="0077569F">
            <w:pPr>
              <w:tabs>
                <w:tab w:val="left" w:pos="360"/>
              </w:tabs>
              <w:rPr>
                <w:sz w:val="18"/>
                <w:szCs w:val="18"/>
              </w:rPr>
            </w:pPr>
          </w:p>
        </w:tc>
      </w:tr>
      <w:tr w:rsidR="0047734F" w:rsidRPr="00EF0E8F" w14:paraId="30B66F01" w14:textId="77777777" w:rsidTr="0077569F">
        <w:tc>
          <w:tcPr>
            <w:tcW w:w="3510" w:type="dxa"/>
            <w:vMerge/>
            <w:shd w:val="clear" w:color="auto" w:fill="FFFFFF" w:themeFill="background1"/>
          </w:tcPr>
          <w:p w14:paraId="39A5FB5D"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2FA8EFDC" w14:textId="77777777" w:rsidR="0047734F" w:rsidRPr="00C055DB" w:rsidRDefault="0047734F" w:rsidP="0077569F">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7F0692ED"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3A3F7D4B" w14:textId="77777777" w:rsidR="0047734F" w:rsidRPr="00EF0E8F" w:rsidRDefault="0047734F" w:rsidP="0077569F">
            <w:pPr>
              <w:tabs>
                <w:tab w:val="left" w:pos="360"/>
              </w:tabs>
              <w:rPr>
                <w:sz w:val="18"/>
                <w:szCs w:val="18"/>
              </w:rPr>
            </w:pPr>
          </w:p>
        </w:tc>
      </w:tr>
      <w:tr w:rsidR="0047734F" w:rsidRPr="00EF0E8F" w14:paraId="26411AB5" w14:textId="77777777" w:rsidTr="0077569F">
        <w:tc>
          <w:tcPr>
            <w:tcW w:w="3510" w:type="dxa"/>
            <w:vMerge/>
            <w:shd w:val="clear" w:color="auto" w:fill="FFFFFF" w:themeFill="background1"/>
          </w:tcPr>
          <w:p w14:paraId="61CD3B26"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19630D14" w14:textId="77777777" w:rsidR="0047734F" w:rsidRPr="00C055DB" w:rsidRDefault="0047734F" w:rsidP="0077569F">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07F97DCE"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095BEA88" w14:textId="77777777" w:rsidR="0047734F" w:rsidRPr="00EF0E8F" w:rsidRDefault="0047734F" w:rsidP="0077569F">
            <w:pPr>
              <w:tabs>
                <w:tab w:val="left" w:pos="360"/>
              </w:tabs>
              <w:rPr>
                <w:sz w:val="18"/>
                <w:szCs w:val="18"/>
              </w:rPr>
            </w:pPr>
          </w:p>
        </w:tc>
      </w:tr>
      <w:tr w:rsidR="0047734F" w:rsidRPr="00EF0E8F" w14:paraId="70677075" w14:textId="77777777" w:rsidTr="0077569F">
        <w:tc>
          <w:tcPr>
            <w:tcW w:w="3510" w:type="dxa"/>
            <w:vMerge/>
            <w:shd w:val="clear" w:color="auto" w:fill="FFFFFF" w:themeFill="background1"/>
          </w:tcPr>
          <w:p w14:paraId="2AAA472E"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617976BE" w14:textId="77777777" w:rsidR="0047734F" w:rsidRPr="00C055DB" w:rsidRDefault="0047734F" w:rsidP="0077569F">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0BCD385C"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5AF7D306" w14:textId="77777777" w:rsidR="0047734F" w:rsidRPr="00EF0E8F" w:rsidRDefault="0047734F" w:rsidP="0077569F">
            <w:pPr>
              <w:tabs>
                <w:tab w:val="left" w:pos="360"/>
              </w:tabs>
              <w:rPr>
                <w:sz w:val="18"/>
                <w:szCs w:val="18"/>
              </w:rPr>
            </w:pPr>
          </w:p>
        </w:tc>
      </w:tr>
      <w:tr w:rsidR="0047734F" w:rsidRPr="00EF0E8F" w14:paraId="4978EED8" w14:textId="77777777" w:rsidTr="0077569F">
        <w:tc>
          <w:tcPr>
            <w:tcW w:w="3510" w:type="dxa"/>
            <w:vMerge/>
            <w:shd w:val="clear" w:color="auto" w:fill="FFFFFF" w:themeFill="background1"/>
          </w:tcPr>
          <w:p w14:paraId="4B522C31"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2A763F06" w14:textId="77777777" w:rsidR="0047734F" w:rsidRPr="00C055DB" w:rsidRDefault="0047734F" w:rsidP="0077569F">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155CA040"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1D7C6D47" w14:textId="77777777" w:rsidR="0047734F" w:rsidRPr="00EF0E8F" w:rsidRDefault="0047734F" w:rsidP="0077569F">
            <w:pPr>
              <w:tabs>
                <w:tab w:val="left" w:pos="360"/>
              </w:tabs>
              <w:rPr>
                <w:sz w:val="18"/>
                <w:szCs w:val="18"/>
              </w:rPr>
            </w:pPr>
          </w:p>
        </w:tc>
      </w:tr>
      <w:tr w:rsidR="0047734F" w:rsidRPr="00EF0E8F" w14:paraId="271419AA" w14:textId="77777777" w:rsidTr="0077569F">
        <w:tc>
          <w:tcPr>
            <w:tcW w:w="3510" w:type="dxa"/>
            <w:vMerge/>
            <w:shd w:val="clear" w:color="auto" w:fill="FFFFFF" w:themeFill="background1"/>
          </w:tcPr>
          <w:p w14:paraId="3F6FBB32"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3C6D4821" w14:textId="77777777" w:rsidR="0047734F" w:rsidRPr="00C055DB" w:rsidRDefault="0047734F" w:rsidP="0077569F">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4774E118"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69EC3E04" w14:textId="77777777" w:rsidR="0047734F" w:rsidRPr="00EF0E8F" w:rsidRDefault="0047734F" w:rsidP="0077569F">
            <w:pPr>
              <w:tabs>
                <w:tab w:val="left" w:pos="360"/>
              </w:tabs>
              <w:rPr>
                <w:sz w:val="18"/>
                <w:szCs w:val="18"/>
              </w:rPr>
            </w:pPr>
          </w:p>
        </w:tc>
      </w:tr>
      <w:tr w:rsidR="0047734F" w:rsidRPr="00EF0E8F" w14:paraId="5E77BB05" w14:textId="77777777" w:rsidTr="0077569F">
        <w:tc>
          <w:tcPr>
            <w:tcW w:w="3510" w:type="dxa"/>
            <w:vMerge/>
            <w:shd w:val="clear" w:color="auto" w:fill="FFFFFF" w:themeFill="background1"/>
          </w:tcPr>
          <w:p w14:paraId="49294C0D" w14:textId="77777777" w:rsidR="0047734F" w:rsidRDefault="0047734F" w:rsidP="0077569F">
            <w:pPr>
              <w:tabs>
                <w:tab w:val="left" w:pos="270"/>
              </w:tabs>
              <w:ind w:left="270" w:hanging="270"/>
              <w:rPr>
                <w:sz w:val="18"/>
                <w:szCs w:val="18"/>
              </w:rPr>
            </w:pPr>
          </w:p>
        </w:tc>
        <w:tc>
          <w:tcPr>
            <w:tcW w:w="4343" w:type="dxa"/>
            <w:gridSpan w:val="3"/>
            <w:shd w:val="clear" w:color="auto" w:fill="auto"/>
          </w:tcPr>
          <w:p w14:paraId="50575887" w14:textId="77777777" w:rsidR="0047734F" w:rsidRPr="00C055DB" w:rsidRDefault="0047734F" w:rsidP="0077569F">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1EC09A9" w14:textId="77777777" w:rsidR="0047734F" w:rsidRPr="00EF0E8F" w:rsidRDefault="0047734F" w:rsidP="0077569F">
            <w:pPr>
              <w:tabs>
                <w:tab w:val="left" w:pos="360"/>
              </w:tabs>
              <w:rPr>
                <w:sz w:val="18"/>
                <w:szCs w:val="18"/>
              </w:rPr>
            </w:pPr>
            <w:r w:rsidRPr="00372083">
              <w:rPr>
                <w:rFonts w:ascii="Menlo Regular" w:hAnsi="Menlo Regular" w:cs="Menlo Regular"/>
                <w:b/>
                <w:szCs w:val="20"/>
              </w:rPr>
              <w:t>☐</w:t>
            </w:r>
          </w:p>
        </w:tc>
        <w:tc>
          <w:tcPr>
            <w:tcW w:w="4747" w:type="dxa"/>
          </w:tcPr>
          <w:p w14:paraId="173B7156" w14:textId="77777777" w:rsidR="0047734F" w:rsidRPr="00EF0E8F" w:rsidRDefault="0047734F" w:rsidP="0077569F">
            <w:pPr>
              <w:tabs>
                <w:tab w:val="left" w:pos="360"/>
              </w:tabs>
              <w:rPr>
                <w:sz w:val="18"/>
                <w:szCs w:val="18"/>
              </w:rPr>
            </w:pPr>
          </w:p>
        </w:tc>
      </w:tr>
    </w:tbl>
    <w:p w14:paraId="324E934C" w14:textId="77777777" w:rsidR="0047734F" w:rsidRDefault="0047734F" w:rsidP="0047734F">
      <w:pPr>
        <w:tabs>
          <w:tab w:val="left" w:pos="360"/>
        </w:tabs>
        <w:rPr>
          <w:b/>
          <w:i/>
          <w:sz w:val="18"/>
          <w:szCs w:val="18"/>
        </w:rPr>
      </w:pPr>
    </w:p>
    <w:p w14:paraId="0B759458" w14:textId="77777777" w:rsidR="0047734F" w:rsidRDefault="0047734F" w:rsidP="0047734F">
      <w:pPr>
        <w:tabs>
          <w:tab w:val="left" w:pos="360"/>
        </w:tabs>
        <w:rPr>
          <w:sz w:val="18"/>
          <w:szCs w:val="18"/>
        </w:rPr>
      </w:pPr>
    </w:p>
    <w:p w14:paraId="38C89D41" w14:textId="77777777" w:rsidR="0047734F" w:rsidRPr="003843AE" w:rsidRDefault="0047734F" w:rsidP="0047734F">
      <w:pPr>
        <w:tabs>
          <w:tab w:val="left" w:pos="360"/>
        </w:tabs>
        <w:rPr>
          <w:sz w:val="18"/>
          <w:szCs w:val="18"/>
        </w:rPr>
      </w:pPr>
    </w:p>
    <w:p w14:paraId="0345A3AE" w14:textId="77777777" w:rsidR="0047734F" w:rsidRPr="001A0CAF" w:rsidRDefault="0047734F" w:rsidP="0047734F">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21A4EE41" w14:textId="77777777" w:rsidR="0047734F" w:rsidRDefault="0047734F" w:rsidP="0047734F">
      <w:pPr>
        <w:tabs>
          <w:tab w:val="left" w:pos="360"/>
          <w:tab w:val="left" w:pos="4320"/>
        </w:tabs>
        <w:rPr>
          <w:sz w:val="18"/>
          <w:szCs w:val="18"/>
        </w:rPr>
      </w:pPr>
    </w:p>
    <w:tbl>
      <w:tblPr>
        <w:tblStyle w:val="TableGrid"/>
        <w:tblW w:w="0" w:type="auto"/>
        <w:tblLook w:val="04A0" w:firstRow="1" w:lastRow="0" w:firstColumn="1" w:lastColumn="0" w:noHBand="0" w:noVBand="1"/>
      </w:tblPr>
      <w:tblGrid>
        <w:gridCol w:w="3756"/>
        <w:gridCol w:w="1324"/>
        <w:gridCol w:w="8096"/>
      </w:tblGrid>
      <w:tr w:rsidR="0047734F" w14:paraId="711CE9CE" w14:textId="77777777" w:rsidTr="0077569F">
        <w:tc>
          <w:tcPr>
            <w:tcW w:w="2875" w:type="dxa"/>
            <w:shd w:val="clear" w:color="auto" w:fill="C6D9F1" w:themeFill="text2" w:themeFillTint="33"/>
          </w:tcPr>
          <w:p w14:paraId="4F54F541" w14:textId="77777777" w:rsidR="0047734F" w:rsidRPr="00F84586" w:rsidRDefault="0047734F" w:rsidP="0077569F">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09518D97" w14:textId="77777777" w:rsidR="0047734F" w:rsidRPr="00F84586" w:rsidRDefault="0047734F" w:rsidP="0077569F">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18B19E91" w14:textId="77777777" w:rsidR="0047734F" w:rsidRPr="00F84586" w:rsidRDefault="0047734F" w:rsidP="0077569F">
            <w:pPr>
              <w:tabs>
                <w:tab w:val="left" w:pos="360"/>
                <w:tab w:val="left" w:pos="4320"/>
              </w:tabs>
              <w:rPr>
                <w:b/>
                <w:i/>
                <w:sz w:val="18"/>
                <w:szCs w:val="18"/>
              </w:rPr>
            </w:pPr>
            <w:r w:rsidRPr="00F84586">
              <w:rPr>
                <w:b/>
                <w:i/>
                <w:sz w:val="18"/>
                <w:szCs w:val="18"/>
              </w:rPr>
              <w:t>Description</w:t>
            </w:r>
          </w:p>
        </w:tc>
      </w:tr>
      <w:tr w:rsidR="0047734F" w14:paraId="3C759F04" w14:textId="77777777" w:rsidTr="0077569F">
        <w:trPr>
          <w:trHeight w:val="629"/>
        </w:trPr>
        <w:tc>
          <w:tcPr>
            <w:tcW w:w="2875" w:type="dxa"/>
          </w:tcPr>
          <w:p w14:paraId="5C36E963" w14:textId="77777777" w:rsidR="0047734F" w:rsidRDefault="0047734F" w:rsidP="0077569F">
            <w:pPr>
              <w:tabs>
                <w:tab w:val="left" w:pos="360"/>
                <w:tab w:val="left" w:pos="4320"/>
              </w:tabs>
              <w:rPr>
                <w:szCs w:val="20"/>
              </w:rPr>
            </w:pPr>
            <w:r w:rsidRPr="00BD03F6">
              <w:rPr>
                <w:szCs w:val="20"/>
              </w:rPr>
              <w:t>QA Assessor</w:t>
            </w:r>
          </w:p>
          <w:p w14:paraId="7D426876" w14:textId="41A463DD" w:rsidR="007459D1" w:rsidRPr="00BD03F6" w:rsidRDefault="007459D1" w:rsidP="0077569F">
            <w:pPr>
              <w:tabs>
                <w:tab w:val="left" w:pos="360"/>
                <w:tab w:val="left" w:pos="4320"/>
              </w:tabs>
              <w:rPr>
                <w:szCs w:val="20"/>
              </w:rPr>
            </w:pPr>
            <w:r>
              <w:rPr>
                <w:noProof/>
                <w:lang w:val="en-US"/>
              </w:rPr>
              <w:drawing>
                <wp:inline distT="0" distB="0" distL="0" distR="0" wp14:anchorId="5A97FA83" wp14:editId="13725CA4">
                  <wp:extent cx="989900" cy="2241324"/>
                  <wp:effectExtent l="2857" t="0" r="4128" b="4127"/>
                  <wp:docPr id="1" name="Picture 1" descr="C:\Users\elvita.kabashi\AppData\Local\Microsoft\Windows\Temporary Internet Files\Content.Outlook\HNG5YDZK\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vita.kabashi\AppData\Local\Microsoft\Windows\Temporary Internet Files\Content.Outlook\HNG5YDZK\photo (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991818" cy="2245667"/>
                          </a:xfrm>
                          <a:prstGeom prst="rect">
                            <a:avLst/>
                          </a:prstGeom>
                          <a:noFill/>
                          <a:ln>
                            <a:noFill/>
                          </a:ln>
                        </pic:spPr>
                      </pic:pic>
                    </a:graphicData>
                  </a:graphic>
                </wp:inline>
              </w:drawing>
            </w:r>
          </w:p>
        </w:tc>
        <w:tc>
          <w:tcPr>
            <w:tcW w:w="1350" w:type="dxa"/>
          </w:tcPr>
          <w:p w14:paraId="77AE74F8" w14:textId="47EFBA6D" w:rsidR="0047734F" w:rsidRPr="00BD03F6" w:rsidRDefault="00E50774" w:rsidP="0077569F">
            <w:pPr>
              <w:tabs>
                <w:tab w:val="left" w:pos="360"/>
                <w:tab w:val="left" w:pos="4320"/>
              </w:tabs>
              <w:rPr>
                <w:szCs w:val="20"/>
              </w:rPr>
            </w:pPr>
            <w:r>
              <w:rPr>
                <w:szCs w:val="20"/>
              </w:rPr>
              <w:t>March,2</w:t>
            </w:r>
            <w:r w:rsidR="007459D1">
              <w:rPr>
                <w:szCs w:val="20"/>
              </w:rPr>
              <w:t>, 2015</w:t>
            </w:r>
          </w:p>
        </w:tc>
        <w:tc>
          <w:tcPr>
            <w:tcW w:w="8725" w:type="dxa"/>
          </w:tcPr>
          <w:p w14:paraId="7ACA42E7" w14:textId="77777777" w:rsidR="0047734F" w:rsidRPr="00BD03F6" w:rsidRDefault="0047734F" w:rsidP="0077569F">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47734F" w14:paraId="2D03AF29" w14:textId="77777777" w:rsidTr="0077569F">
        <w:tc>
          <w:tcPr>
            <w:tcW w:w="2875" w:type="dxa"/>
          </w:tcPr>
          <w:p w14:paraId="0762231D" w14:textId="77777777" w:rsidR="0047734F" w:rsidRPr="00BD03F6" w:rsidRDefault="0047734F" w:rsidP="0077569F">
            <w:pPr>
              <w:tabs>
                <w:tab w:val="left" w:pos="360"/>
                <w:tab w:val="left" w:pos="4320"/>
              </w:tabs>
              <w:rPr>
                <w:szCs w:val="20"/>
              </w:rPr>
            </w:pPr>
            <w:r w:rsidRPr="00BD03F6">
              <w:rPr>
                <w:szCs w:val="20"/>
              </w:rPr>
              <w:t>QA Approver</w:t>
            </w:r>
          </w:p>
        </w:tc>
        <w:tc>
          <w:tcPr>
            <w:tcW w:w="1350" w:type="dxa"/>
          </w:tcPr>
          <w:p w14:paraId="5AE9CE06" w14:textId="77777777" w:rsidR="0047734F" w:rsidRPr="00BD03F6" w:rsidRDefault="0047734F" w:rsidP="0077569F">
            <w:pPr>
              <w:tabs>
                <w:tab w:val="left" w:pos="360"/>
                <w:tab w:val="left" w:pos="4320"/>
              </w:tabs>
              <w:rPr>
                <w:szCs w:val="20"/>
              </w:rPr>
            </w:pPr>
          </w:p>
        </w:tc>
        <w:tc>
          <w:tcPr>
            <w:tcW w:w="8725" w:type="dxa"/>
          </w:tcPr>
          <w:p w14:paraId="5691A8C0" w14:textId="77777777" w:rsidR="0047734F" w:rsidRPr="00BD03F6" w:rsidRDefault="0047734F" w:rsidP="0077569F">
            <w:pPr>
              <w:tabs>
                <w:tab w:val="left" w:pos="360"/>
                <w:tab w:val="left" w:pos="4320"/>
              </w:tabs>
              <w:rPr>
                <w:szCs w:val="20"/>
              </w:rPr>
            </w:pPr>
            <w:r w:rsidRPr="00BD03F6">
              <w:rPr>
                <w:szCs w:val="20"/>
              </w:rPr>
              <w:t xml:space="preserve">UNDP senior manager, typically the UNDP Deputy Country Director (DCD), </w:t>
            </w:r>
            <w:r w:rsidRPr="00BD03F6">
              <w:rPr>
                <w:szCs w:val="20"/>
              </w:rPr>
              <w:lastRenderedPageBreak/>
              <w:t>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47734F" w14:paraId="5C92E5B5" w14:textId="77777777" w:rsidTr="0077569F">
        <w:tc>
          <w:tcPr>
            <w:tcW w:w="2875" w:type="dxa"/>
          </w:tcPr>
          <w:p w14:paraId="01637078" w14:textId="77777777" w:rsidR="0047734F" w:rsidRPr="00BD03F6" w:rsidRDefault="0047734F" w:rsidP="0077569F">
            <w:pPr>
              <w:tabs>
                <w:tab w:val="left" w:pos="360"/>
                <w:tab w:val="left" w:pos="4320"/>
              </w:tabs>
              <w:rPr>
                <w:szCs w:val="20"/>
              </w:rPr>
            </w:pPr>
            <w:r w:rsidRPr="00BD03F6">
              <w:rPr>
                <w:szCs w:val="20"/>
              </w:rPr>
              <w:lastRenderedPageBreak/>
              <w:t>PAC Chair</w:t>
            </w:r>
          </w:p>
        </w:tc>
        <w:tc>
          <w:tcPr>
            <w:tcW w:w="1350" w:type="dxa"/>
          </w:tcPr>
          <w:p w14:paraId="5EDE6463" w14:textId="77777777" w:rsidR="0047734F" w:rsidRPr="00BD03F6" w:rsidRDefault="0047734F" w:rsidP="0077569F">
            <w:pPr>
              <w:tabs>
                <w:tab w:val="left" w:pos="360"/>
                <w:tab w:val="left" w:pos="4320"/>
              </w:tabs>
              <w:rPr>
                <w:szCs w:val="20"/>
              </w:rPr>
            </w:pPr>
          </w:p>
        </w:tc>
        <w:tc>
          <w:tcPr>
            <w:tcW w:w="8725" w:type="dxa"/>
          </w:tcPr>
          <w:p w14:paraId="14BE1E08" w14:textId="77777777" w:rsidR="0047734F" w:rsidRPr="00BD03F6" w:rsidRDefault="0047734F" w:rsidP="0077569F">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0A833191" w14:textId="77777777" w:rsidR="0047734F" w:rsidRDefault="0047734F" w:rsidP="0047734F"/>
    <w:p w14:paraId="619AA476" w14:textId="77777777" w:rsidR="00BB01E2" w:rsidRDefault="00BB01E2" w:rsidP="0047734F"/>
    <w:p w14:paraId="5994E2D4" w14:textId="77777777" w:rsidR="00BB01E2" w:rsidRDefault="00BB01E2" w:rsidP="0047734F"/>
    <w:p w14:paraId="7697F824" w14:textId="77777777" w:rsidR="00BB01E2" w:rsidRDefault="00BB01E2" w:rsidP="0047734F"/>
    <w:p w14:paraId="311F77A2" w14:textId="77777777" w:rsidR="00BB01E2" w:rsidRDefault="00BB01E2" w:rsidP="0047734F"/>
    <w:p w14:paraId="1F3D5E9D" w14:textId="77777777" w:rsidR="00BB01E2" w:rsidRDefault="00BB01E2" w:rsidP="0047734F"/>
    <w:p w14:paraId="106381EF" w14:textId="77777777" w:rsidR="00BB01E2" w:rsidRDefault="00BB01E2" w:rsidP="0047734F"/>
    <w:p w14:paraId="547C5995" w14:textId="77777777" w:rsidR="00BB01E2" w:rsidRDefault="00BB01E2" w:rsidP="0047734F"/>
    <w:p w14:paraId="418585F7" w14:textId="77777777" w:rsidR="00BB01E2" w:rsidRDefault="00BB01E2" w:rsidP="0047734F"/>
    <w:p w14:paraId="3A713098" w14:textId="77777777" w:rsidR="00BB01E2" w:rsidRDefault="00BB01E2" w:rsidP="0047734F"/>
    <w:p w14:paraId="23620539" w14:textId="77777777" w:rsidR="00BB01E2" w:rsidRDefault="00BB01E2" w:rsidP="0047734F"/>
    <w:p w14:paraId="026F128F" w14:textId="77777777" w:rsidR="00BB01E2" w:rsidRDefault="00BB01E2" w:rsidP="0047734F"/>
    <w:p w14:paraId="7A27A9EC" w14:textId="77777777" w:rsidR="00BB01E2" w:rsidRDefault="00BB01E2" w:rsidP="0047734F"/>
    <w:p w14:paraId="5EAEC8DB" w14:textId="77777777" w:rsidR="00BB01E2" w:rsidRDefault="00BB01E2" w:rsidP="0047734F"/>
    <w:p w14:paraId="725C6FB8" w14:textId="77777777" w:rsidR="00BB01E2" w:rsidRDefault="00BB01E2" w:rsidP="0047734F"/>
    <w:p w14:paraId="5F36D0D7" w14:textId="77777777" w:rsidR="00BB01E2" w:rsidRDefault="00BB01E2" w:rsidP="0047734F"/>
    <w:p w14:paraId="54F6B0A1" w14:textId="77777777" w:rsidR="00BB01E2" w:rsidRDefault="00BB01E2" w:rsidP="0047734F"/>
    <w:p w14:paraId="16E2F93E" w14:textId="77777777" w:rsidR="00BB01E2" w:rsidRDefault="00BB01E2" w:rsidP="0047734F"/>
    <w:p w14:paraId="1C807074" w14:textId="77777777" w:rsidR="00BB01E2" w:rsidRDefault="00BB01E2" w:rsidP="0047734F"/>
    <w:p w14:paraId="0EDF6392" w14:textId="77777777" w:rsidR="00BB01E2" w:rsidRDefault="00BB01E2" w:rsidP="0047734F">
      <w:pPr>
        <w:sectPr w:rsidR="00BB01E2" w:rsidSect="0077569F">
          <w:headerReference w:type="first" r:id="rId27"/>
          <w:pgSz w:w="15840" w:h="12240" w:orient="landscape"/>
          <w:pgMar w:top="1440" w:right="1440" w:bottom="1440" w:left="1440" w:header="720" w:footer="720" w:gutter="0"/>
          <w:cols w:space="720"/>
          <w:titlePg/>
          <w:docGrid w:linePitch="360"/>
        </w:sectPr>
      </w:pPr>
    </w:p>
    <w:p w14:paraId="66112EDC" w14:textId="77777777" w:rsidR="0047734F" w:rsidRPr="004C6793" w:rsidRDefault="0047734F" w:rsidP="00082798">
      <w:pPr>
        <w:rPr>
          <w:rFonts w:cs="Arial"/>
        </w:rPr>
      </w:pPr>
      <w:bookmarkStart w:id="49" w:name="_Toc404528202"/>
      <w:bookmarkStart w:id="50" w:name="_Toc287253821"/>
      <w:proofErr w:type="gramStart"/>
      <w:r w:rsidRPr="00082798">
        <w:rPr>
          <w:rFonts w:cs="Arial"/>
          <w:b/>
        </w:rPr>
        <w:lastRenderedPageBreak/>
        <w:t>SESP Attachment 1.</w:t>
      </w:r>
      <w:proofErr w:type="gramEnd"/>
      <w:r w:rsidRPr="00082798">
        <w:rPr>
          <w:rFonts w:cs="Arial"/>
          <w:b/>
        </w:rPr>
        <w:t xml:space="preserve"> Social and Environmental Risk Screening Checklist</w:t>
      </w:r>
      <w:bookmarkEnd w:id="49"/>
      <w:bookmarkEnd w:id="50"/>
    </w:p>
    <w:p w14:paraId="3C3FAE0D" w14:textId="77777777" w:rsidR="0047734F" w:rsidRDefault="0047734F" w:rsidP="0047734F"/>
    <w:p w14:paraId="7204F36C" w14:textId="77777777" w:rsidR="0047734F" w:rsidRPr="009D2BD0" w:rsidRDefault="0047734F" w:rsidP="0047734F">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47734F" w:rsidRPr="009D2BD0" w14:paraId="3CBF7F74" w14:textId="77777777" w:rsidTr="0077569F">
        <w:tc>
          <w:tcPr>
            <w:tcW w:w="8635" w:type="dxa"/>
            <w:tcBorders>
              <w:bottom w:val="single" w:sz="4" w:space="0" w:color="auto"/>
            </w:tcBorders>
            <w:shd w:val="clear" w:color="auto" w:fill="8DB3E2" w:themeFill="text2" w:themeFillTint="66"/>
          </w:tcPr>
          <w:p w14:paraId="42FB7A1C" w14:textId="77777777" w:rsidR="0047734F" w:rsidRPr="009D2BD0" w:rsidRDefault="0047734F" w:rsidP="0077569F">
            <w:pPr>
              <w:tabs>
                <w:tab w:val="left" w:pos="810"/>
              </w:tabs>
              <w:rPr>
                <w:szCs w:val="22"/>
                <w:u w:val="single"/>
              </w:rPr>
            </w:pPr>
            <w:r>
              <w:rPr>
                <w:b/>
                <w:szCs w:val="22"/>
              </w:rPr>
              <w:t>Checklist</w:t>
            </w:r>
            <w:r w:rsidRPr="009D2BD0">
              <w:rPr>
                <w:b/>
                <w:szCs w:val="22"/>
              </w:rPr>
              <w:t xml:space="preserve"> Potential Social </w:t>
            </w:r>
            <w:r>
              <w:rPr>
                <w:b/>
                <w:szCs w:val="22"/>
              </w:rPr>
              <w:t>a</w:t>
            </w:r>
            <w:r w:rsidRPr="009D2BD0">
              <w:rPr>
                <w:b/>
                <w:szCs w:val="22"/>
              </w:rPr>
              <w:t xml:space="preserve">nd Environmental </w:t>
            </w:r>
            <w:r w:rsidRPr="003843AE">
              <w:rPr>
                <w:b/>
                <w:szCs w:val="22"/>
                <w:u w:val="single"/>
              </w:rPr>
              <w:t>Risks</w:t>
            </w:r>
          </w:p>
        </w:tc>
        <w:tc>
          <w:tcPr>
            <w:tcW w:w="833" w:type="dxa"/>
            <w:tcBorders>
              <w:bottom w:val="single" w:sz="4" w:space="0" w:color="auto"/>
            </w:tcBorders>
            <w:shd w:val="clear" w:color="auto" w:fill="8DB3E2" w:themeFill="text2" w:themeFillTint="66"/>
          </w:tcPr>
          <w:p w14:paraId="44885206" w14:textId="77777777" w:rsidR="0047734F" w:rsidRPr="009D2BD0" w:rsidRDefault="0047734F" w:rsidP="0077569F">
            <w:pPr>
              <w:tabs>
                <w:tab w:val="left" w:pos="810"/>
              </w:tabs>
              <w:rPr>
                <w:szCs w:val="22"/>
              </w:rPr>
            </w:pPr>
          </w:p>
        </w:tc>
      </w:tr>
      <w:tr w:rsidR="0047734F" w:rsidRPr="002E0918" w14:paraId="5DC560C0" w14:textId="77777777" w:rsidTr="0077569F">
        <w:tc>
          <w:tcPr>
            <w:tcW w:w="8635" w:type="dxa"/>
            <w:tcBorders>
              <w:bottom w:val="single" w:sz="4" w:space="0" w:color="auto"/>
            </w:tcBorders>
            <w:shd w:val="clear" w:color="auto" w:fill="DBE5F1" w:themeFill="accent1" w:themeFillTint="33"/>
          </w:tcPr>
          <w:p w14:paraId="198965BA" w14:textId="77777777" w:rsidR="0047734F" w:rsidRPr="002E0918" w:rsidRDefault="0047734F" w:rsidP="0077569F">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6D5A91B" w14:textId="77777777" w:rsidR="0047734F" w:rsidRPr="002C0581" w:rsidRDefault="0047734F" w:rsidP="0077569F">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47734F" w:rsidRPr="002E0918" w14:paraId="691BCCA8" w14:textId="77777777" w:rsidTr="0077569F">
        <w:tc>
          <w:tcPr>
            <w:tcW w:w="8635" w:type="dxa"/>
            <w:tcBorders>
              <w:bottom w:val="single" w:sz="4" w:space="0" w:color="auto"/>
            </w:tcBorders>
            <w:shd w:val="clear" w:color="auto" w:fill="auto"/>
          </w:tcPr>
          <w:p w14:paraId="781D8DD3" w14:textId="77777777" w:rsidR="0047734F" w:rsidRDefault="0047734F" w:rsidP="0077569F">
            <w:pPr>
              <w:tabs>
                <w:tab w:val="left" w:pos="900"/>
              </w:tabs>
              <w:spacing w:before="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social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14:paraId="20D6BCF5" w14:textId="77777777" w:rsidR="0047734F" w:rsidRPr="002E0918" w:rsidRDefault="0047734F" w:rsidP="0077569F">
            <w:pPr>
              <w:tabs>
                <w:tab w:val="left" w:pos="810"/>
              </w:tabs>
              <w:rPr>
                <w:sz w:val="18"/>
                <w:szCs w:val="18"/>
              </w:rPr>
            </w:pPr>
            <w:r>
              <w:rPr>
                <w:sz w:val="18"/>
                <w:szCs w:val="18"/>
              </w:rPr>
              <w:t>No</w:t>
            </w:r>
          </w:p>
        </w:tc>
      </w:tr>
      <w:tr w:rsidR="0047734F" w:rsidRPr="002E0918" w14:paraId="05E5A006" w14:textId="77777777" w:rsidTr="0077569F">
        <w:tc>
          <w:tcPr>
            <w:tcW w:w="8635" w:type="dxa"/>
            <w:tcBorders>
              <w:bottom w:val="single" w:sz="4" w:space="0" w:color="auto"/>
            </w:tcBorders>
            <w:shd w:val="clear" w:color="auto" w:fill="auto"/>
          </w:tcPr>
          <w:p w14:paraId="6A873813" w14:textId="77777777" w:rsidR="0047734F" w:rsidRPr="002E0918" w:rsidRDefault="0047734F" w:rsidP="0077569F">
            <w:pPr>
              <w:tabs>
                <w:tab w:val="left" w:pos="900"/>
              </w:tabs>
              <w:spacing w:before="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w:t>
            </w:r>
            <w:proofErr w:type="gramStart"/>
            <w:r>
              <w:rPr>
                <w:sz w:val="18"/>
                <w:szCs w:val="18"/>
              </w:rPr>
              <w:t>a likelihood</w:t>
            </w:r>
            <w:proofErr w:type="gramEnd"/>
            <w:r>
              <w:rPr>
                <w:sz w:val="18"/>
                <w:szCs w:val="18"/>
              </w:rPr>
              <w:t xml:space="preserve">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8"/>
            </w:r>
            <w:r>
              <w:rPr>
                <w:sz w:val="18"/>
                <w:szCs w:val="18"/>
              </w:rPr>
              <w:t xml:space="preserve"> </w:t>
            </w:r>
          </w:p>
        </w:tc>
        <w:tc>
          <w:tcPr>
            <w:tcW w:w="833" w:type="dxa"/>
            <w:tcBorders>
              <w:bottom w:val="single" w:sz="4" w:space="0" w:color="auto"/>
            </w:tcBorders>
            <w:shd w:val="clear" w:color="auto" w:fill="auto"/>
          </w:tcPr>
          <w:p w14:paraId="607F1215" w14:textId="77777777" w:rsidR="0047734F" w:rsidRPr="002E0918" w:rsidRDefault="0047734F" w:rsidP="0077569F">
            <w:pPr>
              <w:tabs>
                <w:tab w:val="left" w:pos="810"/>
              </w:tabs>
              <w:rPr>
                <w:sz w:val="18"/>
                <w:szCs w:val="18"/>
              </w:rPr>
            </w:pPr>
            <w:r>
              <w:rPr>
                <w:sz w:val="18"/>
                <w:szCs w:val="18"/>
              </w:rPr>
              <w:t>No</w:t>
            </w:r>
          </w:p>
        </w:tc>
      </w:tr>
      <w:tr w:rsidR="0047734F" w:rsidRPr="002E0918" w14:paraId="15B0F7FB" w14:textId="77777777" w:rsidTr="0077569F">
        <w:tc>
          <w:tcPr>
            <w:tcW w:w="8635" w:type="dxa"/>
            <w:tcBorders>
              <w:bottom w:val="single" w:sz="4" w:space="0" w:color="auto"/>
            </w:tcBorders>
            <w:shd w:val="clear" w:color="auto" w:fill="auto"/>
          </w:tcPr>
          <w:p w14:paraId="5538CB56" w14:textId="77777777" w:rsidR="0047734F" w:rsidRPr="002E0918" w:rsidRDefault="0047734F" w:rsidP="0077569F">
            <w:pPr>
              <w:tabs>
                <w:tab w:val="left" w:pos="900"/>
              </w:tabs>
              <w:spacing w:before="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in particular to</w:t>
            </w:r>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14:paraId="7EDD952E" w14:textId="77777777" w:rsidR="0047734F" w:rsidRPr="002E0918" w:rsidRDefault="0047734F" w:rsidP="0077569F">
            <w:pPr>
              <w:tabs>
                <w:tab w:val="left" w:pos="810"/>
              </w:tabs>
              <w:rPr>
                <w:sz w:val="18"/>
                <w:szCs w:val="18"/>
              </w:rPr>
            </w:pPr>
            <w:r>
              <w:rPr>
                <w:sz w:val="18"/>
                <w:szCs w:val="18"/>
              </w:rPr>
              <w:t>No</w:t>
            </w:r>
          </w:p>
        </w:tc>
      </w:tr>
      <w:tr w:rsidR="0047734F" w:rsidRPr="002E0918" w14:paraId="6FF34D58" w14:textId="77777777" w:rsidTr="0077569F">
        <w:tc>
          <w:tcPr>
            <w:tcW w:w="8635" w:type="dxa"/>
            <w:tcBorders>
              <w:bottom w:val="single" w:sz="4" w:space="0" w:color="auto"/>
            </w:tcBorders>
            <w:shd w:val="clear" w:color="auto" w:fill="auto"/>
          </w:tcPr>
          <w:p w14:paraId="41260BCF" w14:textId="77777777" w:rsidR="0047734F" w:rsidRPr="002E0918" w:rsidRDefault="0047734F" w:rsidP="0077569F">
            <w:pPr>
              <w:tabs>
                <w:tab w:val="left" w:pos="900"/>
              </w:tabs>
              <w:spacing w:before="60"/>
              <w:ind w:left="567" w:hanging="567"/>
              <w:rPr>
                <w:sz w:val="18"/>
                <w:szCs w:val="18"/>
              </w:rPr>
            </w:pPr>
            <w:r>
              <w:rPr>
                <w:sz w:val="18"/>
                <w:szCs w:val="18"/>
              </w:rPr>
              <w:t>4.</w:t>
            </w:r>
            <w:r w:rsidRPr="002E0918">
              <w:rPr>
                <w:sz w:val="18"/>
                <w:szCs w:val="18"/>
              </w:rPr>
              <w:tab/>
            </w:r>
            <w:r>
              <w:rPr>
                <w:sz w:val="18"/>
                <w:szCs w:val="18"/>
              </w:rPr>
              <w:t xml:space="preserve">Is there </w:t>
            </w:r>
            <w:proofErr w:type="gramStart"/>
            <w:r>
              <w:rPr>
                <w:sz w:val="18"/>
                <w:szCs w:val="18"/>
              </w:rPr>
              <w:t>a likelihood</w:t>
            </w:r>
            <w:proofErr w:type="gramEnd"/>
            <w:r>
              <w:rPr>
                <w:sz w:val="18"/>
                <w:szCs w:val="18"/>
              </w:rPr>
              <w:t xml:space="preserve"> that the Project would </w:t>
            </w:r>
            <w:r w:rsidRPr="002E0918">
              <w:rPr>
                <w:sz w:val="18"/>
                <w:szCs w:val="18"/>
              </w:rPr>
              <w:t xml:space="preserve">exclude </w:t>
            </w:r>
            <w:r>
              <w:rPr>
                <w:sz w:val="18"/>
                <w:szCs w:val="18"/>
              </w:rPr>
              <w:t xml:space="preserve">any potentially affected stakeholders, in particular </w:t>
            </w:r>
            <w:r w:rsidRPr="002E0918">
              <w:rPr>
                <w:sz w:val="18"/>
                <w:szCs w:val="18"/>
              </w:rPr>
              <w:t>marginalized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14:paraId="6B9FE3CE" w14:textId="77777777" w:rsidR="0047734F" w:rsidRPr="002E0918" w:rsidRDefault="0047734F" w:rsidP="0077569F">
            <w:pPr>
              <w:tabs>
                <w:tab w:val="left" w:pos="810"/>
              </w:tabs>
              <w:rPr>
                <w:sz w:val="18"/>
                <w:szCs w:val="18"/>
              </w:rPr>
            </w:pPr>
            <w:r>
              <w:rPr>
                <w:sz w:val="18"/>
                <w:szCs w:val="18"/>
              </w:rPr>
              <w:t>No</w:t>
            </w:r>
          </w:p>
        </w:tc>
      </w:tr>
      <w:tr w:rsidR="0047734F" w:rsidRPr="002E0918" w14:paraId="7318AC08" w14:textId="77777777" w:rsidTr="0077569F">
        <w:tc>
          <w:tcPr>
            <w:tcW w:w="8635" w:type="dxa"/>
            <w:tcBorders>
              <w:bottom w:val="single" w:sz="4" w:space="0" w:color="auto"/>
            </w:tcBorders>
            <w:shd w:val="clear" w:color="auto" w:fill="auto"/>
          </w:tcPr>
          <w:p w14:paraId="63EB1E61" w14:textId="77777777" w:rsidR="0047734F" w:rsidRPr="002E0918" w:rsidRDefault="0047734F" w:rsidP="0077569F">
            <w:pPr>
              <w:tabs>
                <w:tab w:val="left" w:pos="900"/>
              </w:tabs>
              <w:spacing w:before="60"/>
              <w:ind w:left="567" w:hanging="567"/>
              <w:rPr>
                <w:sz w:val="18"/>
                <w:szCs w:val="18"/>
              </w:rPr>
            </w:pPr>
            <w:r>
              <w:rPr>
                <w:sz w:val="18"/>
                <w:szCs w:val="18"/>
              </w:rPr>
              <w:t>5.</w:t>
            </w:r>
            <w:r w:rsidRPr="002E0918">
              <w:rPr>
                <w:sz w:val="18"/>
                <w:szCs w:val="18"/>
              </w:rPr>
              <w:tab/>
            </w:r>
            <w:r>
              <w:rPr>
                <w:rFonts w:ascii="Calibri"/>
                <w:sz w:val="18"/>
              </w:rPr>
              <w:t xml:space="preserve"> Are there measures or mechanisms in place to respond to local community grievances?</w:t>
            </w:r>
            <w:r w:rsidRPr="00C82C5B" w:rsidDel="000C543E">
              <w:rPr>
                <w:sz w:val="18"/>
                <w:szCs w:val="18"/>
              </w:rPr>
              <w:t xml:space="preserve"> </w:t>
            </w:r>
          </w:p>
        </w:tc>
        <w:tc>
          <w:tcPr>
            <w:tcW w:w="833" w:type="dxa"/>
            <w:tcBorders>
              <w:bottom w:val="single" w:sz="4" w:space="0" w:color="auto"/>
            </w:tcBorders>
            <w:shd w:val="clear" w:color="auto" w:fill="auto"/>
          </w:tcPr>
          <w:p w14:paraId="4DF9615B" w14:textId="77777777" w:rsidR="0047734F" w:rsidRPr="002E0918" w:rsidRDefault="0047734F" w:rsidP="0077569F">
            <w:pPr>
              <w:tabs>
                <w:tab w:val="left" w:pos="810"/>
              </w:tabs>
              <w:rPr>
                <w:sz w:val="18"/>
                <w:szCs w:val="18"/>
              </w:rPr>
            </w:pPr>
            <w:r>
              <w:rPr>
                <w:sz w:val="18"/>
                <w:szCs w:val="18"/>
              </w:rPr>
              <w:t>Yes</w:t>
            </w:r>
            <w:r w:rsidRPr="000602B8">
              <w:rPr>
                <w:rStyle w:val="FootnoteReference"/>
                <w:sz w:val="28"/>
                <w:szCs w:val="18"/>
              </w:rPr>
              <w:footnoteReference w:customMarkFollows="1" w:id="9"/>
              <w:sym w:font="Symbol" w:char="F02A"/>
            </w:r>
          </w:p>
        </w:tc>
      </w:tr>
      <w:tr w:rsidR="0047734F" w:rsidRPr="002E0918" w14:paraId="05537775" w14:textId="77777777" w:rsidTr="0077569F">
        <w:tc>
          <w:tcPr>
            <w:tcW w:w="8635" w:type="dxa"/>
            <w:tcBorders>
              <w:bottom w:val="single" w:sz="4" w:space="0" w:color="auto"/>
            </w:tcBorders>
            <w:shd w:val="clear" w:color="auto" w:fill="auto"/>
          </w:tcPr>
          <w:p w14:paraId="148CB628" w14:textId="77777777" w:rsidR="0047734F" w:rsidDel="00074D34" w:rsidRDefault="0047734F" w:rsidP="0077569F">
            <w:pPr>
              <w:tabs>
                <w:tab w:val="left" w:pos="900"/>
              </w:tabs>
              <w:spacing w:before="60"/>
              <w:ind w:left="567" w:hanging="567"/>
              <w:rPr>
                <w:sz w:val="18"/>
                <w:szCs w:val="18"/>
              </w:rPr>
            </w:pPr>
            <w:r>
              <w:rPr>
                <w:sz w:val="18"/>
                <w:szCs w:val="18"/>
              </w:rPr>
              <w:t>6.</w:t>
            </w:r>
            <w:r>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7534CAC2" w14:textId="77777777" w:rsidR="0047734F" w:rsidRPr="002E0918" w:rsidRDefault="0047734F" w:rsidP="0077569F">
            <w:pPr>
              <w:tabs>
                <w:tab w:val="left" w:pos="810"/>
              </w:tabs>
              <w:rPr>
                <w:sz w:val="18"/>
                <w:szCs w:val="18"/>
              </w:rPr>
            </w:pPr>
            <w:r>
              <w:rPr>
                <w:sz w:val="18"/>
                <w:szCs w:val="18"/>
              </w:rPr>
              <w:t>No</w:t>
            </w:r>
          </w:p>
        </w:tc>
      </w:tr>
      <w:tr w:rsidR="0047734F" w:rsidRPr="002E0918" w14:paraId="71680AA6" w14:textId="77777777" w:rsidTr="0077569F">
        <w:tc>
          <w:tcPr>
            <w:tcW w:w="8635" w:type="dxa"/>
            <w:tcBorders>
              <w:bottom w:val="single" w:sz="4" w:space="0" w:color="auto"/>
            </w:tcBorders>
            <w:shd w:val="clear" w:color="auto" w:fill="auto"/>
          </w:tcPr>
          <w:p w14:paraId="6E1A6418" w14:textId="77777777" w:rsidR="0047734F" w:rsidRDefault="0047734F" w:rsidP="0077569F">
            <w:pPr>
              <w:tabs>
                <w:tab w:val="left" w:pos="900"/>
              </w:tabs>
              <w:spacing w:before="60"/>
              <w:ind w:left="567" w:hanging="567"/>
              <w:rPr>
                <w:sz w:val="18"/>
                <w:szCs w:val="18"/>
              </w:rPr>
            </w:pPr>
            <w:r>
              <w:rPr>
                <w:sz w:val="18"/>
                <w:szCs w:val="18"/>
              </w:rPr>
              <w:t>7.</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057EED73" w14:textId="77777777" w:rsidR="0047734F" w:rsidRPr="002E0918" w:rsidRDefault="0047734F" w:rsidP="0077569F">
            <w:pPr>
              <w:tabs>
                <w:tab w:val="left" w:pos="810"/>
              </w:tabs>
              <w:rPr>
                <w:sz w:val="18"/>
                <w:szCs w:val="18"/>
              </w:rPr>
            </w:pPr>
            <w:r>
              <w:rPr>
                <w:sz w:val="18"/>
                <w:szCs w:val="18"/>
              </w:rPr>
              <w:t>No</w:t>
            </w:r>
          </w:p>
        </w:tc>
      </w:tr>
      <w:tr w:rsidR="0047734F" w:rsidRPr="002E0918" w14:paraId="16CAF31A" w14:textId="77777777" w:rsidTr="0077569F">
        <w:tc>
          <w:tcPr>
            <w:tcW w:w="8635" w:type="dxa"/>
            <w:tcBorders>
              <w:bottom w:val="single" w:sz="4" w:space="0" w:color="auto"/>
            </w:tcBorders>
            <w:shd w:val="clear" w:color="auto" w:fill="auto"/>
          </w:tcPr>
          <w:p w14:paraId="3F6D7326" w14:textId="77777777" w:rsidR="0047734F" w:rsidRDefault="0047734F" w:rsidP="0077569F">
            <w:pPr>
              <w:tabs>
                <w:tab w:val="left" w:pos="900"/>
              </w:tabs>
              <w:spacing w:before="60"/>
              <w:ind w:left="567" w:hanging="567"/>
              <w:rPr>
                <w:sz w:val="18"/>
                <w:szCs w:val="18"/>
              </w:rPr>
            </w:pPr>
            <w:r>
              <w:rPr>
                <w:sz w:val="18"/>
                <w:szCs w:val="18"/>
              </w:rPr>
              <w:t>8.</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14:paraId="64E7418F" w14:textId="77777777" w:rsidR="0047734F" w:rsidRPr="002E0918" w:rsidRDefault="0047734F" w:rsidP="0077569F">
            <w:pPr>
              <w:tabs>
                <w:tab w:val="left" w:pos="810"/>
              </w:tabs>
              <w:rPr>
                <w:sz w:val="18"/>
                <w:szCs w:val="18"/>
              </w:rPr>
            </w:pPr>
            <w:r>
              <w:rPr>
                <w:sz w:val="18"/>
                <w:szCs w:val="18"/>
              </w:rPr>
              <w:t>No</w:t>
            </w:r>
          </w:p>
        </w:tc>
      </w:tr>
      <w:tr w:rsidR="0047734F" w:rsidRPr="002E0918" w14:paraId="4B4F5A47" w14:textId="77777777" w:rsidTr="0077569F">
        <w:tc>
          <w:tcPr>
            <w:tcW w:w="8635" w:type="dxa"/>
            <w:tcBorders>
              <w:bottom w:val="single" w:sz="4" w:space="0" w:color="auto"/>
            </w:tcBorders>
            <w:shd w:val="clear" w:color="auto" w:fill="auto"/>
          </w:tcPr>
          <w:p w14:paraId="02DCF25C" w14:textId="77777777" w:rsidR="0047734F" w:rsidRDefault="0047734F" w:rsidP="0077569F">
            <w:pPr>
              <w:tabs>
                <w:tab w:val="left" w:pos="900"/>
              </w:tabs>
              <w:spacing w:before="60"/>
              <w:ind w:left="567" w:hanging="567"/>
              <w:rPr>
                <w:sz w:val="18"/>
                <w:szCs w:val="18"/>
              </w:rPr>
            </w:pPr>
            <w:r>
              <w:rPr>
                <w:sz w:val="18"/>
                <w:szCs w:val="18"/>
              </w:rPr>
              <w:t>9.</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14A5297" w14:textId="77777777" w:rsidR="0047734F" w:rsidRPr="002E0918" w:rsidRDefault="0047734F" w:rsidP="0077569F">
            <w:pPr>
              <w:tabs>
                <w:tab w:val="left" w:pos="810"/>
              </w:tabs>
              <w:rPr>
                <w:sz w:val="18"/>
                <w:szCs w:val="18"/>
              </w:rPr>
            </w:pPr>
            <w:r>
              <w:rPr>
                <w:sz w:val="18"/>
                <w:szCs w:val="18"/>
              </w:rPr>
              <w:t>No</w:t>
            </w:r>
          </w:p>
        </w:tc>
      </w:tr>
      <w:tr w:rsidR="0047734F" w:rsidRPr="002E0918" w14:paraId="2765D9E9" w14:textId="77777777" w:rsidTr="0077569F">
        <w:tc>
          <w:tcPr>
            <w:tcW w:w="8635" w:type="dxa"/>
            <w:tcBorders>
              <w:bottom w:val="single" w:sz="4" w:space="0" w:color="auto"/>
            </w:tcBorders>
            <w:shd w:val="clear" w:color="auto" w:fill="DBE5F1" w:themeFill="accent1" w:themeFillTint="33"/>
          </w:tcPr>
          <w:p w14:paraId="3E472418" w14:textId="77777777" w:rsidR="0047734F" w:rsidRPr="008E105C" w:rsidRDefault="0047734F" w:rsidP="0077569F">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4A407F70" w14:textId="77777777" w:rsidR="0047734F" w:rsidRPr="008E105C" w:rsidRDefault="0047734F" w:rsidP="0077569F">
            <w:pPr>
              <w:tabs>
                <w:tab w:val="left" w:pos="810"/>
              </w:tabs>
              <w:spacing w:before="120" w:after="120"/>
              <w:rPr>
                <w:b/>
                <w:sz w:val="18"/>
                <w:szCs w:val="18"/>
              </w:rPr>
            </w:pPr>
          </w:p>
        </w:tc>
      </w:tr>
      <w:tr w:rsidR="0047734F" w:rsidRPr="002E0918" w14:paraId="40D5C664" w14:textId="77777777" w:rsidTr="0077569F">
        <w:tc>
          <w:tcPr>
            <w:tcW w:w="8635" w:type="dxa"/>
            <w:tcBorders>
              <w:bottom w:val="single" w:sz="4" w:space="0" w:color="auto"/>
            </w:tcBorders>
            <w:shd w:val="clear" w:color="auto" w:fill="auto"/>
          </w:tcPr>
          <w:p w14:paraId="09657A8B" w14:textId="77777777" w:rsidR="0047734F" w:rsidRPr="00423014" w:rsidRDefault="0047734F" w:rsidP="0077569F">
            <w:pPr>
              <w:tabs>
                <w:tab w:val="left" w:pos="900"/>
              </w:tabs>
              <w:spacing w:before="60"/>
              <w:ind w:left="567" w:hanging="567"/>
              <w:rPr>
                <w:sz w:val="18"/>
                <w:szCs w:val="18"/>
              </w:rPr>
            </w:pPr>
            <w:r>
              <w:rPr>
                <w:sz w:val="18"/>
                <w:szCs w:val="18"/>
              </w:rPr>
              <w:t>1.</w:t>
            </w:r>
            <w:r w:rsidRPr="00423014">
              <w:rPr>
                <w:sz w:val="18"/>
                <w:szCs w:val="18"/>
              </w:rPr>
              <w:tab/>
            </w:r>
            <w:r>
              <w:rPr>
                <w:sz w:val="18"/>
                <w:szCs w:val="18"/>
              </w:rPr>
              <w:t xml:space="preserve">Is there </w:t>
            </w:r>
            <w:proofErr w:type="gramStart"/>
            <w:r>
              <w:rPr>
                <w:sz w:val="18"/>
                <w:szCs w:val="18"/>
              </w:rPr>
              <w:t>a likelihood</w:t>
            </w:r>
            <w:proofErr w:type="gramEnd"/>
            <w:r>
              <w:rPr>
                <w:sz w:val="18"/>
                <w:szCs w:val="18"/>
              </w:rPr>
              <w:t xml:space="preserve">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14:paraId="151AD122" w14:textId="77777777" w:rsidR="0047734F" w:rsidRPr="002E0918" w:rsidRDefault="0047734F" w:rsidP="0077569F">
            <w:pPr>
              <w:tabs>
                <w:tab w:val="left" w:pos="810"/>
              </w:tabs>
              <w:rPr>
                <w:sz w:val="18"/>
                <w:szCs w:val="18"/>
              </w:rPr>
            </w:pPr>
            <w:r>
              <w:rPr>
                <w:sz w:val="18"/>
                <w:szCs w:val="18"/>
              </w:rPr>
              <w:t>No</w:t>
            </w:r>
          </w:p>
        </w:tc>
      </w:tr>
      <w:tr w:rsidR="0047734F" w:rsidRPr="002E0918" w14:paraId="2E702C71" w14:textId="77777777" w:rsidTr="0077569F">
        <w:tc>
          <w:tcPr>
            <w:tcW w:w="8635" w:type="dxa"/>
            <w:tcBorders>
              <w:bottom w:val="single" w:sz="4" w:space="0" w:color="auto"/>
            </w:tcBorders>
            <w:shd w:val="clear" w:color="auto" w:fill="auto"/>
          </w:tcPr>
          <w:p w14:paraId="6428B747" w14:textId="77777777" w:rsidR="0047734F" w:rsidRPr="00F069F1" w:rsidRDefault="0047734F" w:rsidP="0077569F">
            <w:pPr>
              <w:tabs>
                <w:tab w:val="left" w:pos="900"/>
              </w:tabs>
              <w:spacing w:before="60"/>
              <w:ind w:left="567" w:hanging="567"/>
              <w:rPr>
                <w:sz w:val="18"/>
                <w:szCs w:val="18"/>
              </w:rPr>
            </w:pPr>
            <w:r>
              <w:rPr>
                <w:sz w:val="18"/>
                <w:szCs w:val="18"/>
              </w:rPr>
              <w:lastRenderedPageBreak/>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90C0D8A" w14:textId="77777777" w:rsidR="0047734F" w:rsidRPr="002E0918" w:rsidRDefault="0047734F" w:rsidP="0077569F">
            <w:pPr>
              <w:tabs>
                <w:tab w:val="left" w:pos="810"/>
              </w:tabs>
              <w:rPr>
                <w:sz w:val="18"/>
                <w:szCs w:val="18"/>
              </w:rPr>
            </w:pPr>
            <w:r>
              <w:rPr>
                <w:sz w:val="18"/>
                <w:szCs w:val="18"/>
              </w:rPr>
              <w:t>No</w:t>
            </w:r>
          </w:p>
        </w:tc>
      </w:tr>
      <w:tr w:rsidR="0047734F" w:rsidRPr="002E0918" w14:paraId="2FCF1AE7" w14:textId="77777777" w:rsidTr="0077569F">
        <w:tc>
          <w:tcPr>
            <w:tcW w:w="8635" w:type="dxa"/>
            <w:tcBorders>
              <w:bottom w:val="single" w:sz="4" w:space="0" w:color="auto"/>
            </w:tcBorders>
            <w:shd w:val="clear" w:color="auto" w:fill="auto"/>
          </w:tcPr>
          <w:p w14:paraId="2065C591" w14:textId="77777777" w:rsidR="0047734F" w:rsidRDefault="0047734F" w:rsidP="0077569F">
            <w:pPr>
              <w:tabs>
                <w:tab w:val="left" w:pos="900"/>
              </w:tabs>
              <w:spacing w:before="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14:paraId="7B590F55" w14:textId="77777777" w:rsidR="0047734F" w:rsidRDefault="0047734F" w:rsidP="0077569F">
            <w:pPr>
              <w:tabs>
                <w:tab w:val="left" w:pos="810"/>
              </w:tabs>
              <w:rPr>
                <w:sz w:val="18"/>
                <w:szCs w:val="18"/>
              </w:rPr>
            </w:pPr>
            <w:r>
              <w:rPr>
                <w:sz w:val="18"/>
                <w:szCs w:val="18"/>
              </w:rPr>
              <w:t>No</w:t>
            </w:r>
          </w:p>
          <w:p w14:paraId="22AE30E8" w14:textId="77777777" w:rsidR="0047734F" w:rsidRDefault="0047734F" w:rsidP="0077569F">
            <w:pPr>
              <w:tabs>
                <w:tab w:val="left" w:pos="810"/>
              </w:tabs>
              <w:rPr>
                <w:sz w:val="18"/>
                <w:szCs w:val="18"/>
              </w:rPr>
            </w:pPr>
          </w:p>
          <w:p w14:paraId="0F970608" w14:textId="77777777" w:rsidR="0047734F" w:rsidRPr="002E0918" w:rsidRDefault="0047734F" w:rsidP="0077569F">
            <w:pPr>
              <w:tabs>
                <w:tab w:val="left" w:pos="810"/>
              </w:tabs>
              <w:rPr>
                <w:sz w:val="18"/>
                <w:szCs w:val="18"/>
              </w:rPr>
            </w:pPr>
            <w:r>
              <w:rPr>
                <w:sz w:val="18"/>
                <w:szCs w:val="18"/>
              </w:rPr>
              <w:t>N/A</w:t>
            </w:r>
          </w:p>
        </w:tc>
      </w:tr>
      <w:tr w:rsidR="0047734F" w:rsidRPr="002E0918" w14:paraId="278091CF" w14:textId="77777777" w:rsidTr="0077569F">
        <w:tc>
          <w:tcPr>
            <w:tcW w:w="8635" w:type="dxa"/>
            <w:tcBorders>
              <w:bottom w:val="single" w:sz="4" w:space="0" w:color="auto"/>
            </w:tcBorders>
            <w:shd w:val="clear" w:color="auto" w:fill="auto"/>
          </w:tcPr>
          <w:p w14:paraId="3747DA06" w14:textId="77777777" w:rsidR="0047734F" w:rsidRDefault="0047734F" w:rsidP="0077569F">
            <w:pPr>
              <w:tabs>
                <w:tab w:val="left" w:pos="900"/>
              </w:tabs>
              <w:spacing w:before="60"/>
              <w:ind w:left="567" w:hanging="567"/>
              <w:rPr>
                <w:sz w:val="18"/>
                <w:szCs w:val="18"/>
              </w:rPr>
            </w:pPr>
            <w:r>
              <w:rPr>
                <w:sz w:val="18"/>
                <w:szCs w:val="18"/>
              </w:rPr>
              <w:t>3.</w:t>
            </w:r>
            <w:r>
              <w:rPr>
                <w:sz w:val="18"/>
                <w:szCs w:val="18"/>
              </w:rPr>
              <w:tab/>
            </w:r>
            <w:r w:rsidRPr="00677545">
              <w:rPr>
                <w:sz w:val="18"/>
                <w:szCs w:val="18"/>
              </w:rPr>
              <w:t>Would the Project potentially limit women’s ability to use, develop and protect natural resources, taking into account different roles and positions of women and men in accessing environmental goods and services?</w:t>
            </w:r>
          </w:p>
          <w:p w14:paraId="5A83E44E" w14:textId="77777777" w:rsidR="0047734F" w:rsidRPr="003843AE" w:rsidRDefault="0047734F" w:rsidP="0077569F">
            <w:pPr>
              <w:tabs>
                <w:tab w:val="left" w:pos="900"/>
              </w:tabs>
              <w:spacing w:before="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10DA7328" w14:textId="77777777" w:rsidR="0047734F" w:rsidRPr="002E0918" w:rsidRDefault="0047734F" w:rsidP="0077569F">
            <w:pPr>
              <w:tabs>
                <w:tab w:val="left" w:pos="810"/>
              </w:tabs>
              <w:rPr>
                <w:sz w:val="18"/>
                <w:szCs w:val="18"/>
              </w:rPr>
            </w:pPr>
            <w:r>
              <w:rPr>
                <w:sz w:val="18"/>
                <w:szCs w:val="18"/>
              </w:rPr>
              <w:t>No</w:t>
            </w:r>
          </w:p>
        </w:tc>
      </w:tr>
      <w:tr w:rsidR="0047734F" w:rsidRPr="002E0918" w14:paraId="128ADBC2" w14:textId="77777777" w:rsidTr="0077569F">
        <w:tc>
          <w:tcPr>
            <w:tcW w:w="8635" w:type="dxa"/>
            <w:tcBorders>
              <w:bottom w:val="single" w:sz="4" w:space="0" w:color="auto"/>
            </w:tcBorders>
            <w:shd w:val="clear" w:color="auto" w:fill="DBE5F1" w:themeFill="accent1" w:themeFillTint="33"/>
          </w:tcPr>
          <w:p w14:paraId="0A668898" w14:textId="77777777" w:rsidR="0047734F" w:rsidRPr="002E0918" w:rsidRDefault="0047734F" w:rsidP="0077569F">
            <w:pPr>
              <w:tabs>
                <w:tab w:val="left" w:pos="810"/>
              </w:tabs>
              <w:spacing w:before="120" w:after="120"/>
              <w:rPr>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1A92F342" w14:textId="77777777" w:rsidR="0047734F" w:rsidRPr="002E0918" w:rsidRDefault="0047734F" w:rsidP="0077569F">
            <w:pPr>
              <w:tabs>
                <w:tab w:val="left" w:pos="810"/>
              </w:tabs>
              <w:rPr>
                <w:sz w:val="18"/>
                <w:szCs w:val="18"/>
              </w:rPr>
            </w:pPr>
          </w:p>
        </w:tc>
      </w:tr>
      <w:tr w:rsidR="0047734F" w:rsidRPr="002E0918" w14:paraId="038EECA5" w14:textId="77777777" w:rsidTr="0077569F">
        <w:tc>
          <w:tcPr>
            <w:tcW w:w="8635" w:type="dxa"/>
            <w:tcBorders>
              <w:bottom w:val="single" w:sz="4" w:space="0" w:color="auto"/>
            </w:tcBorders>
            <w:shd w:val="clear" w:color="auto" w:fill="auto"/>
          </w:tcPr>
          <w:p w14:paraId="741D5E77" w14:textId="77777777" w:rsidR="0047734F" w:rsidRPr="002E0918" w:rsidRDefault="0047734F" w:rsidP="0077569F">
            <w:pPr>
              <w:tabs>
                <w:tab w:val="left" w:pos="810"/>
              </w:tabs>
              <w:rPr>
                <w:b/>
                <w:sz w:val="18"/>
                <w:szCs w:val="18"/>
              </w:rPr>
            </w:pPr>
          </w:p>
        </w:tc>
        <w:tc>
          <w:tcPr>
            <w:tcW w:w="833" w:type="dxa"/>
            <w:tcBorders>
              <w:bottom w:val="single" w:sz="4" w:space="0" w:color="auto"/>
            </w:tcBorders>
            <w:shd w:val="clear" w:color="auto" w:fill="auto"/>
          </w:tcPr>
          <w:p w14:paraId="25BDF5E4" w14:textId="77777777" w:rsidR="0047734F" w:rsidRPr="002E0918" w:rsidRDefault="0047734F" w:rsidP="0077569F">
            <w:pPr>
              <w:tabs>
                <w:tab w:val="left" w:pos="810"/>
              </w:tabs>
              <w:rPr>
                <w:sz w:val="18"/>
                <w:szCs w:val="18"/>
              </w:rPr>
            </w:pPr>
          </w:p>
        </w:tc>
      </w:tr>
      <w:tr w:rsidR="0047734F" w:rsidRPr="00310835" w14:paraId="06C64C38" w14:textId="77777777" w:rsidTr="0077569F">
        <w:tc>
          <w:tcPr>
            <w:tcW w:w="8635" w:type="dxa"/>
            <w:tcBorders>
              <w:bottom w:val="single" w:sz="4" w:space="0" w:color="auto"/>
            </w:tcBorders>
            <w:shd w:val="clear" w:color="auto" w:fill="DBE5F1" w:themeFill="accent1" w:themeFillTint="33"/>
            <w:vAlign w:val="center"/>
          </w:tcPr>
          <w:p w14:paraId="1D192DFD" w14:textId="77777777" w:rsidR="0047734F" w:rsidRPr="00310835" w:rsidRDefault="0047734F" w:rsidP="0077569F">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6A0617A7" w14:textId="77777777" w:rsidR="0047734F" w:rsidRPr="00310835" w:rsidRDefault="0047734F" w:rsidP="0077569F">
            <w:pPr>
              <w:rPr>
                <w:b/>
                <w:sz w:val="18"/>
                <w:szCs w:val="18"/>
              </w:rPr>
            </w:pPr>
          </w:p>
        </w:tc>
      </w:tr>
      <w:tr w:rsidR="0047734F" w:rsidRPr="00310835" w14:paraId="5A29D25B" w14:textId="77777777" w:rsidTr="0077569F">
        <w:tc>
          <w:tcPr>
            <w:tcW w:w="8635" w:type="dxa"/>
            <w:shd w:val="clear" w:color="auto" w:fill="auto"/>
          </w:tcPr>
          <w:p w14:paraId="0066BF10" w14:textId="77777777" w:rsidR="0047734F" w:rsidRPr="00310835" w:rsidRDefault="0047734F" w:rsidP="0077569F">
            <w:pPr>
              <w:tabs>
                <w:tab w:val="left" w:pos="900"/>
              </w:tabs>
              <w:spacing w:before="60"/>
              <w:ind w:left="567" w:hanging="567"/>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(e.g.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Pr>
                <w:sz w:val="18"/>
                <w:szCs w:val="18"/>
              </w:rPr>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14:paraId="00BC7D91" w14:textId="77777777" w:rsidR="0047734F" w:rsidRPr="00310835" w:rsidRDefault="0047734F" w:rsidP="0077569F">
            <w:pPr>
              <w:rPr>
                <w:sz w:val="18"/>
                <w:szCs w:val="18"/>
              </w:rPr>
            </w:pPr>
            <w:r>
              <w:rPr>
                <w:sz w:val="18"/>
                <w:szCs w:val="18"/>
              </w:rPr>
              <w:t>No</w:t>
            </w:r>
          </w:p>
        </w:tc>
      </w:tr>
      <w:tr w:rsidR="0047734F" w:rsidRPr="00310835" w14:paraId="41011FB2" w14:textId="77777777" w:rsidTr="0077569F">
        <w:tc>
          <w:tcPr>
            <w:tcW w:w="8635" w:type="dxa"/>
            <w:tcBorders>
              <w:bottom w:val="single" w:sz="4" w:space="0" w:color="auto"/>
            </w:tcBorders>
            <w:shd w:val="clear" w:color="auto" w:fill="auto"/>
          </w:tcPr>
          <w:p w14:paraId="1177DB7E" w14:textId="77777777" w:rsidR="0047734F" w:rsidRPr="00310835" w:rsidRDefault="0047734F" w:rsidP="0077569F">
            <w:pPr>
              <w:tabs>
                <w:tab w:val="left" w:pos="900"/>
              </w:tabs>
              <w:autoSpaceDE w:val="0"/>
              <w:autoSpaceDN w:val="0"/>
              <w:adjustRightInd w:val="0"/>
              <w:spacing w:before="60"/>
              <w:ind w:left="567" w:hanging="567"/>
              <w:rPr>
                <w:color w:val="000000"/>
                <w:sz w:val="18"/>
                <w:szCs w:val="18"/>
              </w:rPr>
            </w:pPr>
            <w:proofErr w:type="gramStart"/>
            <w:r w:rsidRPr="00310835">
              <w:rPr>
                <w:bCs/>
                <w:color w:val="000000"/>
                <w:sz w:val="18"/>
                <w:szCs w:val="18"/>
              </w:rPr>
              <w:t>1.</w:t>
            </w:r>
            <w:r>
              <w:rPr>
                <w:bCs/>
                <w:color w:val="000000"/>
                <w:sz w:val="18"/>
                <w:szCs w:val="18"/>
              </w:rPr>
              <w:t>2</w:t>
            </w:r>
            <w:r w:rsidRPr="00310835">
              <w:rPr>
                <w:bCs/>
                <w:color w:val="000000"/>
                <w:sz w:val="18"/>
                <w:szCs w:val="18"/>
              </w:rPr>
              <w:t xml:space="preserve"> </w:t>
            </w:r>
            <w:r w:rsidRPr="00310835">
              <w:rPr>
                <w:bCs/>
                <w:color w:val="000000"/>
                <w:sz w:val="18"/>
                <w:szCs w:val="18"/>
              </w:rPr>
              <w:tab/>
              <w:t>Are</w:t>
            </w:r>
            <w:proofErr w:type="gramEnd"/>
            <w:r w:rsidRPr="00310835">
              <w:rPr>
                <w:bCs/>
                <w:color w:val="000000"/>
                <w:sz w:val="18"/>
                <w:szCs w:val="18"/>
              </w:rPr>
              <w:t xml:space="preserv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(e.g. natur</w:t>
            </w:r>
            <w:r>
              <w:rPr>
                <w:bCs/>
                <w:color w:val="000000"/>
                <w:sz w:val="18"/>
                <w:szCs w:val="18"/>
              </w:rPr>
              <w:t>e</w:t>
            </w:r>
            <w:r w:rsidRPr="00310835">
              <w:rPr>
                <w:bCs/>
                <w:color w:val="000000"/>
                <w:sz w:val="18"/>
                <w:szCs w:val="18"/>
              </w:rPr>
              <w:t xml:space="preserve"> reserve, national park), areas 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14:paraId="3E2C352F" w14:textId="77777777" w:rsidR="0047734F" w:rsidRPr="00310835" w:rsidRDefault="0047734F" w:rsidP="0077569F">
            <w:pPr>
              <w:rPr>
                <w:sz w:val="18"/>
                <w:szCs w:val="18"/>
              </w:rPr>
            </w:pPr>
            <w:r>
              <w:rPr>
                <w:sz w:val="18"/>
                <w:szCs w:val="18"/>
              </w:rPr>
              <w:t>Yes</w:t>
            </w:r>
            <w:r w:rsidRPr="000602B8">
              <w:rPr>
                <w:rStyle w:val="FootnoteReference"/>
                <w:szCs w:val="18"/>
              </w:rPr>
              <w:footnoteReference w:customMarkFollows="1" w:id="10"/>
              <w:sym w:font="Symbol" w:char="F02A"/>
            </w:r>
          </w:p>
        </w:tc>
      </w:tr>
      <w:tr w:rsidR="0047734F" w:rsidRPr="00310835" w14:paraId="26F1C858" w14:textId="77777777" w:rsidTr="0077569F">
        <w:tc>
          <w:tcPr>
            <w:tcW w:w="8635" w:type="dxa"/>
            <w:tcBorders>
              <w:bottom w:val="single" w:sz="4" w:space="0" w:color="auto"/>
            </w:tcBorders>
            <w:shd w:val="clear" w:color="auto" w:fill="auto"/>
          </w:tcPr>
          <w:p w14:paraId="6329BE69" w14:textId="77777777" w:rsidR="0047734F" w:rsidRPr="00310835" w:rsidRDefault="0047734F" w:rsidP="0077569F">
            <w:pPr>
              <w:tabs>
                <w:tab w:val="left" w:pos="900"/>
              </w:tabs>
              <w:spacing w:before="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14:paraId="537ABEAD" w14:textId="77777777" w:rsidR="0047734F" w:rsidRPr="00310835" w:rsidRDefault="0047734F" w:rsidP="0077569F">
            <w:pPr>
              <w:rPr>
                <w:sz w:val="18"/>
                <w:szCs w:val="18"/>
              </w:rPr>
            </w:pPr>
            <w:r>
              <w:rPr>
                <w:sz w:val="18"/>
                <w:szCs w:val="18"/>
              </w:rPr>
              <w:t>No</w:t>
            </w:r>
          </w:p>
        </w:tc>
      </w:tr>
      <w:tr w:rsidR="0047734F" w:rsidRPr="00310835" w14:paraId="36958F47" w14:textId="77777777" w:rsidTr="0077569F">
        <w:tc>
          <w:tcPr>
            <w:tcW w:w="8635" w:type="dxa"/>
            <w:tcBorders>
              <w:bottom w:val="single" w:sz="4" w:space="0" w:color="auto"/>
            </w:tcBorders>
            <w:shd w:val="clear" w:color="auto" w:fill="auto"/>
          </w:tcPr>
          <w:p w14:paraId="249F951D" w14:textId="77777777" w:rsidR="0047734F" w:rsidRPr="00310835" w:rsidRDefault="0047734F" w:rsidP="0077569F">
            <w:pPr>
              <w:tabs>
                <w:tab w:val="left" w:pos="900"/>
              </w:tabs>
              <w:spacing w:before="60"/>
              <w:ind w:left="567" w:hanging="567"/>
              <w:rPr>
                <w:sz w:val="18"/>
                <w:szCs w:val="18"/>
              </w:rPr>
            </w:pPr>
            <w:r>
              <w:rPr>
                <w:sz w:val="18"/>
                <w:szCs w:val="18"/>
              </w:rPr>
              <w:t>1.4</w:t>
            </w:r>
            <w:r>
              <w:rPr>
                <w:sz w:val="18"/>
                <w:szCs w:val="18"/>
              </w:rPr>
              <w:tab/>
              <w:t>Would Project activities pose risks to endangered species?</w:t>
            </w:r>
          </w:p>
        </w:tc>
        <w:tc>
          <w:tcPr>
            <w:tcW w:w="833" w:type="dxa"/>
            <w:tcBorders>
              <w:bottom w:val="single" w:sz="4" w:space="0" w:color="auto"/>
            </w:tcBorders>
            <w:shd w:val="clear" w:color="auto" w:fill="auto"/>
          </w:tcPr>
          <w:p w14:paraId="19283568" w14:textId="77777777" w:rsidR="0047734F" w:rsidRPr="00310835" w:rsidRDefault="0047734F" w:rsidP="0077569F">
            <w:pPr>
              <w:rPr>
                <w:sz w:val="18"/>
                <w:szCs w:val="18"/>
              </w:rPr>
            </w:pPr>
            <w:r>
              <w:rPr>
                <w:sz w:val="18"/>
                <w:szCs w:val="18"/>
              </w:rPr>
              <w:t>No</w:t>
            </w:r>
          </w:p>
        </w:tc>
      </w:tr>
      <w:tr w:rsidR="0047734F" w:rsidRPr="00310835" w14:paraId="247B7C7A" w14:textId="77777777" w:rsidTr="0077569F">
        <w:tc>
          <w:tcPr>
            <w:tcW w:w="8635" w:type="dxa"/>
            <w:tcBorders>
              <w:bottom w:val="single" w:sz="4" w:space="0" w:color="auto"/>
            </w:tcBorders>
            <w:shd w:val="clear" w:color="auto" w:fill="auto"/>
          </w:tcPr>
          <w:p w14:paraId="22A66EFC" w14:textId="77777777" w:rsidR="0047734F" w:rsidRPr="00310835" w:rsidRDefault="0047734F" w:rsidP="0077569F">
            <w:pPr>
              <w:tabs>
                <w:tab w:val="left" w:pos="900"/>
              </w:tabs>
              <w:spacing w:before="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14:paraId="65FC8B5E" w14:textId="77777777" w:rsidR="0047734F" w:rsidRPr="00310835" w:rsidRDefault="0047734F" w:rsidP="0077569F">
            <w:pPr>
              <w:rPr>
                <w:sz w:val="18"/>
                <w:szCs w:val="18"/>
              </w:rPr>
            </w:pPr>
            <w:r>
              <w:rPr>
                <w:sz w:val="18"/>
                <w:szCs w:val="18"/>
              </w:rPr>
              <w:t>No</w:t>
            </w:r>
          </w:p>
        </w:tc>
      </w:tr>
      <w:tr w:rsidR="0047734F" w:rsidRPr="00310835" w14:paraId="237B730B" w14:textId="77777777" w:rsidTr="0077569F">
        <w:tc>
          <w:tcPr>
            <w:tcW w:w="8635" w:type="dxa"/>
            <w:tcBorders>
              <w:bottom w:val="single" w:sz="4" w:space="0" w:color="auto"/>
            </w:tcBorders>
            <w:shd w:val="clear" w:color="auto" w:fill="auto"/>
          </w:tcPr>
          <w:p w14:paraId="30631A4E" w14:textId="77777777" w:rsidR="0047734F" w:rsidRPr="00310835" w:rsidRDefault="0047734F" w:rsidP="0077569F">
            <w:pPr>
              <w:tabs>
                <w:tab w:val="left" w:pos="900"/>
              </w:tabs>
              <w:spacing w:before="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64F4EED6" w14:textId="77777777" w:rsidR="0047734F" w:rsidRPr="00310835" w:rsidRDefault="0047734F" w:rsidP="0077569F">
            <w:pPr>
              <w:rPr>
                <w:sz w:val="18"/>
                <w:szCs w:val="18"/>
              </w:rPr>
            </w:pPr>
            <w:r>
              <w:rPr>
                <w:sz w:val="18"/>
                <w:szCs w:val="18"/>
              </w:rPr>
              <w:t>No</w:t>
            </w:r>
          </w:p>
        </w:tc>
      </w:tr>
      <w:tr w:rsidR="0047734F" w:rsidRPr="00310835" w14:paraId="56168AC1" w14:textId="77777777" w:rsidTr="0077569F">
        <w:tc>
          <w:tcPr>
            <w:tcW w:w="8635" w:type="dxa"/>
            <w:tcBorders>
              <w:bottom w:val="single" w:sz="4" w:space="0" w:color="auto"/>
            </w:tcBorders>
            <w:shd w:val="clear" w:color="auto" w:fill="auto"/>
          </w:tcPr>
          <w:p w14:paraId="51F924AB" w14:textId="77777777" w:rsidR="0047734F" w:rsidRPr="00310835" w:rsidRDefault="0047734F" w:rsidP="0077569F">
            <w:pPr>
              <w:tabs>
                <w:tab w:val="left" w:pos="900"/>
              </w:tabs>
              <w:spacing w:before="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E008C63" w14:textId="77777777" w:rsidR="0047734F" w:rsidRPr="00310835" w:rsidRDefault="0047734F" w:rsidP="0077569F">
            <w:pPr>
              <w:rPr>
                <w:sz w:val="18"/>
                <w:szCs w:val="18"/>
              </w:rPr>
            </w:pPr>
            <w:r>
              <w:rPr>
                <w:sz w:val="18"/>
                <w:szCs w:val="18"/>
              </w:rPr>
              <w:t>No</w:t>
            </w:r>
          </w:p>
        </w:tc>
      </w:tr>
      <w:tr w:rsidR="0047734F" w:rsidRPr="00310835" w14:paraId="4EF08CB6" w14:textId="77777777" w:rsidTr="0077569F">
        <w:tc>
          <w:tcPr>
            <w:tcW w:w="8635" w:type="dxa"/>
            <w:tcBorders>
              <w:bottom w:val="single" w:sz="4" w:space="0" w:color="auto"/>
            </w:tcBorders>
            <w:shd w:val="clear" w:color="auto" w:fill="auto"/>
          </w:tcPr>
          <w:p w14:paraId="39D5F152" w14:textId="77777777" w:rsidR="0047734F" w:rsidRDefault="0047734F" w:rsidP="0077569F">
            <w:pPr>
              <w:tabs>
                <w:tab w:val="left" w:pos="900"/>
              </w:tabs>
              <w:spacing w:before="60"/>
              <w:ind w:left="567" w:hanging="567"/>
              <w:rPr>
                <w:sz w:val="18"/>
                <w:szCs w:val="18"/>
              </w:rPr>
            </w:pPr>
            <w:r w:rsidRPr="00310835">
              <w:rPr>
                <w:sz w:val="18"/>
                <w:szCs w:val="18"/>
              </w:rPr>
              <w:lastRenderedPageBreak/>
              <w:t>1.</w:t>
            </w:r>
            <w:r>
              <w:rPr>
                <w:sz w:val="18"/>
                <w:szCs w:val="18"/>
              </w:rPr>
              <w:t>8</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significant extraction, diversion or containm</w:t>
            </w:r>
            <w:r>
              <w:rPr>
                <w:sz w:val="18"/>
                <w:szCs w:val="18"/>
              </w:rPr>
              <w:t>ent of surface or ground water?</w:t>
            </w:r>
          </w:p>
          <w:p w14:paraId="5F979D25" w14:textId="77777777" w:rsidR="0047734F" w:rsidRPr="003843AE" w:rsidRDefault="0047734F" w:rsidP="0077569F">
            <w:pPr>
              <w:tabs>
                <w:tab w:val="left" w:pos="900"/>
              </w:tabs>
              <w:spacing w:before="60"/>
              <w:ind w:left="567" w:hanging="567"/>
              <w:rPr>
                <w:i/>
                <w:sz w:val="18"/>
                <w:szCs w:val="18"/>
              </w:rPr>
            </w:pPr>
            <w:r>
              <w:rPr>
                <w:sz w:val="18"/>
                <w:szCs w:val="18"/>
              </w:rPr>
              <w:tab/>
            </w:r>
            <w:r w:rsidRPr="003843AE">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67483C9" w14:textId="77777777" w:rsidR="0047734F" w:rsidRPr="00310835" w:rsidRDefault="0047734F" w:rsidP="0077569F">
            <w:pPr>
              <w:rPr>
                <w:sz w:val="18"/>
                <w:szCs w:val="18"/>
              </w:rPr>
            </w:pPr>
            <w:r>
              <w:rPr>
                <w:sz w:val="18"/>
                <w:szCs w:val="18"/>
              </w:rPr>
              <w:t>No</w:t>
            </w:r>
          </w:p>
        </w:tc>
      </w:tr>
      <w:tr w:rsidR="0047734F" w:rsidRPr="00310835" w14:paraId="2912C275" w14:textId="77777777" w:rsidTr="0077569F">
        <w:tc>
          <w:tcPr>
            <w:tcW w:w="8635" w:type="dxa"/>
            <w:tcBorders>
              <w:bottom w:val="single" w:sz="4" w:space="0" w:color="auto"/>
            </w:tcBorders>
            <w:shd w:val="clear" w:color="auto" w:fill="auto"/>
          </w:tcPr>
          <w:p w14:paraId="7D530206" w14:textId="77777777" w:rsidR="0047734F" w:rsidRPr="00310835" w:rsidRDefault="0047734F" w:rsidP="0077569F">
            <w:pPr>
              <w:tabs>
                <w:tab w:val="left" w:pos="900"/>
              </w:tabs>
              <w:spacing w:before="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74818D33"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23AB0857" w14:textId="77777777" w:rsidTr="0077569F">
        <w:tc>
          <w:tcPr>
            <w:tcW w:w="8635" w:type="dxa"/>
            <w:tcBorders>
              <w:bottom w:val="single" w:sz="4" w:space="0" w:color="auto"/>
            </w:tcBorders>
            <w:shd w:val="clear" w:color="auto" w:fill="auto"/>
          </w:tcPr>
          <w:p w14:paraId="4FBACFC1" w14:textId="77777777" w:rsidR="0047734F" w:rsidRPr="00310835" w:rsidRDefault="0047734F" w:rsidP="0077569F">
            <w:pPr>
              <w:tabs>
                <w:tab w:val="left" w:pos="900"/>
              </w:tabs>
              <w:spacing w:before="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proofErr w:type="spellStart"/>
            <w:r w:rsidRPr="00310835">
              <w:rPr>
                <w:sz w:val="18"/>
                <w:szCs w:val="18"/>
              </w:rPr>
              <w:t>transboundary</w:t>
            </w:r>
            <w:proofErr w:type="spellEnd"/>
            <w:r w:rsidRPr="00310835">
              <w:rPr>
                <w:sz w:val="18"/>
                <w:szCs w:val="18"/>
              </w:rPr>
              <w:t xml:space="preserve"> or global environmental concerns?</w:t>
            </w:r>
          </w:p>
        </w:tc>
        <w:tc>
          <w:tcPr>
            <w:tcW w:w="833" w:type="dxa"/>
            <w:tcBorders>
              <w:bottom w:val="single" w:sz="4" w:space="0" w:color="auto"/>
            </w:tcBorders>
            <w:shd w:val="clear" w:color="auto" w:fill="auto"/>
          </w:tcPr>
          <w:p w14:paraId="4CC1035E"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1C36D2C4" w14:textId="77777777" w:rsidTr="0077569F">
        <w:tc>
          <w:tcPr>
            <w:tcW w:w="8635" w:type="dxa"/>
            <w:tcBorders>
              <w:bottom w:val="single" w:sz="4" w:space="0" w:color="auto"/>
            </w:tcBorders>
            <w:shd w:val="clear" w:color="auto" w:fill="auto"/>
          </w:tcPr>
          <w:p w14:paraId="736BA740" w14:textId="77777777" w:rsidR="0047734F" w:rsidRDefault="0047734F" w:rsidP="0077569F">
            <w:pPr>
              <w:tabs>
                <w:tab w:val="left" w:pos="900"/>
              </w:tabs>
              <w:spacing w:before="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14:paraId="03FC448E" w14:textId="77777777" w:rsidR="0047734F" w:rsidRPr="003843AE" w:rsidRDefault="0047734F" w:rsidP="0077569F">
            <w:pPr>
              <w:tabs>
                <w:tab w:val="left" w:pos="900"/>
              </w:tabs>
              <w:spacing w:before="60"/>
              <w:ind w:left="567" w:hanging="567"/>
              <w:rPr>
                <w:i/>
                <w:sz w:val="18"/>
                <w:szCs w:val="18"/>
              </w:rPr>
            </w:pPr>
            <w:r>
              <w:rPr>
                <w:sz w:val="18"/>
                <w:szCs w:val="18"/>
              </w:rPr>
              <w:tab/>
            </w:r>
            <w:r w:rsidRPr="003843AE">
              <w:rPr>
                <w:i/>
                <w:sz w:val="18"/>
                <w:szCs w:val="18"/>
              </w:rPr>
              <w:t>For example, a new road through forested lands will generate direct environmental and social impacts (e.g.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14:paraId="7FDEAA43"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3BE7A714" w14:textId="77777777" w:rsidTr="0077569F">
        <w:trPr>
          <w:trHeight w:val="530"/>
        </w:trPr>
        <w:tc>
          <w:tcPr>
            <w:tcW w:w="8635" w:type="dxa"/>
            <w:tcBorders>
              <w:bottom w:val="single" w:sz="4" w:space="0" w:color="auto"/>
            </w:tcBorders>
            <w:shd w:val="clear" w:color="auto" w:fill="DBE5F1" w:themeFill="accent1" w:themeFillTint="33"/>
            <w:vAlign w:val="center"/>
          </w:tcPr>
          <w:p w14:paraId="7E405795" w14:textId="77777777" w:rsidR="0047734F" w:rsidRPr="00310835" w:rsidRDefault="0047734F" w:rsidP="0077569F">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BE5F1" w:themeFill="accent1" w:themeFillTint="33"/>
          </w:tcPr>
          <w:p w14:paraId="056CD9AE" w14:textId="77777777" w:rsidR="0047734F" w:rsidRPr="00310835" w:rsidRDefault="0047734F" w:rsidP="0077569F">
            <w:pPr>
              <w:tabs>
                <w:tab w:val="left" w:pos="585"/>
              </w:tabs>
              <w:spacing w:before="60"/>
              <w:ind w:left="567" w:hanging="567"/>
              <w:rPr>
                <w:sz w:val="18"/>
                <w:szCs w:val="18"/>
              </w:rPr>
            </w:pPr>
          </w:p>
        </w:tc>
      </w:tr>
      <w:tr w:rsidR="0047734F" w:rsidRPr="00310835" w14:paraId="7AB464DB" w14:textId="77777777" w:rsidTr="0077569F">
        <w:tc>
          <w:tcPr>
            <w:tcW w:w="8635" w:type="dxa"/>
            <w:tcBorders>
              <w:bottom w:val="single" w:sz="4" w:space="0" w:color="auto"/>
            </w:tcBorders>
            <w:shd w:val="clear" w:color="auto" w:fill="auto"/>
          </w:tcPr>
          <w:p w14:paraId="41016CF4" w14:textId="77777777" w:rsidR="0047734F" w:rsidRPr="00310835" w:rsidRDefault="0047734F" w:rsidP="0077569F">
            <w:pPr>
              <w:tabs>
                <w:tab w:val="left" w:pos="585"/>
              </w:tabs>
              <w:spacing w:before="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11"/>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14:paraId="6EBD9971"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6AB533DB" w14:textId="77777777" w:rsidTr="0077569F">
        <w:tc>
          <w:tcPr>
            <w:tcW w:w="8635" w:type="dxa"/>
            <w:tcBorders>
              <w:bottom w:val="single" w:sz="4" w:space="0" w:color="auto"/>
            </w:tcBorders>
            <w:shd w:val="clear" w:color="auto" w:fill="auto"/>
          </w:tcPr>
          <w:p w14:paraId="758E1978" w14:textId="77777777" w:rsidR="0047734F" w:rsidRPr="008E7703" w:rsidRDefault="0047734F" w:rsidP="0077569F">
            <w:pPr>
              <w:tabs>
                <w:tab w:val="left" w:pos="585"/>
              </w:tabs>
              <w:autoSpaceDE w:val="0"/>
              <w:autoSpaceDN w:val="0"/>
              <w:adjustRightInd w:val="0"/>
              <w:spacing w:before="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14:paraId="677410CB"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1D6E293C" w14:textId="77777777" w:rsidTr="0077569F">
        <w:tc>
          <w:tcPr>
            <w:tcW w:w="8635" w:type="dxa"/>
            <w:tcBorders>
              <w:bottom w:val="single" w:sz="4" w:space="0" w:color="auto"/>
            </w:tcBorders>
            <w:shd w:val="clear" w:color="auto" w:fill="auto"/>
          </w:tcPr>
          <w:p w14:paraId="449338EB" w14:textId="77777777" w:rsidR="0047734F" w:rsidRDefault="0047734F" w:rsidP="0077569F">
            <w:pPr>
              <w:tabs>
                <w:tab w:val="left" w:pos="585"/>
              </w:tabs>
              <w:spacing w:before="60"/>
              <w:ind w:left="567" w:hanging="567"/>
              <w:rPr>
                <w:sz w:val="18"/>
                <w:szCs w:val="18"/>
              </w:rPr>
            </w:pPr>
            <w:r w:rsidRPr="00310835">
              <w:rPr>
                <w:sz w:val="18"/>
                <w:szCs w:val="18"/>
              </w:rPr>
              <w:t>2.3</w:t>
            </w:r>
            <w:r w:rsidRPr="00310835">
              <w:rPr>
                <w:sz w:val="18"/>
                <w:szCs w:val="18"/>
              </w:rPr>
              <w:tab/>
              <w:t xml:space="preserve">Is the proposed </w:t>
            </w:r>
            <w:r>
              <w:rPr>
                <w:sz w:val="18"/>
                <w:szCs w:val="18"/>
              </w:rPr>
              <w:t>Project</w:t>
            </w:r>
            <w:r w:rsidRPr="00310835">
              <w:rPr>
                <w:sz w:val="18"/>
                <w:szCs w:val="18"/>
              </w:rPr>
              <w:t xml:space="preserve"> likely to directly or indirectly increase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14:paraId="5EFB5979" w14:textId="77777777" w:rsidR="0047734F" w:rsidRPr="00310835" w:rsidRDefault="0047734F" w:rsidP="0077569F">
            <w:pPr>
              <w:tabs>
                <w:tab w:val="left" w:pos="630"/>
              </w:tabs>
              <w:spacing w:before="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14:paraId="6BA46972"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30778B89" w14:textId="77777777" w:rsidTr="0077569F">
        <w:trPr>
          <w:trHeight w:val="539"/>
        </w:trPr>
        <w:tc>
          <w:tcPr>
            <w:tcW w:w="8635" w:type="dxa"/>
            <w:tcBorders>
              <w:bottom w:val="single" w:sz="4" w:space="0" w:color="auto"/>
            </w:tcBorders>
            <w:shd w:val="clear" w:color="auto" w:fill="DBE5F1" w:themeFill="accent1" w:themeFillTint="33"/>
            <w:vAlign w:val="center"/>
          </w:tcPr>
          <w:p w14:paraId="2630AF27" w14:textId="77777777" w:rsidR="0047734F" w:rsidRPr="00310835" w:rsidRDefault="0047734F" w:rsidP="0077569F">
            <w:pPr>
              <w:tabs>
                <w:tab w:val="left" w:pos="0"/>
                <w:tab w:val="left" w:pos="555"/>
              </w:tabs>
              <w:spacing w:before="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34BC222B" w14:textId="77777777" w:rsidR="0047734F" w:rsidRPr="00310835" w:rsidRDefault="0047734F" w:rsidP="0077569F">
            <w:pPr>
              <w:tabs>
                <w:tab w:val="left" w:pos="585"/>
              </w:tabs>
              <w:spacing w:before="60"/>
              <w:ind w:left="567" w:hanging="567"/>
              <w:rPr>
                <w:sz w:val="18"/>
                <w:szCs w:val="18"/>
              </w:rPr>
            </w:pPr>
          </w:p>
        </w:tc>
      </w:tr>
      <w:tr w:rsidR="0047734F" w:rsidRPr="00310835" w14:paraId="34E540D3" w14:textId="77777777" w:rsidTr="0077569F">
        <w:tc>
          <w:tcPr>
            <w:tcW w:w="8635" w:type="dxa"/>
            <w:tcBorders>
              <w:bottom w:val="single" w:sz="4" w:space="0" w:color="auto"/>
            </w:tcBorders>
            <w:shd w:val="clear" w:color="auto" w:fill="auto"/>
          </w:tcPr>
          <w:p w14:paraId="7530DE48" w14:textId="77777777" w:rsidR="0047734F" w:rsidRPr="00310835" w:rsidRDefault="0047734F" w:rsidP="0077569F">
            <w:pPr>
              <w:tabs>
                <w:tab w:val="left" w:pos="585"/>
              </w:tabs>
              <w:spacing w:before="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14:paraId="6ECC765A"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33C7156C" w14:textId="77777777" w:rsidTr="0077569F">
        <w:tc>
          <w:tcPr>
            <w:tcW w:w="8635" w:type="dxa"/>
            <w:tcBorders>
              <w:bottom w:val="single" w:sz="4" w:space="0" w:color="auto"/>
            </w:tcBorders>
            <w:shd w:val="clear" w:color="auto" w:fill="auto"/>
          </w:tcPr>
          <w:p w14:paraId="59F4A84E" w14:textId="77777777" w:rsidR="0047734F" w:rsidRPr="00310835" w:rsidRDefault="0047734F" w:rsidP="0077569F">
            <w:pPr>
              <w:tabs>
                <w:tab w:val="left" w:pos="585"/>
              </w:tabs>
              <w:spacing w:before="60"/>
              <w:ind w:left="567" w:hanging="567"/>
              <w:rPr>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9E9A762"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29C2D5F0" w14:textId="77777777" w:rsidTr="0077569F">
        <w:tc>
          <w:tcPr>
            <w:tcW w:w="8635" w:type="dxa"/>
            <w:tcBorders>
              <w:bottom w:val="single" w:sz="4" w:space="0" w:color="auto"/>
            </w:tcBorders>
            <w:shd w:val="clear" w:color="auto" w:fill="auto"/>
          </w:tcPr>
          <w:p w14:paraId="778D9A43" w14:textId="77777777" w:rsidR="0047734F" w:rsidRPr="00310835" w:rsidRDefault="0047734F" w:rsidP="0077569F">
            <w:pPr>
              <w:tabs>
                <w:tab w:val="left" w:pos="585"/>
              </w:tabs>
              <w:spacing w:before="60"/>
              <w:ind w:left="567" w:hanging="567"/>
              <w:rPr>
                <w:sz w:val="18"/>
                <w:szCs w:val="18"/>
              </w:rPr>
            </w:pPr>
            <w:r>
              <w:rPr>
                <w:sz w:val="18"/>
                <w:szCs w:val="18"/>
              </w:rPr>
              <w:lastRenderedPageBreak/>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0E63E7DE"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5755878A" w14:textId="77777777" w:rsidTr="0077569F">
        <w:tc>
          <w:tcPr>
            <w:tcW w:w="8635" w:type="dxa"/>
            <w:tcBorders>
              <w:bottom w:val="single" w:sz="4" w:space="0" w:color="auto"/>
            </w:tcBorders>
            <w:shd w:val="clear" w:color="auto" w:fill="auto"/>
          </w:tcPr>
          <w:p w14:paraId="32962B0F" w14:textId="77777777" w:rsidR="0047734F" w:rsidRPr="00310835" w:rsidRDefault="0047734F" w:rsidP="0077569F">
            <w:pPr>
              <w:tabs>
                <w:tab w:val="left" w:pos="585"/>
              </w:tabs>
              <w:spacing w:before="60"/>
              <w:ind w:left="567" w:hanging="567"/>
              <w:rPr>
                <w:sz w:val="18"/>
                <w:szCs w:val="18"/>
              </w:rPr>
            </w:pPr>
            <w:r w:rsidRPr="00310835">
              <w:rPr>
                <w:sz w:val="18"/>
                <w:szCs w:val="18"/>
              </w:rPr>
              <w:t>3.4</w:t>
            </w:r>
            <w:r w:rsidRPr="00310835">
              <w:rPr>
                <w:sz w:val="18"/>
                <w:szCs w:val="18"/>
              </w:rPr>
              <w:tab/>
              <w:t xml:space="preserve">Would failure of structural elements of the </w:t>
            </w:r>
            <w:r>
              <w:rPr>
                <w:sz w:val="18"/>
                <w:szCs w:val="18"/>
              </w:rPr>
              <w:t>Project</w:t>
            </w:r>
            <w:r w:rsidRPr="00310835">
              <w:rPr>
                <w:sz w:val="18"/>
                <w:szCs w:val="18"/>
              </w:rPr>
              <w:t xml:space="preserve"> pose risks to communities?</w:t>
            </w:r>
            <w:r>
              <w:rPr>
                <w:sz w:val="18"/>
                <w:szCs w:val="18"/>
              </w:rPr>
              <w:t xml:space="preserve"> (e.g. collapse of buildings or infrastructure)</w:t>
            </w:r>
          </w:p>
        </w:tc>
        <w:tc>
          <w:tcPr>
            <w:tcW w:w="833" w:type="dxa"/>
            <w:tcBorders>
              <w:bottom w:val="single" w:sz="4" w:space="0" w:color="auto"/>
            </w:tcBorders>
            <w:shd w:val="clear" w:color="auto" w:fill="auto"/>
          </w:tcPr>
          <w:p w14:paraId="45FEB43E"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79C11B2F" w14:textId="77777777" w:rsidTr="0077569F">
        <w:tc>
          <w:tcPr>
            <w:tcW w:w="8635" w:type="dxa"/>
            <w:tcBorders>
              <w:bottom w:val="single" w:sz="4" w:space="0" w:color="auto"/>
            </w:tcBorders>
            <w:shd w:val="clear" w:color="auto" w:fill="auto"/>
          </w:tcPr>
          <w:p w14:paraId="073D8AE2" w14:textId="77777777" w:rsidR="0047734F" w:rsidRPr="00310835" w:rsidRDefault="0047734F" w:rsidP="0077569F">
            <w:pPr>
              <w:tabs>
                <w:tab w:val="left" w:pos="585"/>
              </w:tabs>
              <w:spacing w:before="60"/>
              <w:ind w:left="567" w:hanging="567"/>
              <w:rPr>
                <w:sz w:val="18"/>
                <w:szCs w:val="18"/>
              </w:rPr>
            </w:pPr>
            <w:r w:rsidRPr="00310835">
              <w:rPr>
                <w:sz w:val="18"/>
                <w:szCs w:val="18"/>
              </w:rPr>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w:t>
            </w:r>
            <w:proofErr w:type="gramStart"/>
            <w:r w:rsidRPr="00310835">
              <w:rPr>
                <w:sz w:val="18"/>
                <w:szCs w:val="18"/>
              </w:rPr>
              <w:t>erosion</w:t>
            </w:r>
            <w:proofErr w:type="gramEnd"/>
            <w:r w:rsidRPr="00310835">
              <w:rPr>
                <w:sz w:val="18"/>
                <w:szCs w:val="18"/>
              </w:rPr>
              <w:t xml:space="preserve">, flooding </w:t>
            </w:r>
            <w:r>
              <w:rPr>
                <w:sz w:val="18"/>
                <w:szCs w:val="18"/>
              </w:rPr>
              <w:t>or extreme climatic conditions?</w:t>
            </w:r>
          </w:p>
        </w:tc>
        <w:tc>
          <w:tcPr>
            <w:tcW w:w="833" w:type="dxa"/>
            <w:tcBorders>
              <w:bottom w:val="single" w:sz="4" w:space="0" w:color="auto"/>
            </w:tcBorders>
            <w:shd w:val="clear" w:color="auto" w:fill="auto"/>
          </w:tcPr>
          <w:p w14:paraId="5F05BA18"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5C65A7A1" w14:textId="77777777" w:rsidTr="0077569F">
        <w:tc>
          <w:tcPr>
            <w:tcW w:w="8635" w:type="dxa"/>
            <w:tcBorders>
              <w:bottom w:val="single" w:sz="4" w:space="0" w:color="auto"/>
            </w:tcBorders>
            <w:shd w:val="clear" w:color="auto" w:fill="auto"/>
          </w:tcPr>
          <w:p w14:paraId="003CCC92" w14:textId="77777777" w:rsidR="0047734F" w:rsidRPr="00310835" w:rsidRDefault="0047734F" w:rsidP="0077569F">
            <w:pPr>
              <w:tabs>
                <w:tab w:val="left" w:pos="585"/>
              </w:tabs>
              <w:spacing w:before="60"/>
              <w:ind w:left="567" w:hanging="567"/>
              <w:rPr>
                <w:sz w:val="18"/>
                <w:szCs w:val="18"/>
              </w:rPr>
            </w:pPr>
            <w:r w:rsidRPr="00310835">
              <w:rPr>
                <w:sz w:val="18"/>
                <w:szCs w:val="18"/>
              </w:rPr>
              <w:t>3.6</w:t>
            </w:r>
            <w:r w:rsidRPr="00310835">
              <w:rPr>
                <w:sz w:val="18"/>
                <w:szCs w:val="18"/>
              </w:rPr>
              <w:tab/>
              <w:t xml:space="preserve">Would the </w:t>
            </w:r>
            <w:r>
              <w:rPr>
                <w:sz w:val="18"/>
                <w:szCs w:val="18"/>
              </w:rPr>
              <w:t>Project</w:t>
            </w:r>
            <w:r w:rsidRPr="00310835">
              <w:rPr>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37809F22"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1CF5C3DE" w14:textId="77777777" w:rsidTr="0077569F">
        <w:tc>
          <w:tcPr>
            <w:tcW w:w="8635" w:type="dxa"/>
            <w:tcBorders>
              <w:bottom w:val="single" w:sz="4" w:space="0" w:color="auto"/>
            </w:tcBorders>
            <w:shd w:val="clear" w:color="auto" w:fill="auto"/>
          </w:tcPr>
          <w:p w14:paraId="42DCB044" w14:textId="77777777" w:rsidR="0047734F" w:rsidRPr="00310835" w:rsidRDefault="0047734F" w:rsidP="0077569F">
            <w:pPr>
              <w:tabs>
                <w:tab w:val="left" w:pos="585"/>
              </w:tabs>
              <w:spacing w:before="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14:paraId="2763064F"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4A74DC1C" w14:textId="77777777" w:rsidTr="0077569F">
        <w:tc>
          <w:tcPr>
            <w:tcW w:w="8635" w:type="dxa"/>
            <w:tcBorders>
              <w:bottom w:val="single" w:sz="4" w:space="0" w:color="auto"/>
            </w:tcBorders>
            <w:shd w:val="clear" w:color="auto" w:fill="auto"/>
          </w:tcPr>
          <w:p w14:paraId="1B67D3D9" w14:textId="77777777" w:rsidR="0047734F" w:rsidRPr="00310835" w:rsidRDefault="0047734F" w:rsidP="0077569F">
            <w:pPr>
              <w:tabs>
                <w:tab w:val="left" w:pos="585"/>
              </w:tabs>
              <w:spacing w:before="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w:t>
            </w:r>
            <w:proofErr w:type="spellStart"/>
            <w:r w:rsidRPr="00310835">
              <w:rPr>
                <w:sz w:val="18"/>
                <w:szCs w:val="18"/>
              </w:rPr>
              <w:t>labor</w:t>
            </w:r>
            <w:proofErr w:type="spellEnd"/>
            <w:r w:rsidRPr="00310835">
              <w:rPr>
                <w:sz w:val="18"/>
                <w:szCs w:val="18"/>
              </w:rPr>
              <w:t xml:space="preserve"> standards (i.e.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14:paraId="7936E825"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317CACBD" w14:textId="77777777" w:rsidTr="0077569F">
        <w:tc>
          <w:tcPr>
            <w:tcW w:w="8635" w:type="dxa"/>
            <w:tcBorders>
              <w:bottom w:val="single" w:sz="4" w:space="0" w:color="auto"/>
            </w:tcBorders>
            <w:shd w:val="clear" w:color="auto" w:fill="auto"/>
          </w:tcPr>
          <w:p w14:paraId="002D0401" w14:textId="77777777" w:rsidR="0047734F" w:rsidRPr="00310835" w:rsidRDefault="0047734F" w:rsidP="0077569F">
            <w:pPr>
              <w:tabs>
                <w:tab w:val="left" w:pos="585"/>
              </w:tabs>
              <w:spacing w:before="60"/>
              <w:ind w:left="567" w:hanging="567"/>
              <w:rPr>
                <w:sz w:val="18"/>
                <w:szCs w:val="18"/>
              </w:rPr>
            </w:pPr>
            <w:r w:rsidRPr="00310835">
              <w:rPr>
                <w:sz w:val="18"/>
                <w:szCs w:val="18"/>
              </w:rPr>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(e.g. due to a lack of adequate training or accountability)?</w:t>
            </w:r>
          </w:p>
        </w:tc>
        <w:tc>
          <w:tcPr>
            <w:tcW w:w="833" w:type="dxa"/>
            <w:tcBorders>
              <w:bottom w:val="single" w:sz="4" w:space="0" w:color="auto"/>
            </w:tcBorders>
            <w:shd w:val="clear" w:color="auto" w:fill="auto"/>
          </w:tcPr>
          <w:p w14:paraId="59FF4811"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56E2FFD2" w14:textId="77777777" w:rsidTr="0077569F">
        <w:trPr>
          <w:trHeight w:val="503"/>
        </w:trPr>
        <w:tc>
          <w:tcPr>
            <w:tcW w:w="8635" w:type="dxa"/>
            <w:tcBorders>
              <w:bottom w:val="single" w:sz="4" w:space="0" w:color="auto"/>
            </w:tcBorders>
            <w:shd w:val="clear" w:color="auto" w:fill="DBE5F1" w:themeFill="accent1" w:themeFillTint="33"/>
            <w:vAlign w:val="center"/>
          </w:tcPr>
          <w:p w14:paraId="16FB9A7E" w14:textId="77777777" w:rsidR="0047734F" w:rsidRPr="00310835" w:rsidRDefault="0047734F" w:rsidP="0077569F">
            <w:pPr>
              <w:tabs>
                <w:tab w:val="left" w:pos="0"/>
                <w:tab w:val="left" w:pos="555"/>
              </w:tabs>
              <w:spacing w:before="60"/>
              <w:rPr>
                <w:b/>
                <w:sz w:val="18"/>
                <w:szCs w:val="18"/>
              </w:rPr>
            </w:pPr>
            <w:r w:rsidRPr="00310835">
              <w:rPr>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D62805B" w14:textId="77777777" w:rsidR="0047734F" w:rsidRPr="00310835" w:rsidRDefault="0047734F" w:rsidP="0077569F">
            <w:pPr>
              <w:tabs>
                <w:tab w:val="left" w:pos="585"/>
              </w:tabs>
              <w:spacing w:before="60"/>
              <w:ind w:left="567" w:hanging="567"/>
              <w:rPr>
                <w:sz w:val="18"/>
                <w:szCs w:val="18"/>
              </w:rPr>
            </w:pPr>
          </w:p>
        </w:tc>
      </w:tr>
      <w:tr w:rsidR="0047734F" w:rsidRPr="00310835" w14:paraId="18621401" w14:textId="77777777" w:rsidTr="0077569F">
        <w:tc>
          <w:tcPr>
            <w:tcW w:w="8635" w:type="dxa"/>
            <w:tcBorders>
              <w:bottom w:val="single" w:sz="4" w:space="0" w:color="auto"/>
            </w:tcBorders>
            <w:shd w:val="clear" w:color="auto" w:fill="auto"/>
          </w:tcPr>
          <w:p w14:paraId="5D7CF02E" w14:textId="77777777" w:rsidR="0047734F" w:rsidRPr="00310835" w:rsidRDefault="0047734F" w:rsidP="0077569F">
            <w:pPr>
              <w:tabs>
                <w:tab w:val="left" w:pos="585"/>
              </w:tabs>
              <w:spacing w:before="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(e.g. knowledge, innovations, practices)?</w:t>
            </w:r>
            <w:r>
              <w:rPr>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1D170D33"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011FE0BC" w14:textId="77777777" w:rsidTr="0077569F">
        <w:tc>
          <w:tcPr>
            <w:tcW w:w="8635" w:type="dxa"/>
            <w:tcBorders>
              <w:bottom w:val="single" w:sz="4" w:space="0" w:color="auto"/>
            </w:tcBorders>
            <w:shd w:val="clear" w:color="auto" w:fill="auto"/>
          </w:tcPr>
          <w:p w14:paraId="05A61FDE" w14:textId="77777777" w:rsidR="0047734F" w:rsidRPr="00310835" w:rsidRDefault="0047734F" w:rsidP="0077569F">
            <w:pPr>
              <w:tabs>
                <w:tab w:val="left" w:pos="585"/>
              </w:tabs>
              <w:spacing w:before="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1212F49"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17FA92FD" w14:textId="77777777" w:rsidTr="0077569F">
        <w:trPr>
          <w:trHeight w:val="566"/>
        </w:trPr>
        <w:tc>
          <w:tcPr>
            <w:tcW w:w="8635" w:type="dxa"/>
            <w:tcBorders>
              <w:bottom w:val="single" w:sz="4" w:space="0" w:color="auto"/>
            </w:tcBorders>
            <w:shd w:val="clear" w:color="auto" w:fill="DBE5F1" w:themeFill="accent1" w:themeFillTint="33"/>
            <w:vAlign w:val="center"/>
          </w:tcPr>
          <w:p w14:paraId="3EFD3E46" w14:textId="77777777" w:rsidR="0047734F" w:rsidRPr="00310835" w:rsidRDefault="0047734F" w:rsidP="0077569F">
            <w:pPr>
              <w:tabs>
                <w:tab w:val="left" w:pos="0"/>
                <w:tab w:val="left" w:pos="555"/>
              </w:tabs>
              <w:spacing w:before="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144AE331" w14:textId="77777777" w:rsidR="0047734F" w:rsidRPr="00310835" w:rsidRDefault="0047734F" w:rsidP="0077569F">
            <w:pPr>
              <w:tabs>
                <w:tab w:val="left" w:pos="585"/>
              </w:tabs>
              <w:spacing w:before="60"/>
              <w:ind w:left="567" w:hanging="567"/>
              <w:rPr>
                <w:sz w:val="18"/>
                <w:szCs w:val="18"/>
              </w:rPr>
            </w:pPr>
          </w:p>
        </w:tc>
      </w:tr>
      <w:tr w:rsidR="0047734F" w:rsidRPr="00310835" w14:paraId="17D81C35" w14:textId="77777777" w:rsidTr="0077569F">
        <w:tc>
          <w:tcPr>
            <w:tcW w:w="8635" w:type="dxa"/>
            <w:tcBorders>
              <w:bottom w:val="single" w:sz="4" w:space="0" w:color="auto"/>
            </w:tcBorders>
            <w:shd w:val="clear" w:color="auto" w:fill="auto"/>
          </w:tcPr>
          <w:p w14:paraId="02E5B2A1" w14:textId="77777777" w:rsidR="0047734F" w:rsidRPr="00310835" w:rsidRDefault="0047734F" w:rsidP="0077569F">
            <w:pPr>
              <w:tabs>
                <w:tab w:val="left" w:pos="585"/>
              </w:tabs>
              <w:spacing w:before="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41027F3D"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458AD00F" w14:textId="77777777" w:rsidTr="0077569F">
        <w:tc>
          <w:tcPr>
            <w:tcW w:w="8635" w:type="dxa"/>
            <w:tcBorders>
              <w:bottom w:val="single" w:sz="4" w:space="0" w:color="auto"/>
            </w:tcBorders>
            <w:shd w:val="clear" w:color="auto" w:fill="auto"/>
          </w:tcPr>
          <w:p w14:paraId="58BEEDF3" w14:textId="77777777" w:rsidR="0047734F" w:rsidRPr="00310835" w:rsidRDefault="0047734F" w:rsidP="0077569F">
            <w:pPr>
              <w:tabs>
                <w:tab w:val="left" w:pos="585"/>
              </w:tabs>
              <w:spacing w:before="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2FBB752B"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4D3073B6" w14:textId="77777777" w:rsidTr="0077569F">
        <w:tc>
          <w:tcPr>
            <w:tcW w:w="8635" w:type="dxa"/>
            <w:tcBorders>
              <w:bottom w:val="single" w:sz="4" w:space="0" w:color="auto"/>
            </w:tcBorders>
            <w:shd w:val="clear" w:color="auto" w:fill="auto"/>
          </w:tcPr>
          <w:p w14:paraId="795C9654" w14:textId="77777777" w:rsidR="0047734F" w:rsidRPr="00310835" w:rsidRDefault="0047734F" w:rsidP="0077569F">
            <w:pPr>
              <w:tabs>
                <w:tab w:val="left" w:pos="585"/>
              </w:tabs>
              <w:spacing w:before="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12"/>
            </w:r>
          </w:p>
        </w:tc>
        <w:tc>
          <w:tcPr>
            <w:tcW w:w="833" w:type="dxa"/>
            <w:tcBorders>
              <w:bottom w:val="single" w:sz="4" w:space="0" w:color="auto"/>
            </w:tcBorders>
            <w:shd w:val="clear" w:color="auto" w:fill="auto"/>
          </w:tcPr>
          <w:p w14:paraId="70000E46"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0345A148" w14:textId="77777777" w:rsidTr="0077569F">
        <w:tc>
          <w:tcPr>
            <w:tcW w:w="8635" w:type="dxa"/>
            <w:tcBorders>
              <w:bottom w:val="single" w:sz="4" w:space="0" w:color="auto"/>
            </w:tcBorders>
            <w:shd w:val="clear" w:color="auto" w:fill="auto"/>
          </w:tcPr>
          <w:p w14:paraId="56D3F6B1" w14:textId="77777777" w:rsidR="0047734F" w:rsidRPr="00310835" w:rsidRDefault="0047734F" w:rsidP="0077569F">
            <w:pPr>
              <w:tabs>
                <w:tab w:val="left" w:pos="585"/>
              </w:tabs>
              <w:spacing w:before="60"/>
              <w:ind w:left="567" w:hanging="567"/>
              <w:rPr>
                <w:sz w:val="18"/>
                <w:szCs w:val="18"/>
              </w:rPr>
            </w:pPr>
            <w:r w:rsidRPr="00310835">
              <w:rPr>
                <w:sz w:val="18"/>
                <w:szCs w:val="18"/>
              </w:rPr>
              <w:lastRenderedPageBreak/>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community based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14:paraId="1CABBB85"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708DAB2D" w14:textId="77777777" w:rsidTr="0077569F">
        <w:trPr>
          <w:trHeight w:val="584"/>
        </w:trPr>
        <w:tc>
          <w:tcPr>
            <w:tcW w:w="8635" w:type="dxa"/>
            <w:tcBorders>
              <w:bottom w:val="single" w:sz="4" w:space="0" w:color="auto"/>
            </w:tcBorders>
            <w:shd w:val="clear" w:color="auto" w:fill="DBE5F1" w:themeFill="accent1" w:themeFillTint="33"/>
            <w:vAlign w:val="center"/>
          </w:tcPr>
          <w:p w14:paraId="2148F0F8" w14:textId="77777777" w:rsidR="0047734F" w:rsidRPr="00310835" w:rsidRDefault="0047734F" w:rsidP="0077569F">
            <w:pPr>
              <w:tabs>
                <w:tab w:val="left" w:pos="0"/>
                <w:tab w:val="left" w:pos="555"/>
              </w:tabs>
              <w:spacing w:before="60"/>
              <w:rPr>
                <w:b/>
                <w:sz w:val="18"/>
                <w:szCs w:val="18"/>
              </w:rPr>
            </w:pPr>
            <w:r w:rsidRPr="00310835">
              <w:rPr>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6511B36" w14:textId="77777777" w:rsidR="0047734F" w:rsidRPr="00310835" w:rsidRDefault="0047734F" w:rsidP="0077569F">
            <w:pPr>
              <w:tabs>
                <w:tab w:val="left" w:pos="585"/>
              </w:tabs>
              <w:spacing w:before="60"/>
              <w:ind w:left="567" w:hanging="567"/>
              <w:rPr>
                <w:sz w:val="18"/>
                <w:szCs w:val="18"/>
              </w:rPr>
            </w:pPr>
          </w:p>
        </w:tc>
      </w:tr>
      <w:tr w:rsidR="0047734F" w:rsidRPr="00310835" w14:paraId="3B192C0B" w14:textId="77777777" w:rsidTr="0077569F">
        <w:tc>
          <w:tcPr>
            <w:tcW w:w="8635" w:type="dxa"/>
            <w:tcBorders>
              <w:bottom w:val="single" w:sz="4" w:space="0" w:color="auto"/>
            </w:tcBorders>
            <w:shd w:val="clear" w:color="auto" w:fill="auto"/>
          </w:tcPr>
          <w:p w14:paraId="05ECBEE8" w14:textId="77777777" w:rsidR="0047734F" w:rsidRPr="00310835" w:rsidRDefault="0047734F" w:rsidP="0077569F">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666490F0"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110F668C" w14:textId="77777777" w:rsidTr="0077569F">
        <w:tc>
          <w:tcPr>
            <w:tcW w:w="8635" w:type="dxa"/>
            <w:tcBorders>
              <w:bottom w:val="single" w:sz="4" w:space="0" w:color="auto"/>
            </w:tcBorders>
            <w:shd w:val="clear" w:color="auto" w:fill="auto"/>
          </w:tcPr>
          <w:p w14:paraId="4FBB6834" w14:textId="77777777" w:rsidR="0047734F" w:rsidRPr="00310835" w:rsidRDefault="0047734F" w:rsidP="0077569F">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6399744C"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45AA48A2" w14:textId="77777777" w:rsidTr="0077569F">
        <w:tc>
          <w:tcPr>
            <w:tcW w:w="8635" w:type="dxa"/>
            <w:tcBorders>
              <w:bottom w:val="single" w:sz="4" w:space="0" w:color="auto"/>
            </w:tcBorders>
            <w:shd w:val="clear" w:color="auto" w:fill="auto"/>
          </w:tcPr>
          <w:p w14:paraId="16DDC1A8" w14:textId="77777777" w:rsidR="0047734F" w:rsidRPr="00310835" w:rsidRDefault="0047734F" w:rsidP="0077569F">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 ri</w:t>
            </w:r>
            <w:r>
              <w:rPr>
                <w:sz w:val="18"/>
                <w:szCs w:val="18"/>
              </w:rPr>
              <w:t>ghts, lands and territories of indigenous p</w:t>
            </w:r>
            <w:r w:rsidRPr="00310835">
              <w:rPr>
                <w:sz w:val="18"/>
                <w:szCs w:val="18"/>
              </w:rPr>
              <w:t xml:space="preserve">eoples (regardless of whether Indigenous Peoples </w:t>
            </w:r>
            <w:r>
              <w:rPr>
                <w:sz w:val="18"/>
                <w:szCs w:val="18"/>
              </w:rPr>
              <w:t>possess the legal titles to such areas</w:t>
            </w:r>
            <w:r w:rsidRPr="00310835">
              <w:rPr>
                <w:sz w:val="18"/>
                <w:szCs w:val="18"/>
              </w:rPr>
              <w:t>)?</w:t>
            </w:r>
            <w:r>
              <w:rPr>
                <w:sz w:val="18"/>
                <w:szCs w:val="18"/>
              </w:rPr>
              <w:t xml:space="preserve"> </w:t>
            </w:r>
          </w:p>
        </w:tc>
        <w:tc>
          <w:tcPr>
            <w:tcW w:w="833" w:type="dxa"/>
            <w:tcBorders>
              <w:bottom w:val="single" w:sz="4" w:space="0" w:color="auto"/>
            </w:tcBorders>
            <w:shd w:val="clear" w:color="auto" w:fill="auto"/>
          </w:tcPr>
          <w:p w14:paraId="545B17BB"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4BC306FB" w14:textId="77777777" w:rsidTr="0077569F">
        <w:tc>
          <w:tcPr>
            <w:tcW w:w="8635" w:type="dxa"/>
            <w:tcBorders>
              <w:bottom w:val="single" w:sz="4" w:space="0" w:color="auto"/>
            </w:tcBorders>
            <w:shd w:val="clear" w:color="auto" w:fill="auto"/>
          </w:tcPr>
          <w:p w14:paraId="30B157AD" w14:textId="77777777" w:rsidR="0047734F" w:rsidRDefault="0047734F" w:rsidP="0077569F">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1E7D661C"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0C108229" w14:textId="77777777" w:rsidTr="0077569F">
        <w:tc>
          <w:tcPr>
            <w:tcW w:w="8635" w:type="dxa"/>
            <w:tcBorders>
              <w:bottom w:val="single" w:sz="4" w:space="0" w:color="auto"/>
            </w:tcBorders>
            <w:shd w:val="clear" w:color="auto" w:fill="auto"/>
          </w:tcPr>
          <w:p w14:paraId="13EF979D" w14:textId="77777777" w:rsidR="0047734F" w:rsidRPr="00310835" w:rsidRDefault="0047734F" w:rsidP="0077569F">
            <w:pPr>
              <w:tabs>
                <w:tab w:val="left" w:pos="585"/>
              </w:tabs>
              <w:spacing w:before="60"/>
              <w:ind w:left="567" w:hanging="567"/>
              <w:rPr>
                <w:sz w:val="18"/>
                <w:szCs w:val="18"/>
              </w:rPr>
            </w:pPr>
            <w:r>
              <w:rPr>
                <w:sz w:val="18"/>
                <w:szCs w:val="18"/>
              </w:rPr>
              <w:t>6.4</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69982000"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5FFB5B4E" w14:textId="77777777" w:rsidTr="0077569F">
        <w:tc>
          <w:tcPr>
            <w:tcW w:w="8635" w:type="dxa"/>
            <w:tcBorders>
              <w:bottom w:val="single" w:sz="4" w:space="0" w:color="auto"/>
            </w:tcBorders>
            <w:shd w:val="clear" w:color="auto" w:fill="auto"/>
          </w:tcPr>
          <w:p w14:paraId="705E106B" w14:textId="77777777" w:rsidR="0047734F" w:rsidRPr="00310835" w:rsidRDefault="0047734F" w:rsidP="0077569F">
            <w:pPr>
              <w:tabs>
                <w:tab w:val="left" w:pos="585"/>
              </w:tabs>
              <w:spacing w:before="60"/>
              <w:ind w:left="567" w:hanging="567"/>
              <w:rPr>
                <w:sz w:val="18"/>
                <w:szCs w:val="18"/>
              </w:rPr>
            </w:pPr>
            <w:r w:rsidRPr="00310835">
              <w:rPr>
                <w:sz w:val="18"/>
                <w:szCs w:val="18"/>
              </w:rPr>
              <w:t>6</w:t>
            </w:r>
            <w:r>
              <w:rPr>
                <w:sz w:val="18"/>
                <w:szCs w:val="18"/>
              </w:rPr>
              <w:t>.5</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63A8DB8B"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3B1FEF63" w14:textId="77777777" w:rsidTr="0077569F">
        <w:tc>
          <w:tcPr>
            <w:tcW w:w="8635" w:type="dxa"/>
            <w:tcBorders>
              <w:bottom w:val="single" w:sz="4" w:space="0" w:color="auto"/>
            </w:tcBorders>
            <w:shd w:val="clear" w:color="auto" w:fill="auto"/>
          </w:tcPr>
          <w:p w14:paraId="48EAAA2F" w14:textId="77777777" w:rsidR="0047734F" w:rsidRPr="00310835" w:rsidRDefault="0047734F" w:rsidP="0077569F">
            <w:pPr>
              <w:tabs>
                <w:tab w:val="left" w:pos="585"/>
              </w:tabs>
              <w:spacing w:before="60"/>
              <w:ind w:left="567" w:hanging="567"/>
              <w:rPr>
                <w:sz w:val="18"/>
                <w:szCs w:val="18"/>
              </w:rPr>
            </w:pPr>
            <w:r>
              <w:rPr>
                <w:sz w:val="18"/>
                <w:szCs w:val="18"/>
              </w:rPr>
              <w:t>6.6</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6D8FA7A9"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634C236D" w14:textId="77777777" w:rsidTr="0077569F">
        <w:tc>
          <w:tcPr>
            <w:tcW w:w="8635" w:type="dxa"/>
            <w:tcBorders>
              <w:bottom w:val="single" w:sz="4" w:space="0" w:color="auto"/>
            </w:tcBorders>
            <w:shd w:val="clear" w:color="auto" w:fill="auto"/>
          </w:tcPr>
          <w:p w14:paraId="532F7F82" w14:textId="77777777" w:rsidR="0047734F" w:rsidRPr="00310835" w:rsidRDefault="0047734F" w:rsidP="0077569F">
            <w:pPr>
              <w:tabs>
                <w:tab w:val="left" w:pos="585"/>
              </w:tabs>
              <w:spacing w:before="60"/>
              <w:ind w:left="567" w:hanging="567"/>
              <w:rPr>
                <w:sz w:val="18"/>
                <w:szCs w:val="18"/>
              </w:rPr>
            </w:pPr>
            <w:r>
              <w:rPr>
                <w:sz w:val="18"/>
                <w:szCs w:val="18"/>
              </w:rPr>
              <w:t>6.7</w:t>
            </w:r>
            <w:r w:rsidRPr="00310835">
              <w:rPr>
                <w:sz w:val="18"/>
                <w:szCs w:val="18"/>
              </w:rPr>
              <w:tab/>
              <w:t xml:space="preserve">Would the </w:t>
            </w:r>
            <w:r>
              <w:rPr>
                <w:sz w:val="18"/>
                <w:szCs w:val="18"/>
              </w:rPr>
              <w:t>Project</w:t>
            </w:r>
            <w:r w:rsidRPr="00310835">
              <w:rPr>
                <w:sz w:val="18"/>
                <w:szCs w:val="18"/>
              </w:rPr>
              <w:t xml:space="preserve"> potentially affect the </w:t>
            </w:r>
            <w:r>
              <w:rPr>
                <w:sz w:val="18"/>
                <w:szCs w:val="18"/>
              </w:rPr>
              <w:t xml:space="preserve">traditional </w:t>
            </w:r>
            <w:r w:rsidRPr="00310835">
              <w:rPr>
                <w:sz w:val="18"/>
                <w:szCs w:val="18"/>
              </w:rPr>
              <w:t xml:space="preserve">livelihoods,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603B7032"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08D7D5E9" w14:textId="77777777" w:rsidTr="0077569F">
        <w:tc>
          <w:tcPr>
            <w:tcW w:w="8635" w:type="dxa"/>
            <w:tcBorders>
              <w:bottom w:val="single" w:sz="4" w:space="0" w:color="auto"/>
            </w:tcBorders>
            <w:shd w:val="clear" w:color="auto" w:fill="auto"/>
          </w:tcPr>
          <w:p w14:paraId="7AF7F0B3" w14:textId="77777777" w:rsidR="0047734F" w:rsidRPr="00310835" w:rsidRDefault="0047734F" w:rsidP="0077569F">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14D9F6A5"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143CA915" w14:textId="77777777" w:rsidTr="0077569F">
        <w:trPr>
          <w:trHeight w:val="602"/>
        </w:trPr>
        <w:tc>
          <w:tcPr>
            <w:tcW w:w="8635" w:type="dxa"/>
            <w:tcBorders>
              <w:bottom w:val="single" w:sz="4" w:space="0" w:color="auto"/>
            </w:tcBorders>
            <w:shd w:val="clear" w:color="auto" w:fill="DBE5F1" w:themeFill="accent1" w:themeFillTint="33"/>
            <w:vAlign w:val="center"/>
          </w:tcPr>
          <w:p w14:paraId="5B360770" w14:textId="77777777" w:rsidR="0047734F" w:rsidRPr="00310835" w:rsidRDefault="0047734F" w:rsidP="0077569F">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42C82B94" w14:textId="77777777" w:rsidR="0047734F" w:rsidRPr="00310835" w:rsidRDefault="0047734F" w:rsidP="0077569F">
            <w:pPr>
              <w:rPr>
                <w:b/>
                <w:i/>
                <w:sz w:val="18"/>
                <w:szCs w:val="18"/>
              </w:rPr>
            </w:pPr>
          </w:p>
        </w:tc>
      </w:tr>
      <w:tr w:rsidR="0047734F" w:rsidRPr="00310835" w14:paraId="201CEB79" w14:textId="77777777" w:rsidTr="0077569F">
        <w:tc>
          <w:tcPr>
            <w:tcW w:w="8635" w:type="dxa"/>
            <w:shd w:val="clear" w:color="auto" w:fill="auto"/>
          </w:tcPr>
          <w:p w14:paraId="762F35B6" w14:textId="77777777" w:rsidR="0047734F" w:rsidRPr="00310835" w:rsidRDefault="0047734F" w:rsidP="0077569F">
            <w:pPr>
              <w:tabs>
                <w:tab w:val="left" w:pos="585"/>
              </w:tabs>
              <w:spacing w:before="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proofErr w:type="spellStart"/>
              <w:r w:rsidRPr="00310835">
                <w:rPr>
                  <w:sz w:val="18"/>
                  <w:szCs w:val="18"/>
                </w:rPr>
                <w:t>transboundary</w:t>
              </w:r>
              <w:proofErr w:type="spellEnd"/>
              <w:r w:rsidRPr="00310835">
                <w:rPr>
                  <w:sz w:val="18"/>
                  <w:szCs w:val="18"/>
                </w:rPr>
                <w:t xml:space="preserve"> impacts</w:t>
              </w:r>
            </w:hyperlink>
            <w:r w:rsidRPr="00310835">
              <w:rPr>
                <w:sz w:val="18"/>
                <w:szCs w:val="18"/>
              </w:rPr>
              <w:t xml:space="preserve">? </w:t>
            </w:r>
          </w:p>
        </w:tc>
        <w:tc>
          <w:tcPr>
            <w:tcW w:w="833" w:type="dxa"/>
            <w:shd w:val="clear" w:color="auto" w:fill="auto"/>
          </w:tcPr>
          <w:p w14:paraId="0C2C71F8" w14:textId="77777777" w:rsidR="0047734F" w:rsidRPr="00310835" w:rsidRDefault="0047734F" w:rsidP="0077569F">
            <w:pPr>
              <w:rPr>
                <w:sz w:val="18"/>
                <w:szCs w:val="18"/>
              </w:rPr>
            </w:pPr>
            <w:r>
              <w:rPr>
                <w:sz w:val="18"/>
                <w:szCs w:val="18"/>
              </w:rPr>
              <w:t>No</w:t>
            </w:r>
          </w:p>
        </w:tc>
      </w:tr>
      <w:tr w:rsidR="0047734F" w:rsidRPr="00310835" w14:paraId="63E9A2E2" w14:textId="77777777" w:rsidTr="0077569F">
        <w:tc>
          <w:tcPr>
            <w:tcW w:w="8635" w:type="dxa"/>
            <w:tcBorders>
              <w:bottom w:val="single" w:sz="4" w:space="0" w:color="auto"/>
            </w:tcBorders>
            <w:shd w:val="clear" w:color="auto" w:fill="auto"/>
          </w:tcPr>
          <w:p w14:paraId="1082332A" w14:textId="77777777" w:rsidR="0047734F" w:rsidRPr="00310835" w:rsidRDefault="0047734F" w:rsidP="0077569F">
            <w:pPr>
              <w:tabs>
                <w:tab w:val="left" w:pos="585"/>
              </w:tabs>
              <w:spacing w:before="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14:paraId="6DF17A31" w14:textId="77777777" w:rsidR="0047734F" w:rsidRPr="00310835" w:rsidRDefault="0047734F" w:rsidP="0077569F">
            <w:pPr>
              <w:rPr>
                <w:sz w:val="18"/>
                <w:szCs w:val="18"/>
              </w:rPr>
            </w:pPr>
            <w:r>
              <w:rPr>
                <w:sz w:val="18"/>
                <w:szCs w:val="18"/>
              </w:rPr>
              <w:t>No</w:t>
            </w:r>
          </w:p>
        </w:tc>
      </w:tr>
      <w:tr w:rsidR="0047734F" w:rsidRPr="00310835" w14:paraId="186E9476" w14:textId="77777777" w:rsidTr="0077569F">
        <w:trPr>
          <w:trHeight w:val="402"/>
        </w:trPr>
        <w:tc>
          <w:tcPr>
            <w:tcW w:w="8635" w:type="dxa"/>
            <w:tcBorders>
              <w:bottom w:val="single" w:sz="4" w:space="0" w:color="auto"/>
            </w:tcBorders>
            <w:shd w:val="clear" w:color="auto" w:fill="auto"/>
          </w:tcPr>
          <w:p w14:paraId="151AA653" w14:textId="77777777" w:rsidR="0047734F" w:rsidRDefault="0047734F" w:rsidP="0077569F">
            <w:pPr>
              <w:tabs>
                <w:tab w:val="left" w:pos="585"/>
              </w:tabs>
              <w:spacing w:before="60"/>
              <w:ind w:left="567" w:hanging="567"/>
              <w:rPr>
                <w:sz w:val="18"/>
                <w:szCs w:val="18"/>
              </w:rPr>
            </w:pPr>
            <w:r w:rsidRPr="00310835">
              <w:rPr>
                <w:sz w:val="18"/>
                <w:szCs w:val="18"/>
              </w:rPr>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14:paraId="3A6B790C" w14:textId="77777777" w:rsidR="0047734F" w:rsidRPr="00310835" w:rsidRDefault="0047734F" w:rsidP="0077569F">
            <w:pPr>
              <w:tabs>
                <w:tab w:val="left" w:pos="630"/>
              </w:tabs>
              <w:spacing w:before="60"/>
              <w:ind w:left="630"/>
              <w:rPr>
                <w:sz w:val="18"/>
                <w:szCs w:val="18"/>
              </w:rPr>
            </w:pPr>
            <w:r w:rsidRPr="00E16A43">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480F925B" w14:textId="77777777" w:rsidR="0047734F" w:rsidRPr="00310835" w:rsidRDefault="0047734F" w:rsidP="0077569F">
            <w:pPr>
              <w:rPr>
                <w:sz w:val="18"/>
                <w:szCs w:val="18"/>
              </w:rPr>
            </w:pPr>
            <w:r>
              <w:rPr>
                <w:sz w:val="18"/>
                <w:szCs w:val="18"/>
              </w:rPr>
              <w:t>No</w:t>
            </w:r>
          </w:p>
        </w:tc>
      </w:tr>
      <w:tr w:rsidR="0047734F" w:rsidRPr="00310835" w14:paraId="764042CA" w14:textId="77777777" w:rsidTr="0077569F">
        <w:tc>
          <w:tcPr>
            <w:tcW w:w="8635" w:type="dxa"/>
            <w:tcBorders>
              <w:bottom w:val="single" w:sz="4" w:space="0" w:color="auto"/>
            </w:tcBorders>
            <w:shd w:val="clear" w:color="auto" w:fill="auto"/>
          </w:tcPr>
          <w:p w14:paraId="65423FD1" w14:textId="77777777" w:rsidR="0047734F" w:rsidRPr="00310835" w:rsidRDefault="0047734F" w:rsidP="0077569F">
            <w:pPr>
              <w:tabs>
                <w:tab w:val="left" w:pos="585"/>
              </w:tabs>
              <w:spacing w:before="60"/>
              <w:ind w:left="567" w:hanging="567"/>
              <w:rPr>
                <w:sz w:val="18"/>
                <w:szCs w:val="18"/>
              </w:rPr>
            </w:pPr>
            <w:r w:rsidRPr="00310835">
              <w:rPr>
                <w:sz w:val="18"/>
                <w:szCs w:val="18"/>
              </w:rPr>
              <w:lastRenderedPageBreak/>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14:paraId="399723AC" w14:textId="77777777" w:rsidR="0047734F" w:rsidRPr="00310835" w:rsidRDefault="0047734F" w:rsidP="0077569F">
            <w:pPr>
              <w:tabs>
                <w:tab w:val="left" w:pos="585"/>
              </w:tabs>
              <w:spacing w:before="60"/>
              <w:ind w:left="567" w:hanging="567"/>
              <w:rPr>
                <w:sz w:val="18"/>
                <w:szCs w:val="18"/>
              </w:rPr>
            </w:pPr>
            <w:r>
              <w:rPr>
                <w:sz w:val="18"/>
                <w:szCs w:val="18"/>
              </w:rPr>
              <w:t>No</w:t>
            </w:r>
          </w:p>
        </w:tc>
      </w:tr>
      <w:tr w:rsidR="0047734F" w:rsidRPr="00310835" w14:paraId="3F62F0AA" w14:textId="77777777" w:rsidTr="0077569F">
        <w:tc>
          <w:tcPr>
            <w:tcW w:w="8635" w:type="dxa"/>
            <w:tcBorders>
              <w:bottom w:val="single" w:sz="4" w:space="0" w:color="auto"/>
            </w:tcBorders>
            <w:shd w:val="clear" w:color="auto" w:fill="auto"/>
          </w:tcPr>
          <w:p w14:paraId="1A4F4043" w14:textId="77777777" w:rsidR="0047734F" w:rsidRPr="00310835" w:rsidRDefault="0047734F" w:rsidP="0077569F">
            <w:pPr>
              <w:tabs>
                <w:tab w:val="left" w:pos="585"/>
              </w:tabs>
              <w:spacing w:before="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14:paraId="6D610DFF" w14:textId="77777777" w:rsidR="0047734F" w:rsidRPr="00310835" w:rsidRDefault="0047734F" w:rsidP="0077569F">
            <w:pPr>
              <w:tabs>
                <w:tab w:val="left" w:pos="585"/>
              </w:tabs>
              <w:spacing w:before="60"/>
              <w:ind w:left="567" w:hanging="567"/>
              <w:rPr>
                <w:sz w:val="18"/>
                <w:szCs w:val="18"/>
              </w:rPr>
            </w:pPr>
            <w:r>
              <w:rPr>
                <w:sz w:val="18"/>
                <w:szCs w:val="18"/>
              </w:rPr>
              <w:t>No</w:t>
            </w:r>
          </w:p>
        </w:tc>
      </w:tr>
    </w:tbl>
    <w:p w14:paraId="51B77B81" w14:textId="77777777" w:rsidR="0047734F" w:rsidRDefault="0047734F" w:rsidP="0047734F">
      <w:pPr>
        <w:pStyle w:val="Heading1"/>
        <w:numPr>
          <w:ilvl w:val="0"/>
          <w:numId w:val="0"/>
        </w:numPr>
      </w:pPr>
    </w:p>
    <w:p w14:paraId="7ABA1620" w14:textId="77777777" w:rsidR="0047734F" w:rsidRDefault="0047734F" w:rsidP="004C4232">
      <w:pPr>
        <w:rPr>
          <w:rFonts w:eastAsiaTheme="minorEastAsia"/>
        </w:rPr>
        <w:sectPr w:rsidR="0047734F" w:rsidSect="00082798">
          <w:pgSz w:w="15840" w:h="12240" w:orient="landscape" w:code="1"/>
          <w:pgMar w:top="1440" w:right="1152" w:bottom="1440" w:left="1152" w:header="576" w:footer="576" w:gutter="0"/>
          <w:cols w:space="720"/>
          <w:docGrid w:linePitch="360"/>
        </w:sectPr>
      </w:pPr>
    </w:p>
    <w:p w14:paraId="2BFF4EAB" w14:textId="77777777" w:rsidR="009D362D" w:rsidRPr="00095D49" w:rsidRDefault="009D362D" w:rsidP="004C4232">
      <w:pPr>
        <w:rPr>
          <w:rFonts w:eastAsiaTheme="minorEastAsia"/>
        </w:rPr>
      </w:pPr>
    </w:p>
    <w:p w14:paraId="56A93700" w14:textId="4079F042" w:rsidR="007A250D" w:rsidRDefault="004A072E" w:rsidP="004C4232">
      <w:pPr>
        <w:pStyle w:val="Heading2"/>
      </w:pPr>
      <w:bookmarkStart w:id="51" w:name="_Toc287253822"/>
      <w:r w:rsidRPr="005D03E4">
        <w:t>Annex 3:   Terms of Reference for Key Project Personnel and Consultants</w:t>
      </w:r>
      <w:bookmarkEnd w:id="51"/>
      <w:r w:rsidRPr="005D03E4">
        <w:tab/>
      </w:r>
    </w:p>
    <w:p w14:paraId="35C22B2F" w14:textId="77777777" w:rsidR="0047734F" w:rsidRPr="0047734F" w:rsidRDefault="0047734F" w:rsidP="000827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660"/>
      </w:tblGrid>
      <w:tr w:rsidR="007A250D" w:rsidRPr="00FE564C" w14:paraId="590F3280" w14:textId="77777777" w:rsidTr="00BD1024">
        <w:trPr>
          <w:tblHeader/>
        </w:trPr>
        <w:tc>
          <w:tcPr>
            <w:tcW w:w="1980" w:type="dxa"/>
            <w:shd w:val="clear" w:color="auto" w:fill="008000"/>
          </w:tcPr>
          <w:p w14:paraId="34AFE420" w14:textId="77777777" w:rsidR="007A250D" w:rsidRPr="00FE564C" w:rsidRDefault="007A250D" w:rsidP="00BD1024">
            <w:pPr>
              <w:jc w:val="center"/>
              <w:rPr>
                <w:rFonts w:cs="Arial"/>
                <w:b/>
                <w:color w:val="FFFFFF"/>
                <w:sz w:val="20"/>
                <w:szCs w:val="20"/>
              </w:rPr>
            </w:pPr>
          </w:p>
          <w:p w14:paraId="5ACF7365" w14:textId="77777777" w:rsidR="007A250D" w:rsidRPr="00FE564C" w:rsidRDefault="007A250D" w:rsidP="00BD1024">
            <w:pPr>
              <w:jc w:val="center"/>
              <w:rPr>
                <w:rFonts w:cs="Arial"/>
                <w:b/>
                <w:color w:val="FFFFFF"/>
                <w:sz w:val="20"/>
                <w:szCs w:val="20"/>
              </w:rPr>
            </w:pPr>
            <w:r w:rsidRPr="00FE564C">
              <w:rPr>
                <w:rFonts w:cs="Arial"/>
                <w:b/>
                <w:color w:val="FFFFFF"/>
                <w:sz w:val="20"/>
                <w:szCs w:val="20"/>
              </w:rPr>
              <w:t>Position Titles</w:t>
            </w:r>
          </w:p>
        </w:tc>
        <w:tc>
          <w:tcPr>
            <w:tcW w:w="6660" w:type="dxa"/>
            <w:shd w:val="clear" w:color="auto" w:fill="008000"/>
          </w:tcPr>
          <w:p w14:paraId="638AC660" w14:textId="77777777" w:rsidR="007A250D" w:rsidRPr="00FE564C" w:rsidRDefault="007A250D" w:rsidP="00BD1024">
            <w:pPr>
              <w:jc w:val="center"/>
              <w:rPr>
                <w:rFonts w:cs="Arial"/>
                <w:b/>
                <w:color w:val="FFFFFF"/>
                <w:sz w:val="20"/>
                <w:szCs w:val="20"/>
              </w:rPr>
            </w:pPr>
          </w:p>
          <w:p w14:paraId="5DE9452A" w14:textId="77777777" w:rsidR="007A250D" w:rsidRPr="00FE564C" w:rsidRDefault="007A250D" w:rsidP="00BD1024">
            <w:pPr>
              <w:jc w:val="center"/>
              <w:rPr>
                <w:rFonts w:cs="Arial"/>
                <w:b/>
                <w:color w:val="FFFFFF"/>
                <w:sz w:val="20"/>
                <w:szCs w:val="20"/>
              </w:rPr>
            </w:pPr>
            <w:r w:rsidRPr="00FE564C">
              <w:rPr>
                <w:rFonts w:cs="Arial"/>
                <w:b/>
                <w:color w:val="FFFFFF"/>
                <w:sz w:val="20"/>
                <w:szCs w:val="20"/>
              </w:rPr>
              <w:t>Tasks to be performed</w:t>
            </w:r>
          </w:p>
        </w:tc>
      </w:tr>
      <w:tr w:rsidR="007A250D" w:rsidRPr="00FE564C" w14:paraId="1A08C85C" w14:textId="77777777" w:rsidTr="00BD1024">
        <w:trPr>
          <w:trHeight w:val="182"/>
        </w:trPr>
        <w:tc>
          <w:tcPr>
            <w:tcW w:w="1980" w:type="dxa"/>
            <w:shd w:val="clear" w:color="auto" w:fill="CCFFCC"/>
          </w:tcPr>
          <w:p w14:paraId="371134F6" w14:textId="630D3E89" w:rsidR="007A250D" w:rsidRPr="00A66F89" w:rsidRDefault="0091253E" w:rsidP="004C4232">
            <w:pPr>
              <w:rPr>
                <w:rFonts w:cs="Arial"/>
              </w:rPr>
            </w:pPr>
            <w:r w:rsidRPr="00095D49">
              <w:rPr>
                <w:rFonts w:cs="Arial"/>
              </w:rPr>
              <w:t>Project Staff</w:t>
            </w:r>
          </w:p>
        </w:tc>
        <w:tc>
          <w:tcPr>
            <w:tcW w:w="6660" w:type="dxa"/>
          </w:tcPr>
          <w:p w14:paraId="2A29A0C1" w14:textId="77777777" w:rsidR="007A250D" w:rsidRPr="00FE564C" w:rsidRDefault="007A250D" w:rsidP="00BD1024">
            <w:pPr>
              <w:jc w:val="center"/>
              <w:rPr>
                <w:rFonts w:cs="Arial"/>
                <w:sz w:val="20"/>
                <w:szCs w:val="20"/>
              </w:rPr>
            </w:pPr>
          </w:p>
        </w:tc>
      </w:tr>
      <w:tr w:rsidR="007A250D" w:rsidRPr="00FE564C" w14:paraId="1F15FCF4" w14:textId="77777777" w:rsidTr="00BD1024">
        <w:tc>
          <w:tcPr>
            <w:tcW w:w="1980" w:type="dxa"/>
          </w:tcPr>
          <w:p w14:paraId="5DFB2665" w14:textId="77777777" w:rsidR="007A250D" w:rsidRPr="00FE564C" w:rsidRDefault="007A250D" w:rsidP="00BD1024">
            <w:pPr>
              <w:pStyle w:val="FootnoteText"/>
              <w:rPr>
                <w:rFonts w:ascii="Arial" w:hAnsi="Arial" w:cs="Arial"/>
              </w:rPr>
            </w:pPr>
            <w:r w:rsidRPr="00FE564C">
              <w:rPr>
                <w:rFonts w:ascii="Arial" w:hAnsi="Arial" w:cs="Arial"/>
              </w:rPr>
              <w:t>Project Manager (PM)</w:t>
            </w:r>
          </w:p>
        </w:tc>
        <w:tc>
          <w:tcPr>
            <w:tcW w:w="6660" w:type="dxa"/>
          </w:tcPr>
          <w:p w14:paraId="06FCDAA5" w14:textId="77777777" w:rsidR="007A250D" w:rsidRPr="00FE564C" w:rsidRDefault="007A250D" w:rsidP="00BD1024">
            <w:pPr>
              <w:widowControl w:val="0"/>
              <w:rPr>
                <w:rFonts w:cs="Arial"/>
                <w:sz w:val="20"/>
                <w:szCs w:val="20"/>
              </w:rPr>
            </w:pPr>
            <w:r w:rsidRPr="00FE564C">
              <w:rPr>
                <w:rFonts w:cs="Arial"/>
                <w:sz w:val="20"/>
                <w:szCs w:val="20"/>
              </w:rPr>
              <w:t>Supervise and coordinate the project to ensure its results are in accordance with the Project Document and the rules and procedures established in the UNDP Programming Manual;</w:t>
            </w:r>
          </w:p>
          <w:p w14:paraId="2D5C9946" w14:textId="77777777" w:rsidR="007A250D" w:rsidRPr="00FE564C" w:rsidRDefault="007A250D" w:rsidP="00BD1024">
            <w:pPr>
              <w:widowControl w:val="0"/>
              <w:rPr>
                <w:rFonts w:cs="Arial"/>
                <w:sz w:val="20"/>
                <w:szCs w:val="20"/>
              </w:rPr>
            </w:pPr>
            <w:r w:rsidRPr="00FE564C">
              <w:rPr>
                <w:rFonts w:cs="Arial"/>
                <w:sz w:val="20"/>
                <w:szCs w:val="20"/>
              </w:rPr>
              <w:t>Assume primary responsibility for daily project management - both organizational and substantive matters – budgeting, planning and general monitoring of the project;</w:t>
            </w:r>
          </w:p>
          <w:p w14:paraId="5470E826" w14:textId="77777777" w:rsidR="007A250D" w:rsidRPr="00FE564C" w:rsidRDefault="007A250D" w:rsidP="00BD1024">
            <w:pPr>
              <w:widowControl w:val="0"/>
              <w:rPr>
                <w:rFonts w:cs="Arial"/>
                <w:sz w:val="20"/>
                <w:szCs w:val="20"/>
              </w:rPr>
            </w:pPr>
            <w:r w:rsidRPr="00FE564C">
              <w:rPr>
                <w:rFonts w:cs="Arial"/>
                <w:sz w:val="20"/>
                <w:szCs w:val="20"/>
              </w:rPr>
              <w:t>Ensure adequate information flow, discussions and feedback among the various stakeholders of the project;</w:t>
            </w:r>
          </w:p>
          <w:p w14:paraId="0A86CBDB" w14:textId="77777777" w:rsidR="007A250D" w:rsidRPr="00FE564C" w:rsidRDefault="007A250D" w:rsidP="00BD1024">
            <w:pPr>
              <w:widowControl w:val="0"/>
              <w:rPr>
                <w:rFonts w:cs="Arial"/>
                <w:sz w:val="20"/>
                <w:szCs w:val="20"/>
              </w:rPr>
            </w:pPr>
            <w:r w:rsidRPr="00FE564C">
              <w:rPr>
                <w:rFonts w:cs="Arial"/>
                <w:sz w:val="20"/>
                <w:szCs w:val="20"/>
              </w:rPr>
              <w:t>Ensure adherence to the project’s work plan, prepare revisions of the work plan, if required;</w:t>
            </w:r>
          </w:p>
          <w:p w14:paraId="7047400F" w14:textId="77777777" w:rsidR="007A250D" w:rsidRPr="00FE564C" w:rsidRDefault="007A250D" w:rsidP="00BD1024">
            <w:pPr>
              <w:widowControl w:val="0"/>
              <w:rPr>
                <w:rFonts w:cs="Arial"/>
                <w:sz w:val="20"/>
                <w:szCs w:val="20"/>
              </w:rPr>
            </w:pPr>
            <w:r w:rsidRPr="00FE564C">
              <w:rPr>
                <w:rFonts w:cs="Arial"/>
                <w:sz w:val="20"/>
                <w:szCs w:val="20"/>
              </w:rPr>
              <w:t>Assume overall responsibility for the proper handling of logistics related to project workshops and events;</w:t>
            </w:r>
          </w:p>
          <w:p w14:paraId="787185CB" w14:textId="77777777" w:rsidR="007A250D" w:rsidRPr="00FE564C" w:rsidRDefault="007A250D" w:rsidP="00BD1024">
            <w:pPr>
              <w:widowControl w:val="0"/>
              <w:rPr>
                <w:rFonts w:cs="Arial"/>
                <w:sz w:val="20"/>
                <w:szCs w:val="20"/>
              </w:rPr>
            </w:pPr>
            <w:r w:rsidRPr="00FE564C">
              <w:rPr>
                <w:rFonts w:cs="Arial"/>
                <w:sz w:val="20"/>
                <w:szCs w:val="20"/>
              </w:rPr>
              <w:t xml:space="preserve">Prepare, and agree with UNDP on, terms of reference for national and international consultants and subcontractors; </w:t>
            </w:r>
          </w:p>
          <w:p w14:paraId="3626B0D0" w14:textId="77777777" w:rsidR="007A250D" w:rsidRPr="00FE564C" w:rsidRDefault="007A250D" w:rsidP="00BD1024">
            <w:pPr>
              <w:widowControl w:val="0"/>
              <w:rPr>
                <w:rFonts w:cs="Arial"/>
                <w:sz w:val="20"/>
                <w:szCs w:val="20"/>
              </w:rPr>
            </w:pPr>
            <w:r w:rsidRPr="00FE564C">
              <w:rPr>
                <w:rFonts w:cs="Arial"/>
                <w:sz w:val="20"/>
                <w:szCs w:val="20"/>
              </w:rPr>
              <w:t>Guide the work of consultants and subcontractors and oversee compliance with the agreed work plan;</w:t>
            </w:r>
          </w:p>
          <w:p w14:paraId="0559DCFB" w14:textId="77777777" w:rsidR="007A250D" w:rsidRPr="00FE564C" w:rsidRDefault="007A250D" w:rsidP="00BD1024">
            <w:pPr>
              <w:widowControl w:val="0"/>
              <w:rPr>
                <w:rFonts w:cs="Arial"/>
                <w:sz w:val="20"/>
                <w:szCs w:val="20"/>
              </w:rPr>
            </w:pPr>
            <w:r w:rsidRPr="00FE564C">
              <w:rPr>
                <w:rFonts w:cs="Arial"/>
                <w:sz w:val="20"/>
                <w:szCs w:val="20"/>
              </w:rPr>
              <w:t>Maintain regular contact with UNDP Country Office and the National Project Director on project implementation issues of their respective competence;</w:t>
            </w:r>
          </w:p>
          <w:p w14:paraId="637F2C40" w14:textId="77777777" w:rsidR="007A250D" w:rsidRPr="00FE564C" w:rsidRDefault="007A250D" w:rsidP="00BD1024">
            <w:pPr>
              <w:widowControl w:val="0"/>
              <w:rPr>
                <w:rFonts w:cs="Arial"/>
                <w:sz w:val="20"/>
                <w:szCs w:val="20"/>
              </w:rPr>
            </w:pPr>
            <w:r w:rsidRPr="00FE564C">
              <w:rPr>
                <w:rFonts w:cs="Arial"/>
                <w:sz w:val="20"/>
                <w:szCs w:val="20"/>
              </w:rPr>
              <w:t>Monitor the expenditures, commitments and balance of funds under the project budget lines, and draft project budget revisions;</w:t>
            </w:r>
          </w:p>
          <w:p w14:paraId="20D16D64" w14:textId="77777777" w:rsidR="007A250D" w:rsidRPr="00FE564C" w:rsidRDefault="007A250D" w:rsidP="00BD1024">
            <w:pPr>
              <w:widowControl w:val="0"/>
              <w:rPr>
                <w:rFonts w:cs="Arial"/>
                <w:sz w:val="20"/>
                <w:szCs w:val="20"/>
              </w:rPr>
            </w:pPr>
            <w:r w:rsidRPr="00FE564C">
              <w:rPr>
                <w:rFonts w:cs="Arial"/>
                <w:sz w:val="20"/>
                <w:szCs w:val="20"/>
              </w:rPr>
              <w:t>Assume overall responsibility for the meeting financial delivery targets set out in the agreed annual work plans, reporting on project funds and related record keeping;</w:t>
            </w:r>
          </w:p>
          <w:p w14:paraId="1D5E5C83" w14:textId="77777777" w:rsidR="007A250D" w:rsidRPr="00FE564C" w:rsidRDefault="007A250D" w:rsidP="00BD1024">
            <w:pPr>
              <w:widowControl w:val="0"/>
              <w:rPr>
                <w:rFonts w:cs="Arial"/>
                <w:sz w:val="20"/>
                <w:szCs w:val="20"/>
              </w:rPr>
            </w:pPr>
            <w:r w:rsidRPr="00FE564C">
              <w:rPr>
                <w:rFonts w:cs="Arial"/>
                <w:sz w:val="20"/>
                <w:szCs w:val="20"/>
              </w:rPr>
              <w:t>Liaise with project partners to ensure their co-financing contributions are provided within the agreed terms;</w:t>
            </w:r>
          </w:p>
          <w:p w14:paraId="480FD67F" w14:textId="77777777" w:rsidR="007A250D" w:rsidRPr="00FE564C" w:rsidRDefault="007A250D" w:rsidP="00BD1024">
            <w:pPr>
              <w:widowControl w:val="0"/>
              <w:rPr>
                <w:rFonts w:cs="Arial"/>
                <w:sz w:val="20"/>
                <w:szCs w:val="20"/>
              </w:rPr>
            </w:pPr>
            <w:r w:rsidRPr="00FE564C">
              <w:rPr>
                <w:rFonts w:cs="Arial"/>
                <w:sz w:val="20"/>
                <w:szCs w:val="20"/>
              </w:rPr>
              <w:t xml:space="preserve">Assume overall responsibility for reporting on project progress vis-à-vis indicators in the </w:t>
            </w:r>
            <w:proofErr w:type="spellStart"/>
            <w:r w:rsidRPr="00FE564C">
              <w:rPr>
                <w:rFonts w:cs="Arial"/>
                <w:sz w:val="20"/>
                <w:szCs w:val="20"/>
              </w:rPr>
              <w:t>logframe</w:t>
            </w:r>
            <w:proofErr w:type="spellEnd"/>
            <w:r w:rsidRPr="00FE564C">
              <w:rPr>
                <w:rFonts w:cs="Arial"/>
                <w:sz w:val="20"/>
                <w:szCs w:val="20"/>
              </w:rPr>
              <w:t>;</w:t>
            </w:r>
          </w:p>
          <w:p w14:paraId="22A495DD" w14:textId="77777777" w:rsidR="007A250D" w:rsidRPr="00FE564C" w:rsidRDefault="007A250D" w:rsidP="00BD1024">
            <w:pPr>
              <w:rPr>
                <w:rFonts w:cs="Arial"/>
                <w:sz w:val="20"/>
                <w:szCs w:val="20"/>
              </w:rPr>
            </w:pPr>
            <w:r w:rsidRPr="00FE564C">
              <w:rPr>
                <w:rFonts w:cs="Arial"/>
                <w:sz w:val="20"/>
                <w:szCs w:val="20"/>
              </w:rPr>
              <w:t>Undertake any other actions related to the project as requested by UNDP or the National Project Director.</w:t>
            </w:r>
          </w:p>
        </w:tc>
      </w:tr>
      <w:tr w:rsidR="007A250D" w:rsidRPr="00FE564C" w14:paraId="1107EF1F" w14:textId="77777777" w:rsidTr="00BD1024">
        <w:tc>
          <w:tcPr>
            <w:tcW w:w="1980" w:type="dxa"/>
          </w:tcPr>
          <w:p w14:paraId="2995E2ED" w14:textId="77777777" w:rsidR="007A250D" w:rsidRPr="00FE564C" w:rsidRDefault="007A250D" w:rsidP="00BD1024">
            <w:pPr>
              <w:pStyle w:val="FootnoteText"/>
              <w:rPr>
                <w:rFonts w:ascii="Arial" w:hAnsi="Arial" w:cs="Arial"/>
              </w:rPr>
            </w:pPr>
            <w:r w:rsidRPr="00FE564C">
              <w:rPr>
                <w:rFonts w:ascii="Arial" w:hAnsi="Arial" w:cs="Arial"/>
              </w:rPr>
              <w:t>Project assistant</w:t>
            </w:r>
          </w:p>
        </w:tc>
        <w:tc>
          <w:tcPr>
            <w:tcW w:w="6660" w:type="dxa"/>
          </w:tcPr>
          <w:p w14:paraId="762F601B" w14:textId="77777777" w:rsidR="007A250D" w:rsidRPr="00FE564C" w:rsidRDefault="007A250D" w:rsidP="00BD1024">
            <w:pPr>
              <w:widowControl w:val="0"/>
              <w:rPr>
                <w:rFonts w:cs="Arial"/>
                <w:sz w:val="20"/>
                <w:szCs w:val="20"/>
              </w:rPr>
            </w:pPr>
            <w:r w:rsidRPr="00FE564C">
              <w:rPr>
                <w:rFonts w:cs="Arial"/>
                <w:sz w:val="20"/>
                <w:szCs w:val="20"/>
              </w:rPr>
              <w:t>Assist the PM in managing the project staff;</w:t>
            </w:r>
          </w:p>
          <w:p w14:paraId="1286ECFD" w14:textId="77777777" w:rsidR="007A250D" w:rsidRPr="00FE564C" w:rsidRDefault="007A250D" w:rsidP="00BD1024">
            <w:pPr>
              <w:widowControl w:val="0"/>
              <w:rPr>
                <w:rFonts w:cs="Arial"/>
                <w:sz w:val="20"/>
                <w:szCs w:val="20"/>
              </w:rPr>
            </w:pPr>
            <w:r w:rsidRPr="00FE564C">
              <w:rPr>
                <w:rFonts w:cs="Arial"/>
                <w:sz w:val="20"/>
                <w:szCs w:val="20"/>
              </w:rPr>
              <w:t>Coordinate the project experts and ensure that their results are delivered on time;</w:t>
            </w:r>
          </w:p>
          <w:p w14:paraId="5D3E5F14" w14:textId="77777777" w:rsidR="007A250D" w:rsidRPr="00FE564C" w:rsidRDefault="007A250D" w:rsidP="00BD1024">
            <w:pPr>
              <w:widowControl w:val="0"/>
              <w:rPr>
                <w:rFonts w:cs="Arial"/>
                <w:sz w:val="20"/>
                <w:szCs w:val="20"/>
              </w:rPr>
            </w:pPr>
            <w:r w:rsidRPr="00FE564C">
              <w:rPr>
                <w:rFonts w:cs="Arial"/>
                <w:sz w:val="20"/>
                <w:szCs w:val="20"/>
              </w:rPr>
              <w:t>Prepare GEF quarterly project progress reports, as well as any other reports requested by the Executing Agency and UNDP;</w:t>
            </w:r>
          </w:p>
          <w:p w14:paraId="3CD272CF" w14:textId="77777777" w:rsidR="007A250D" w:rsidRPr="00FE564C" w:rsidRDefault="007A250D" w:rsidP="00BD1024">
            <w:pPr>
              <w:widowControl w:val="0"/>
              <w:rPr>
                <w:rFonts w:cs="Arial"/>
                <w:sz w:val="20"/>
                <w:szCs w:val="20"/>
              </w:rPr>
            </w:pPr>
            <w:r w:rsidRPr="00FE564C">
              <w:rPr>
                <w:rFonts w:cs="Arial"/>
                <w:sz w:val="20"/>
                <w:szCs w:val="20"/>
              </w:rPr>
              <w:t>Ensure collection of relevant data necessary to use in the Management Effectiveness Tracking Tool;</w:t>
            </w:r>
          </w:p>
          <w:p w14:paraId="708B424B" w14:textId="77777777" w:rsidR="007A250D" w:rsidRPr="00FE564C" w:rsidRDefault="007A250D" w:rsidP="00BD1024">
            <w:pPr>
              <w:widowControl w:val="0"/>
              <w:rPr>
                <w:rFonts w:cs="Arial"/>
                <w:sz w:val="20"/>
                <w:szCs w:val="20"/>
              </w:rPr>
            </w:pPr>
            <w:r w:rsidRPr="00FE564C">
              <w:rPr>
                <w:rFonts w:cs="Arial"/>
                <w:sz w:val="20"/>
                <w:szCs w:val="20"/>
              </w:rPr>
              <w:t>Assist the PM in managing the administrative and finance staff and ensure that all information is accurate;</w:t>
            </w:r>
          </w:p>
          <w:p w14:paraId="297B21F2" w14:textId="77777777" w:rsidR="007A250D" w:rsidRPr="00FE564C" w:rsidRDefault="007A250D" w:rsidP="00BD1024">
            <w:pPr>
              <w:widowControl w:val="0"/>
              <w:rPr>
                <w:rFonts w:cs="Arial"/>
                <w:sz w:val="20"/>
                <w:szCs w:val="20"/>
              </w:rPr>
            </w:pPr>
            <w:r w:rsidRPr="00FE564C">
              <w:rPr>
                <w:rFonts w:cs="Arial"/>
                <w:sz w:val="20"/>
                <w:szCs w:val="20"/>
              </w:rPr>
              <w:t>Act as PM in case of his/her absence;</w:t>
            </w:r>
          </w:p>
          <w:p w14:paraId="73D20D90" w14:textId="77777777" w:rsidR="007A250D" w:rsidRPr="00FE564C" w:rsidRDefault="007A250D" w:rsidP="00BD1024">
            <w:pPr>
              <w:widowControl w:val="0"/>
              <w:rPr>
                <w:rFonts w:cs="Arial"/>
                <w:sz w:val="20"/>
                <w:szCs w:val="20"/>
              </w:rPr>
            </w:pPr>
            <w:r w:rsidRPr="00FE564C">
              <w:rPr>
                <w:rFonts w:cs="Arial"/>
                <w:sz w:val="20"/>
                <w:szCs w:val="20"/>
              </w:rPr>
              <w:t>Overall, provide all necessary support to the PM in implementation of the project.</w:t>
            </w:r>
          </w:p>
          <w:p w14:paraId="5C5F468C" w14:textId="77777777" w:rsidR="007A250D" w:rsidRPr="00FE564C" w:rsidRDefault="007A250D" w:rsidP="00BD1024">
            <w:pPr>
              <w:widowControl w:val="0"/>
              <w:rPr>
                <w:rFonts w:cs="Arial"/>
                <w:sz w:val="20"/>
                <w:szCs w:val="20"/>
              </w:rPr>
            </w:pPr>
            <w:r w:rsidRPr="00FE564C">
              <w:rPr>
                <w:rFonts w:cs="Arial"/>
                <w:sz w:val="20"/>
                <w:szCs w:val="20"/>
              </w:rPr>
              <w:lastRenderedPageBreak/>
              <w:t>Provide general administrative support to ensure the smooth running of the project management unit;</w:t>
            </w:r>
          </w:p>
          <w:p w14:paraId="4E223ECD" w14:textId="77777777" w:rsidR="007A250D" w:rsidRPr="00FE564C" w:rsidRDefault="007A250D" w:rsidP="00BD1024">
            <w:pPr>
              <w:widowControl w:val="0"/>
              <w:rPr>
                <w:rFonts w:cs="Arial"/>
                <w:sz w:val="20"/>
                <w:szCs w:val="20"/>
              </w:rPr>
            </w:pPr>
            <w:r w:rsidRPr="00FE564C">
              <w:rPr>
                <w:rFonts w:cs="Arial"/>
                <w:sz w:val="20"/>
                <w:szCs w:val="20"/>
              </w:rPr>
              <w:t>Project logistical support to the Project Coordinator and project consultants in conducting different project activities (trainings, workshops, stakeholder consultations, arrangements of study tour, etc.);</w:t>
            </w:r>
          </w:p>
          <w:p w14:paraId="12D0256D" w14:textId="77777777" w:rsidR="007A250D" w:rsidRPr="00FE564C" w:rsidRDefault="007A250D" w:rsidP="00BD1024">
            <w:pPr>
              <w:widowControl w:val="0"/>
              <w:rPr>
                <w:rFonts w:cs="Arial"/>
                <w:sz w:val="20"/>
                <w:szCs w:val="20"/>
              </w:rPr>
            </w:pPr>
            <w:r w:rsidRPr="00FE564C">
              <w:rPr>
                <w:rFonts w:cs="Arial"/>
                <w:sz w:val="20"/>
                <w:szCs w:val="20"/>
              </w:rPr>
              <w:t xml:space="preserve">During the visits of foreign experts, bear the responsibility for their visa support, transportation, hotel accommodation </w:t>
            </w:r>
            <w:proofErr w:type="spellStart"/>
            <w:r w:rsidRPr="00FE564C">
              <w:rPr>
                <w:rFonts w:cs="Arial"/>
                <w:sz w:val="20"/>
                <w:szCs w:val="20"/>
              </w:rPr>
              <w:t>etc</w:t>
            </w:r>
            <w:proofErr w:type="spellEnd"/>
            <w:r w:rsidRPr="00FE564C">
              <w:rPr>
                <w:rFonts w:cs="Arial"/>
                <w:sz w:val="20"/>
                <w:szCs w:val="20"/>
              </w:rPr>
              <w:t>;</w:t>
            </w:r>
          </w:p>
          <w:p w14:paraId="5638901A" w14:textId="77777777" w:rsidR="007A250D" w:rsidRPr="00FE564C" w:rsidRDefault="007A250D" w:rsidP="00BD1024">
            <w:pPr>
              <w:widowControl w:val="0"/>
              <w:rPr>
                <w:rFonts w:cs="Arial"/>
                <w:sz w:val="20"/>
                <w:szCs w:val="20"/>
              </w:rPr>
            </w:pPr>
            <w:r w:rsidRPr="00FE564C">
              <w:rPr>
                <w:rFonts w:cs="Arial"/>
                <w:sz w:val="20"/>
                <w:szCs w:val="20"/>
              </w:rPr>
              <w:t>Organize control of budget expenditures by preparing payment documents, and compiling financial reports;</w:t>
            </w:r>
          </w:p>
          <w:p w14:paraId="52FD168D" w14:textId="77777777" w:rsidR="007A250D" w:rsidRPr="00FE564C" w:rsidRDefault="007A250D" w:rsidP="00BD1024">
            <w:pPr>
              <w:widowControl w:val="0"/>
              <w:rPr>
                <w:rFonts w:cs="Arial"/>
                <w:sz w:val="20"/>
                <w:szCs w:val="20"/>
              </w:rPr>
            </w:pPr>
            <w:r w:rsidRPr="00FE564C">
              <w:rPr>
                <w:rFonts w:cs="Arial"/>
                <w:sz w:val="20"/>
                <w:szCs w:val="20"/>
              </w:rPr>
              <w:t>Maintain the project’s disbursement ledger and journal;</w:t>
            </w:r>
          </w:p>
          <w:p w14:paraId="525708A5" w14:textId="77777777" w:rsidR="007A250D" w:rsidRPr="00FE564C" w:rsidRDefault="007A250D" w:rsidP="00BD1024">
            <w:pPr>
              <w:widowControl w:val="0"/>
              <w:rPr>
                <w:rFonts w:cs="Arial"/>
                <w:sz w:val="20"/>
                <w:szCs w:val="20"/>
              </w:rPr>
            </w:pPr>
            <w:r w:rsidRPr="00FE564C">
              <w:rPr>
                <w:rFonts w:cs="Arial"/>
                <w:sz w:val="20"/>
                <w:szCs w:val="20"/>
              </w:rPr>
              <w:t>Control the usage non expendable equipment (record keeping, drawing up regular inventories);</w:t>
            </w:r>
          </w:p>
          <w:p w14:paraId="6FF39195" w14:textId="77777777" w:rsidR="007A250D" w:rsidRPr="00FE564C" w:rsidRDefault="007A250D" w:rsidP="00BD1024">
            <w:pPr>
              <w:widowControl w:val="0"/>
              <w:rPr>
                <w:rFonts w:cs="Arial"/>
                <w:sz w:val="20"/>
                <w:szCs w:val="20"/>
              </w:rPr>
            </w:pPr>
            <w:r w:rsidRPr="00FE564C">
              <w:rPr>
                <w:rFonts w:cs="Arial"/>
                <w:sz w:val="20"/>
                <w:szCs w:val="20"/>
              </w:rPr>
              <w:t>Arrange duty travel;</w:t>
            </w:r>
          </w:p>
          <w:p w14:paraId="6E24F3B1" w14:textId="77777777" w:rsidR="007A250D" w:rsidRPr="00FE564C" w:rsidRDefault="007A250D" w:rsidP="00BD1024">
            <w:pPr>
              <w:widowControl w:val="0"/>
              <w:rPr>
                <w:rFonts w:cs="Arial"/>
                <w:sz w:val="20"/>
                <w:szCs w:val="20"/>
              </w:rPr>
            </w:pPr>
            <w:r w:rsidRPr="00FE564C">
              <w:rPr>
                <w:rFonts w:cs="Arial"/>
                <w:sz w:val="20"/>
                <w:szCs w:val="20"/>
              </w:rPr>
              <w:t>Perform any other administrative/financial duties as requested by the Project Manager;</w:t>
            </w:r>
          </w:p>
          <w:p w14:paraId="1AA5C32A" w14:textId="77777777" w:rsidR="007A250D" w:rsidRPr="00FE564C" w:rsidRDefault="007A250D" w:rsidP="00BD1024">
            <w:pPr>
              <w:widowControl w:val="0"/>
              <w:rPr>
                <w:rFonts w:cs="Arial"/>
                <w:sz w:val="20"/>
                <w:szCs w:val="20"/>
              </w:rPr>
            </w:pPr>
            <w:r w:rsidRPr="00FE564C">
              <w:rPr>
                <w:rFonts w:cs="Arial"/>
                <w:sz w:val="20"/>
                <w:szCs w:val="20"/>
              </w:rPr>
              <w:t>Organize and coordinate the procurement of services and goods under the project.</w:t>
            </w:r>
          </w:p>
          <w:p w14:paraId="643CF175" w14:textId="77777777" w:rsidR="007A250D" w:rsidRPr="00FE564C" w:rsidRDefault="007A250D" w:rsidP="00BD1024">
            <w:pPr>
              <w:widowControl w:val="0"/>
              <w:rPr>
                <w:rFonts w:cs="Arial"/>
                <w:sz w:val="20"/>
                <w:szCs w:val="20"/>
              </w:rPr>
            </w:pPr>
            <w:r w:rsidRPr="00FE564C">
              <w:rPr>
                <w:rFonts w:cs="Arial"/>
                <w:sz w:val="20"/>
                <w:szCs w:val="20"/>
              </w:rPr>
              <w:t>Under supervision of project manager, responsible for all aspects of project financial management</w:t>
            </w:r>
          </w:p>
        </w:tc>
      </w:tr>
      <w:tr w:rsidR="007A250D" w:rsidRPr="00087680" w14:paraId="39F4B7DC" w14:textId="77777777" w:rsidTr="00BD1024">
        <w:tc>
          <w:tcPr>
            <w:tcW w:w="1980" w:type="dxa"/>
            <w:tcBorders>
              <w:bottom w:val="single" w:sz="4" w:space="0" w:color="auto"/>
            </w:tcBorders>
            <w:shd w:val="clear" w:color="auto" w:fill="CCFFCC"/>
          </w:tcPr>
          <w:p w14:paraId="786D3507" w14:textId="77777777" w:rsidR="007A250D" w:rsidRPr="004C4232" w:rsidRDefault="007A250D" w:rsidP="004C4232">
            <w:pPr>
              <w:rPr>
                <w:rFonts w:cs="Arial"/>
                <w:b/>
              </w:rPr>
            </w:pPr>
            <w:r w:rsidRPr="004C4232">
              <w:rPr>
                <w:rFonts w:cs="Arial"/>
                <w:b/>
              </w:rPr>
              <w:lastRenderedPageBreak/>
              <w:t>Local Consultants</w:t>
            </w:r>
          </w:p>
        </w:tc>
        <w:tc>
          <w:tcPr>
            <w:tcW w:w="6660" w:type="dxa"/>
            <w:tcBorders>
              <w:bottom w:val="single" w:sz="4" w:space="0" w:color="auto"/>
            </w:tcBorders>
          </w:tcPr>
          <w:p w14:paraId="1098334C" w14:textId="77777777" w:rsidR="007A250D" w:rsidRPr="004C4232" w:rsidRDefault="007A250D" w:rsidP="004C4232">
            <w:pPr>
              <w:rPr>
                <w:rFonts w:cs="Arial"/>
                <w:b/>
              </w:rPr>
            </w:pPr>
          </w:p>
        </w:tc>
      </w:tr>
      <w:tr w:rsidR="007A250D" w:rsidRPr="00FE564C" w14:paraId="55BB3A2B" w14:textId="77777777" w:rsidTr="00BD1024">
        <w:tc>
          <w:tcPr>
            <w:tcW w:w="1980" w:type="dxa"/>
          </w:tcPr>
          <w:p w14:paraId="7C3E572C" w14:textId="77777777" w:rsidR="007A250D" w:rsidRPr="00FE564C" w:rsidRDefault="007A250D" w:rsidP="00BD1024">
            <w:pPr>
              <w:rPr>
                <w:rFonts w:cs="Arial"/>
                <w:sz w:val="20"/>
                <w:szCs w:val="20"/>
              </w:rPr>
            </w:pPr>
            <w:r w:rsidRPr="00FE564C">
              <w:rPr>
                <w:rFonts w:cs="Arial"/>
                <w:sz w:val="20"/>
                <w:szCs w:val="20"/>
              </w:rPr>
              <w:t xml:space="preserve">Protected Areas Specialist </w:t>
            </w:r>
          </w:p>
        </w:tc>
        <w:tc>
          <w:tcPr>
            <w:tcW w:w="6660" w:type="dxa"/>
          </w:tcPr>
          <w:p w14:paraId="7EA33488" w14:textId="77777777" w:rsidR="007A250D" w:rsidRPr="00FE564C" w:rsidRDefault="007A250D" w:rsidP="00BD1024">
            <w:pPr>
              <w:rPr>
                <w:rFonts w:cs="Arial"/>
                <w:i/>
                <w:sz w:val="20"/>
                <w:szCs w:val="20"/>
              </w:rPr>
            </w:pPr>
            <w:r w:rsidRPr="00FE564C">
              <w:rPr>
                <w:rFonts w:cs="Arial"/>
                <w:i/>
                <w:sz w:val="20"/>
                <w:szCs w:val="20"/>
              </w:rPr>
              <w:t xml:space="preserve">Component 1: </w:t>
            </w:r>
          </w:p>
          <w:p w14:paraId="562347DB" w14:textId="77777777" w:rsidR="007A250D" w:rsidRPr="00FE564C" w:rsidRDefault="007A250D" w:rsidP="00BD1024">
            <w:pPr>
              <w:rPr>
                <w:rFonts w:cs="Arial"/>
                <w:sz w:val="20"/>
                <w:szCs w:val="20"/>
              </w:rPr>
            </w:pPr>
            <w:r w:rsidRPr="00FE564C">
              <w:rPr>
                <w:rFonts w:cs="Arial"/>
                <w:sz w:val="20"/>
                <w:szCs w:val="20"/>
              </w:rPr>
              <w:t>*Conduct research and contribute to recommendations regarding institutional arrangements and data flow and data gaps in the protected areas sector.</w:t>
            </w:r>
          </w:p>
          <w:p w14:paraId="22887F8A" w14:textId="77777777" w:rsidR="007A250D" w:rsidRPr="00FE564C" w:rsidRDefault="007A250D" w:rsidP="00BD1024">
            <w:pPr>
              <w:rPr>
                <w:rFonts w:cs="Arial"/>
                <w:sz w:val="20"/>
                <w:szCs w:val="20"/>
              </w:rPr>
            </w:pPr>
            <w:r w:rsidRPr="00FE564C">
              <w:rPr>
                <w:rFonts w:cs="Arial"/>
                <w:sz w:val="20"/>
                <w:szCs w:val="20"/>
              </w:rPr>
              <w:t>*Identify existing data and information, including research from academic and research institutions, and identify high-priority data needs in biodiversity and protected areas</w:t>
            </w:r>
          </w:p>
          <w:p w14:paraId="6991A8F2" w14:textId="77777777" w:rsidR="007A250D" w:rsidRPr="00FE564C" w:rsidRDefault="007A250D" w:rsidP="00BD1024">
            <w:pPr>
              <w:rPr>
                <w:rFonts w:cs="Arial"/>
                <w:sz w:val="20"/>
                <w:szCs w:val="20"/>
              </w:rPr>
            </w:pPr>
            <w:r w:rsidRPr="00FE564C">
              <w:rPr>
                <w:rFonts w:cs="Arial"/>
                <w:sz w:val="20"/>
                <w:szCs w:val="20"/>
              </w:rPr>
              <w:t>*Support the IT Specialist on the substantive aspects of the biodiversity database review</w:t>
            </w:r>
          </w:p>
          <w:p w14:paraId="140B47A0" w14:textId="77777777" w:rsidR="007A250D" w:rsidRPr="00FE564C" w:rsidRDefault="007A250D" w:rsidP="00BD1024">
            <w:pPr>
              <w:rPr>
                <w:rFonts w:cs="Arial"/>
                <w:sz w:val="20"/>
                <w:szCs w:val="20"/>
              </w:rPr>
            </w:pPr>
            <w:r w:rsidRPr="00FE564C">
              <w:rPr>
                <w:rFonts w:cs="Arial"/>
                <w:sz w:val="20"/>
                <w:szCs w:val="20"/>
              </w:rPr>
              <w:t>*Support the IT Specialist and other project staff in the launch of the pilot information centres</w:t>
            </w:r>
          </w:p>
          <w:p w14:paraId="0FC77455" w14:textId="77777777" w:rsidR="007A250D" w:rsidRPr="00FE564C" w:rsidRDefault="007A250D" w:rsidP="00BD1024">
            <w:pPr>
              <w:rPr>
                <w:rFonts w:cs="Arial"/>
                <w:i/>
                <w:sz w:val="20"/>
                <w:szCs w:val="20"/>
              </w:rPr>
            </w:pPr>
            <w:r w:rsidRPr="00FE564C">
              <w:rPr>
                <w:rFonts w:cs="Arial"/>
                <w:i/>
                <w:sz w:val="20"/>
                <w:szCs w:val="20"/>
              </w:rPr>
              <w:t>Component 2:</w:t>
            </w:r>
          </w:p>
          <w:p w14:paraId="71C6A4FC" w14:textId="77777777" w:rsidR="007A250D" w:rsidRPr="00FE564C" w:rsidRDefault="007A250D" w:rsidP="00BD1024">
            <w:pPr>
              <w:rPr>
                <w:rFonts w:cs="Arial"/>
                <w:sz w:val="20"/>
                <w:szCs w:val="20"/>
              </w:rPr>
            </w:pPr>
            <w:r w:rsidRPr="00FE564C">
              <w:rPr>
                <w:rFonts w:cs="Arial"/>
                <w:sz w:val="20"/>
                <w:szCs w:val="20"/>
              </w:rPr>
              <w:t>*Support the Natural Sciences specialist in the identification and development of data collection and analysis norms, and standards for both national and global indicators</w:t>
            </w:r>
          </w:p>
          <w:p w14:paraId="6CB45C05" w14:textId="77777777" w:rsidR="007A250D" w:rsidRPr="00FE564C" w:rsidRDefault="007A250D" w:rsidP="00BD1024">
            <w:pPr>
              <w:rPr>
                <w:rFonts w:cs="Arial"/>
                <w:sz w:val="20"/>
                <w:szCs w:val="20"/>
              </w:rPr>
            </w:pPr>
            <w:r w:rsidRPr="00FE564C">
              <w:rPr>
                <w:rFonts w:cs="Arial"/>
                <w:sz w:val="20"/>
                <w:szCs w:val="20"/>
              </w:rPr>
              <w:t>*Provide support to the Natural Sciences specialist on pilot data collection and analysis as necessary</w:t>
            </w:r>
          </w:p>
          <w:p w14:paraId="5E3B0B0C" w14:textId="77777777" w:rsidR="007A250D" w:rsidRPr="00FE564C" w:rsidRDefault="007A250D" w:rsidP="00BD1024">
            <w:pPr>
              <w:rPr>
                <w:rFonts w:cs="Arial"/>
                <w:i/>
                <w:sz w:val="20"/>
                <w:szCs w:val="20"/>
              </w:rPr>
            </w:pPr>
            <w:r w:rsidRPr="00FE564C">
              <w:rPr>
                <w:rFonts w:cs="Arial"/>
                <w:i/>
                <w:sz w:val="20"/>
                <w:szCs w:val="20"/>
              </w:rPr>
              <w:t>Component 3:</w:t>
            </w:r>
          </w:p>
          <w:p w14:paraId="1A23C678" w14:textId="77777777" w:rsidR="007A250D" w:rsidRPr="00FE564C" w:rsidRDefault="007A250D" w:rsidP="00BD1024">
            <w:pPr>
              <w:rPr>
                <w:rFonts w:cs="Arial"/>
                <w:sz w:val="20"/>
                <w:szCs w:val="20"/>
              </w:rPr>
            </w:pPr>
            <w:r w:rsidRPr="00FE564C">
              <w:rPr>
                <w:rFonts w:cs="Arial"/>
                <w:sz w:val="20"/>
                <w:szCs w:val="20"/>
              </w:rPr>
              <w:t>*Provide substantive advice and analytical and drafting support for national and global reports and briefings using project data</w:t>
            </w:r>
          </w:p>
          <w:p w14:paraId="6981ADC7" w14:textId="77777777" w:rsidR="007A250D" w:rsidRPr="00FE564C" w:rsidRDefault="007A250D" w:rsidP="00BD1024">
            <w:pPr>
              <w:rPr>
                <w:rFonts w:cs="Arial"/>
                <w:i/>
                <w:sz w:val="20"/>
                <w:szCs w:val="20"/>
              </w:rPr>
            </w:pPr>
            <w:r w:rsidRPr="00FE564C">
              <w:rPr>
                <w:rFonts w:cs="Arial"/>
                <w:i/>
                <w:sz w:val="20"/>
                <w:szCs w:val="20"/>
              </w:rPr>
              <w:t xml:space="preserve">Across components: </w:t>
            </w:r>
          </w:p>
          <w:p w14:paraId="2EF4905F" w14:textId="77777777" w:rsidR="007A250D" w:rsidRPr="00FE564C" w:rsidRDefault="007A250D" w:rsidP="00BD1024">
            <w:pPr>
              <w:rPr>
                <w:rFonts w:cs="Arial"/>
                <w:sz w:val="20"/>
                <w:szCs w:val="20"/>
              </w:rPr>
            </w:pPr>
            <w:r w:rsidRPr="00FE564C">
              <w:rPr>
                <w:rFonts w:cs="Arial"/>
                <w:sz w:val="20"/>
                <w:szCs w:val="20"/>
              </w:rPr>
              <w:t>*Provide inputs to project documentation, project reporting, and technical reports as needed</w:t>
            </w:r>
          </w:p>
          <w:p w14:paraId="7753679F" w14:textId="77777777" w:rsidR="007A250D" w:rsidRPr="00FE564C" w:rsidRDefault="007A250D" w:rsidP="00BD1024">
            <w:pPr>
              <w:rPr>
                <w:rFonts w:cs="Arial"/>
                <w:sz w:val="20"/>
                <w:szCs w:val="20"/>
              </w:rPr>
            </w:pPr>
            <w:r w:rsidRPr="00FE564C">
              <w:rPr>
                <w:rFonts w:cs="Arial"/>
                <w:sz w:val="20"/>
                <w:szCs w:val="20"/>
              </w:rPr>
              <w:t>*Provide technical review and comments to project reports as needed</w:t>
            </w:r>
          </w:p>
        </w:tc>
      </w:tr>
      <w:tr w:rsidR="007A250D" w:rsidRPr="00FE564C" w14:paraId="0180EDE4" w14:textId="77777777" w:rsidTr="00BD1024">
        <w:tc>
          <w:tcPr>
            <w:tcW w:w="1980" w:type="dxa"/>
          </w:tcPr>
          <w:p w14:paraId="0AB363C2" w14:textId="77777777" w:rsidR="007A250D" w:rsidRPr="00FE564C" w:rsidRDefault="007A250D">
            <w:r w:rsidRPr="00FE564C">
              <w:t xml:space="preserve">Information </w:t>
            </w:r>
            <w:r w:rsidRPr="00FE564C">
              <w:lastRenderedPageBreak/>
              <w:t xml:space="preserve">Technology Specialist </w:t>
            </w:r>
          </w:p>
        </w:tc>
        <w:tc>
          <w:tcPr>
            <w:tcW w:w="6660" w:type="dxa"/>
          </w:tcPr>
          <w:p w14:paraId="1F06BEAE" w14:textId="77777777" w:rsidR="007A250D" w:rsidRPr="00FE564C" w:rsidRDefault="007A250D" w:rsidP="00BD1024">
            <w:pPr>
              <w:rPr>
                <w:rFonts w:cs="Arial"/>
                <w:i/>
                <w:sz w:val="20"/>
                <w:szCs w:val="20"/>
              </w:rPr>
            </w:pPr>
            <w:r w:rsidRPr="00FE564C">
              <w:rPr>
                <w:rFonts w:cs="Arial"/>
                <w:i/>
                <w:sz w:val="20"/>
                <w:szCs w:val="20"/>
              </w:rPr>
              <w:lastRenderedPageBreak/>
              <w:t xml:space="preserve">Component 1: </w:t>
            </w:r>
          </w:p>
          <w:p w14:paraId="60CDCB56" w14:textId="77777777" w:rsidR="007A250D" w:rsidRPr="00FE564C" w:rsidRDefault="007A250D" w:rsidP="00BD1024">
            <w:pPr>
              <w:rPr>
                <w:rFonts w:cs="Arial"/>
                <w:sz w:val="20"/>
                <w:szCs w:val="20"/>
              </w:rPr>
            </w:pPr>
            <w:r w:rsidRPr="00FE564C">
              <w:rPr>
                <w:rFonts w:cs="Arial"/>
                <w:sz w:val="20"/>
                <w:szCs w:val="20"/>
              </w:rPr>
              <w:lastRenderedPageBreak/>
              <w:t>*Conduct research and contribute to recommendations regarding institutional arrangements and data flow and data gaps in the biodiversity / protected areas sector.</w:t>
            </w:r>
          </w:p>
          <w:p w14:paraId="51FE8FF0" w14:textId="77777777" w:rsidR="007A250D" w:rsidRPr="00FE564C" w:rsidRDefault="007A250D" w:rsidP="00BD1024">
            <w:pPr>
              <w:rPr>
                <w:rFonts w:cs="Arial"/>
                <w:sz w:val="20"/>
                <w:szCs w:val="20"/>
              </w:rPr>
            </w:pPr>
            <w:r w:rsidRPr="00FE564C">
              <w:rPr>
                <w:rFonts w:cs="Arial"/>
                <w:sz w:val="20"/>
                <w:szCs w:val="20"/>
              </w:rPr>
              <w:t>*Conduct a user survey for relevant environmental and statistical institutions, assessing their data usage and data needs</w:t>
            </w:r>
          </w:p>
          <w:p w14:paraId="2DE4C108" w14:textId="77777777" w:rsidR="007A250D" w:rsidRPr="00FE564C" w:rsidRDefault="007A250D" w:rsidP="00BD1024">
            <w:pPr>
              <w:rPr>
                <w:rFonts w:cs="Arial"/>
                <w:sz w:val="20"/>
                <w:szCs w:val="20"/>
              </w:rPr>
            </w:pPr>
            <w:r w:rsidRPr="00FE564C">
              <w:rPr>
                <w:rFonts w:cs="Arial"/>
                <w:sz w:val="20"/>
                <w:szCs w:val="20"/>
              </w:rPr>
              <w:t>*Lead the development of recommendations on how to make data available to communities near protected areas</w:t>
            </w:r>
          </w:p>
          <w:p w14:paraId="3BCE1763" w14:textId="77777777" w:rsidR="007A250D" w:rsidRPr="00FE564C" w:rsidRDefault="007A250D" w:rsidP="00BD1024">
            <w:pPr>
              <w:rPr>
                <w:rFonts w:cs="Arial"/>
                <w:sz w:val="20"/>
                <w:szCs w:val="20"/>
              </w:rPr>
            </w:pPr>
            <w:r w:rsidRPr="00FE564C">
              <w:rPr>
                <w:rFonts w:cs="Arial"/>
                <w:sz w:val="20"/>
                <w:szCs w:val="20"/>
              </w:rPr>
              <w:t>*Lead a technical review of the CEMSA database with an emphasis on biodiversity-related components</w:t>
            </w:r>
          </w:p>
          <w:p w14:paraId="6C6415BE" w14:textId="77777777" w:rsidR="007A250D" w:rsidRPr="00FE564C" w:rsidRDefault="007A250D" w:rsidP="00BD1024">
            <w:pPr>
              <w:rPr>
                <w:rFonts w:cs="Arial"/>
                <w:sz w:val="20"/>
                <w:szCs w:val="20"/>
              </w:rPr>
            </w:pPr>
            <w:r w:rsidRPr="00FE564C">
              <w:rPr>
                <w:rFonts w:cs="Arial"/>
                <w:sz w:val="20"/>
                <w:szCs w:val="20"/>
              </w:rPr>
              <w:t>*Develop and/or modify the fields for data collection in the database.</w:t>
            </w:r>
          </w:p>
          <w:p w14:paraId="56A2FFA0" w14:textId="77777777" w:rsidR="007A250D" w:rsidRPr="00FE564C" w:rsidRDefault="007A250D" w:rsidP="00BD1024">
            <w:pPr>
              <w:rPr>
                <w:rFonts w:cs="Arial"/>
                <w:sz w:val="20"/>
                <w:szCs w:val="20"/>
              </w:rPr>
            </w:pPr>
            <w:r w:rsidRPr="00FE564C">
              <w:rPr>
                <w:rFonts w:cs="Arial"/>
                <w:sz w:val="20"/>
                <w:szCs w:val="20"/>
              </w:rPr>
              <w:t>*Provide support for hardware and software purchase and installation during the launch of the pilot information centres and their proposed expansion.</w:t>
            </w:r>
          </w:p>
          <w:p w14:paraId="463582A7" w14:textId="77777777" w:rsidR="007A250D" w:rsidRPr="00FE564C" w:rsidRDefault="007A250D" w:rsidP="00BD1024">
            <w:pPr>
              <w:rPr>
                <w:rFonts w:cs="Arial"/>
                <w:sz w:val="20"/>
                <w:szCs w:val="20"/>
              </w:rPr>
            </w:pPr>
            <w:r w:rsidRPr="00FE564C">
              <w:rPr>
                <w:rFonts w:cs="Arial"/>
                <w:sz w:val="20"/>
                <w:szCs w:val="20"/>
              </w:rPr>
              <w:t xml:space="preserve">*Lead the development of guidelines for QA/QC for the proposed EIMMS. </w:t>
            </w:r>
          </w:p>
          <w:p w14:paraId="0DE21F3B" w14:textId="77777777" w:rsidR="007A250D" w:rsidRPr="00FE564C" w:rsidRDefault="007A250D" w:rsidP="00BD1024">
            <w:pPr>
              <w:rPr>
                <w:rFonts w:cs="Arial"/>
                <w:sz w:val="20"/>
                <w:szCs w:val="20"/>
              </w:rPr>
            </w:pPr>
            <w:r w:rsidRPr="00FE564C">
              <w:rPr>
                <w:rFonts w:cs="Arial"/>
                <w:sz w:val="20"/>
                <w:szCs w:val="20"/>
              </w:rPr>
              <w:t>*Lead the drafting of recommendations on long-term data storage.</w:t>
            </w:r>
          </w:p>
          <w:p w14:paraId="36D4D6C0" w14:textId="77777777" w:rsidR="007A250D" w:rsidRPr="00FE564C" w:rsidRDefault="007A250D" w:rsidP="00BD1024">
            <w:pPr>
              <w:rPr>
                <w:rFonts w:cs="Arial"/>
                <w:sz w:val="20"/>
                <w:szCs w:val="20"/>
              </w:rPr>
            </w:pPr>
            <w:r w:rsidRPr="00FE564C">
              <w:rPr>
                <w:rFonts w:cs="Arial"/>
                <w:sz w:val="20"/>
                <w:szCs w:val="20"/>
              </w:rPr>
              <w:t xml:space="preserve">*Draft guidance on database usage and procedures and provide periodic updates to this guidance based on user feedback. </w:t>
            </w:r>
          </w:p>
          <w:p w14:paraId="1E3F660F" w14:textId="77777777" w:rsidR="007A250D" w:rsidRPr="00FE564C" w:rsidRDefault="007A250D" w:rsidP="00BD1024">
            <w:pPr>
              <w:rPr>
                <w:rFonts w:cs="Arial"/>
                <w:i/>
                <w:sz w:val="20"/>
                <w:szCs w:val="20"/>
              </w:rPr>
            </w:pPr>
            <w:r w:rsidRPr="00FE564C">
              <w:rPr>
                <w:rFonts w:cs="Arial"/>
                <w:i/>
                <w:sz w:val="20"/>
                <w:szCs w:val="20"/>
              </w:rPr>
              <w:t>Component 2:</w:t>
            </w:r>
          </w:p>
          <w:p w14:paraId="013B0CEB" w14:textId="77777777" w:rsidR="007A250D" w:rsidRPr="00FE564C" w:rsidRDefault="007A250D" w:rsidP="00BD1024">
            <w:pPr>
              <w:rPr>
                <w:rFonts w:cs="Arial"/>
                <w:sz w:val="20"/>
                <w:szCs w:val="20"/>
              </w:rPr>
            </w:pPr>
            <w:r w:rsidRPr="00FE564C">
              <w:rPr>
                <w:rFonts w:cs="Arial"/>
                <w:sz w:val="20"/>
                <w:szCs w:val="20"/>
              </w:rPr>
              <w:t>*Provide IT support to data collection (format and entry) as necessary in support to the Natural Sciences Specialist</w:t>
            </w:r>
          </w:p>
          <w:p w14:paraId="516B4114" w14:textId="77777777" w:rsidR="007A250D" w:rsidRPr="00FE564C" w:rsidRDefault="007A250D" w:rsidP="00BD1024">
            <w:pPr>
              <w:rPr>
                <w:rFonts w:cs="Arial"/>
                <w:i/>
                <w:sz w:val="20"/>
                <w:szCs w:val="20"/>
              </w:rPr>
            </w:pPr>
            <w:r w:rsidRPr="00FE564C">
              <w:rPr>
                <w:rFonts w:cs="Arial"/>
                <w:i/>
                <w:sz w:val="20"/>
                <w:szCs w:val="20"/>
              </w:rPr>
              <w:t>Component 3:</w:t>
            </w:r>
          </w:p>
          <w:p w14:paraId="1AAC6E77" w14:textId="77777777" w:rsidR="007A250D" w:rsidRPr="00FE564C" w:rsidRDefault="007A250D" w:rsidP="00BD1024">
            <w:pPr>
              <w:rPr>
                <w:rFonts w:cs="Arial"/>
                <w:sz w:val="20"/>
                <w:szCs w:val="20"/>
              </w:rPr>
            </w:pPr>
            <w:r w:rsidRPr="00FE564C">
              <w:rPr>
                <w:rFonts w:cs="Arial"/>
                <w:sz w:val="20"/>
                <w:szCs w:val="20"/>
              </w:rPr>
              <w:t>*Provide support to the Education/Training Specialist in the IT-related aspects of curriculum development and provide support to training as necessary.</w:t>
            </w:r>
          </w:p>
          <w:p w14:paraId="64169422" w14:textId="77777777" w:rsidR="007A250D" w:rsidRPr="00FE564C" w:rsidRDefault="007A250D" w:rsidP="00BD1024">
            <w:pPr>
              <w:rPr>
                <w:rFonts w:cs="Arial"/>
                <w:sz w:val="20"/>
                <w:szCs w:val="20"/>
              </w:rPr>
            </w:pPr>
            <w:r w:rsidRPr="00FE564C">
              <w:rPr>
                <w:rFonts w:cs="Arial"/>
                <w:sz w:val="20"/>
                <w:szCs w:val="20"/>
              </w:rPr>
              <w:t>*Provide substantive advice and IT and drafting support for data reports and data visualization for the national and global reports and briefings using project data</w:t>
            </w:r>
          </w:p>
          <w:p w14:paraId="513DD270" w14:textId="77777777" w:rsidR="007A250D" w:rsidRPr="00FE564C" w:rsidRDefault="007A250D" w:rsidP="00BD1024">
            <w:pPr>
              <w:rPr>
                <w:rFonts w:cs="Arial"/>
                <w:i/>
                <w:sz w:val="20"/>
                <w:szCs w:val="20"/>
              </w:rPr>
            </w:pPr>
            <w:r w:rsidRPr="00FE564C">
              <w:rPr>
                <w:rFonts w:cs="Arial"/>
                <w:i/>
                <w:sz w:val="20"/>
                <w:szCs w:val="20"/>
              </w:rPr>
              <w:t xml:space="preserve">Across components: </w:t>
            </w:r>
          </w:p>
          <w:p w14:paraId="4BBEF6B7" w14:textId="77777777" w:rsidR="007A250D" w:rsidRPr="00FE564C" w:rsidRDefault="007A250D" w:rsidP="00BD1024">
            <w:pPr>
              <w:rPr>
                <w:rFonts w:cs="Arial"/>
                <w:sz w:val="20"/>
                <w:szCs w:val="20"/>
              </w:rPr>
            </w:pPr>
            <w:r w:rsidRPr="00FE564C">
              <w:rPr>
                <w:rFonts w:cs="Arial"/>
                <w:sz w:val="20"/>
                <w:szCs w:val="20"/>
              </w:rPr>
              <w:t>*Provide inputs to project documentation, project reporting, and technical reports as needed</w:t>
            </w:r>
          </w:p>
          <w:p w14:paraId="780BB720" w14:textId="77777777" w:rsidR="007A250D" w:rsidRPr="00FE564C" w:rsidRDefault="007A250D" w:rsidP="00BD1024">
            <w:pPr>
              <w:rPr>
                <w:rFonts w:cs="Arial"/>
                <w:sz w:val="20"/>
                <w:szCs w:val="20"/>
              </w:rPr>
            </w:pPr>
            <w:r w:rsidRPr="00FE564C">
              <w:rPr>
                <w:rFonts w:cs="Arial"/>
                <w:sz w:val="20"/>
                <w:szCs w:val="20"/>
              </w:rPr>
              <w:t>*Provide technical review and comments to project reports as needed</w:t>
            </w:r>
          </w:p>
          <w:p w14:paraId="747D2EFF" w14:textId="77777777" w:rsidR="007A250D" w:rsidRPr="00FE564C" w:rsidRDefault="007A250D" w:rsidP="00BD1024">
            <w:pPr>
              <w:rPr>
                <w:rFonts w:cs="Arial"/>
                <w:sz w:val="20"/>
                <w:szCs w:val="20"/>
              </w:rPr>
            </w:pPr>
            <w:r w:rsidRPr="00FE564C">
              <w:rPr>
                <w:rFonts w:cs="Arial"/>
                <w:sz w:val="20"/>
                <w:szCs w:val="20"/>
              </w:rPr>
              <w:t xml:space="preserve"> </w:t>
            </w:r>
          </w:p>
        </w:tc>
      </w:tr>
      <w:tr w:rsidR="007A250D" w:rsidRPr="00FE564C" w14:paraId="452AB497" w14:textId="77777777" w:rsidTr="00BD1024">
        <w:tc>
          <w:tcPr>
            <w:tcW w:w="1980" w:type="dxa"/>
          </w:tcPr>
          <w:p w14:paraId="4A33040B" w14:textId="77777777" w:rsidR="007A250D" w:rsidRPr="004C4232" w:rsidRDefault="007A250D" w:rsidP="004C4232">
            <w:pPr>
              <w:rPr>
                <w:b/>
              </w:rPr>
            </w:pPr>
            <w:r w:rsidRPr="00095D49">
              <w:lastRenderedPageBreak/>
              <w:t>Education/Training Specialist</w:t>
            </w:r>
          </w:p>
        </w:tc>
        <w:tc>
          <w:tcPr>
            <w:tcW w:w="6660" w:type="dxa"/>
          </w:tcPr>
          <w:p w14:paraId="222EE707" w14:textId="77777777" w:rsidR="007A250D" w:rsidRPr="00FE564C" w:rsidRDefault="007A250D" w:rsidP="00BD1024">
            <w:pPr>
              <w:rPr>
                <w:rFonts w:cs="Arial"/>
                <w:sz w:val="20"/>
                <w:szCs w:val="20"/>
              </w:rPr>
            </w:pPr>
            <w:r w:rsidRPr="00FE564C">
              <w:rPr>
                <w:rFonts w:cs="Arial"/>
                <w:sz w:val="20"/>
                <w:szCs w:val="20"/>
              </w:rPr>
              <w:t>Provide continuous inputs on training and curriculum development for the project; design and lead training of trainers.</w:t>
            </w:r>
          </w:p>
          <w:p w14:paraId="7C61ABFD" w14:textId="77777777" w:rsidR="007A250D" w:rsidRPr="00FE564C" w:rsidRDefault="007A250D" w:rsidP="00BD1024">
            <w:pPr>
              <w:rPr>
                <w:rFonts w:cs="Arial"/>
                <w:i/>
                <w:sz w:val="20"/>
                <w:szCs w:val="20"/>
              </w:rPr>
            </w:pPr>
            <w:r w:rsidRPr="00FE564C">
              <w:rPr>
                <w:rFonts w:cs="Arial"/>
                <w:i/>
                <w:sz w:val="20"/>
                <w:szCs w:val="20"/>
              </w:rPr>
              <w:t>Component 3:</w:t>
            </w:r>
          </w:p>
          <w:p w14:paraId="4A100ECF" w14:textId="77777777" w:rsidR="007A250D" w:rsidRPr="00FE564C" w:rsidRDefault="007A250D" w:rsidP="00BD1024">
            <w:pPr>
              <w:rPr>
                <w:rFonts w:cs="Arial"/>
                <w:sz w:val="20"/>
                <w:szCs w:val="20"/>
              </w:rPr>
            </w:pPr>
            <w:r w:rsidRPr="00FE564C">
              <w:rPr>
                <w:rFonts w:cs="Arial"/>
                <w:sz w:val="20"/>
                <w:szCs w:val="20"/>
              </w:rPr>
              <w:t>*Lead a training needs assessment that is supported by the stocktaking and user surveys in Component 1</w:t>
            </w:r>
          </w:p>
          <w:p w14:paraId="6514E574" w14:textId="77777777" w:rsidR="007A250D" w:rsidRPr="00FE564C" w:rsidRDefault="007A250D" w:rsidP="00BD1024">
            <w:pPr>
              <w:rPr>
                <w:rFonts w:cs="Arial"/>
                <w:sz w:val="20"/>
                <w:szCs w:val="20"/>
              </w:rPr>
            </w:pPr>
            <w:r w:rsidRPr="00FE564C">
              <w:rPr>
                <w:rFonts w:cs="Arial"/>
                <w:sz w:val="20"/>
                <w:szCs w:val="20"/>
              </w:rPr>
              <w:t>*Develop curricula for key stakeholder groups based on the findings of the needs assessment.</w:t>
            </w:r>
          </w:p>
          <w:p w14:paraId="6DB36D34" w14:textId="77777777" w:rsidR="007A250D" w:rsidRPr="00FE564C" w:rsidRDefault="007A250D" w:rsidP="00BD1024">
            <w:pPr>
              <w:rPr>
                <w:rFonts w:cs="Arial"/>
                <w:sz w:val="20"/>
                <w:szCs w:val="20"/>
              </w:rPr>
            </w:pPr>
            <w:r w:rsidRPr="00FE564C">
              <w:rPr>
                <w:rFonts w:cs="Arial"/>
                <w:sz w:val="20"/>
                <w:szCs w:val="20"/>
              </w:rPr>
              <w:t>*Pilot the curriculum and work with the project team to modify training as necessary</w:t>
            </w:r>
          </w:p>
          <w:p w14:paraId="17714A78" w14:textId="77777777" w:rsidR="007A250D" w:rsidRPr="00FE564C" w:rsidRDefault="007A250D" w:rsidP="00BD1024">
            <w:pPr>
              <w:rPr>
                <w:rFonts w:cs="Arial"/>
                <w:sz w:val="20"/>
                <w:szCs w:val="20"/>
              </w:rPr>
            </w:pPr>
            <w:r w:rsidRPr="00FE564C">
              <w:rPr>
                <w:rFonts w:cs="Arial"/>
                <w:sz w:val="20"/>
                <w:szCs w:val="20"/>
              </w:rPr>
              <w:t>*Provide documentation of training and curricula in order to allow for subsequent trainings, updating as necessary based on participant feedback</w:t>
            </w:r>
          </w:p>
          <w:p w14:paraId="7042AAB1" w14:textId="77777777" w:rsidR="007A250D" w:rsidRPr="00FE564C" w:rsidRDefault="007A250D" w:rsidP="00BD1024">
            <w:pPr>
              <w:rPr>
                <w:rFonts w:cs="Arial"/>
                <w:sz w:val="20"/>
                <w:szCs w:val="20"/>
              </w:rPr>
            </w:pPr>
            <w:r w:rsidRPr="00FE564C">
              <w:rPr>
                <w:rFonts w:cs="Arial"/>
                <w:sz w:val="20"/>
                <w:szCs w:val="20"/>
              </w:rPr>
              <w:t>*Oversee training selection and participation in order to ensure equitable gender representation in training</w:t>
            </w:r>
          </w:p>
          <w:p w14:paraId="489B44FB" w14:textId="77777777" w:rsidR="007A250D" w:rsidRPr="00FE564C" w:rsidRDefault="007A250D" w:rsidP="00BD1024">
            <w:pPr>
              <w:rPr>
                <w:rFonts w:cs="Arial"/>
                <w:i/>
                <w:sz w:val="20"/>
                <w:szCs w:val="20"/>
              </w:rPr>
            </w:pPr>
            <w:r w:rsidRPr="00FE564C">
              <w:rPr>
                <w:rFonts w:cs="Arial"/>
                <w:i/>
                <w:sz w:val="20"/>
                <w:szCs w:val="20"/>
              </w:rPr>
              <w:lastRenderedPageBreak/>
              <w:t>Across project components:</w:t>
            </w:r>
          </w:p>
          <w:p w14:paraId="07B2349E" w14:textId="77777777" w:rsidR="007A250D" w:rsidRPr="00FE564C" w:rsidRDefault="007A250D" w:rsidP="00BD1024">
            <w:pPr>
              <w:rPr>
                <w:rFonts w:cs="Arial"/>
                <w:sz w:val="20"/>
                <w:szCs w:val="20"/>
              </w:rPr>
            </w:pPr>
            <w:r w:rsidRPr="00FE564C">
              <w:rPr>
                <w:rFonts w:cs="Arial"/>
                <w:sz w:val="20"/>
                <w:szCs w:val="20"/>
              </w:rPr>
              <w:t>*Provide inputs to project documentation, project reporting, and technical reports as needed</w:t>
            </w:r>
          </w:p>
          <w:p w14:paraId="5A99464C" w14:textId="77777777" w:rsidR="007A250D" w:rsidRPr="00FE564C" w:rsidRDefault="007A250D" w:rsidP="00BD1024">
            <w:pPr>
              <w:rPr>
                <w:rFonts w:cs="Arial"/>
                <w:sz w:val="20"/>
                <w:szCs w:val="20"/>
              </w:rPr>
            </w:pPr>
            <w:r w:rsidRPr="00FE564C">
              <w:rPr>
                <w:rFonts w:cs="Arial"/>
                <w:sz w:val="20"/>
                <w:szCs w:val="20"/>
              </w:rPr>
              <w:t>*Provide technical review and comments to project reports as needed</w:t>
            </w:r>
          </w:p>
        </w:tc>
      </w:tr>
      <w:tr w:rsidR="007A250D" w:rsidRPr="00FE564C" w14:paraId="478D02FF" w14:textId="77777777" w:rsidTr="00BD1024">
        <w:tc>
          <w:tcPr>
            <w:tcW w:w="1980" w:type="dxa"/>
          </w:tcPr>
          <w:p w14:paraId="125EDCAD" w14:textId="77777777" w:rsidR="007A250D" w:rsidRPr="004C4232" w:rsidRDefault="007A250D" w:rsidP="004C4232">
            <w:pPr>
              <w:rPr>
                <w:rFonts w:cs="Arial"/>
                <w:b/>
              </w:rPr>
            </w:pPr>
            <w:r w:rsidRPr="004C4232">
              <w:rPr>
                <w:rFonts w:cs="Arial"/>
              </w:rPr>
              <w:lastRenderedPageBreak/>
              <w:t>Geographic Information Systems (GIS) Specialist</w:t>
            </w:r>
          </w:p>
        </w:tc>
        <w:tc>
          <w:tcPr>
            <w:tcW w:w="6660" w:type="dxa"/>
          </w:tcPr>
          <w:p w14:paraId="5C4487D4" w14:textId="77777777" w:rsidR="007A250D" w:rsidRPr="00FE564C" w:rsidRDefault="007A250D" w:rsidP="00BD1024">
            <w:pPr>
              <w:rPr>
                <w:rFonts w:cs="Arial"/>
                <w:i/>
                <w:sz w:val="20"/>
                <w:szCs w:val="20"/>
              </w:rPr>
            </w:pPr>
            <w:r w:rsidRPr="00FE564C">
              <w:rPr>
                <w:rFonts w:cs="Arial"/>
                <w:i/>
                <w:sz w:val="20"/>
                <w:szCs w:val="20"/>
              </w:rPr>
              <w:t xml:space="preserve">Component 1: </w:t>
            </w:r>
          </w:p>
          <w:p w14:paraId="4C1BA595" w14:textId="77777777" w:rsidR="007A250D" w:rsidRPr="00FE564C" w:rsidRDefault="007A250D" w:rsidP="00BD1024">
            <w:pPr>
              <w:rPr>
                <w:rFonts w:cs="Arial"/>
                <w:sz w:val="20"/>
                <w:szCs w:val="20"/>
              </w:rPr>
            </w:pPr>
            <w:r w:rsidRPr="00FE564C">
              <w:rPr>
                <w:rFonts w:cs="Arial"/>
                <w:sz w:val="20"/>
                <w:szCs w:val="20"/>
              </w:rPr>
              <w:t xml:space="preserve">*Support the IT specialist in GIS-related aspects of the recommendations on providing environmental information to communities around protected areas.  </w:t>
            </w:r>
          </w:p>
          <w:p w14:paraId="5BAC2F9A" w14:textId="77777777" w:rsidR="007A250D" w:rsidRPr="00FE564C" w:rsidRDefault="007A250D" w:rsidP="00BD1024">
            <w:pPr>
              <w:rPr>
                <w:rFonts w:cs="Arial"/>
                <w:sz w:val="20"/>
                <w:szCs w:val="20"/>
              </w:rPr>
            </w:pPr>
            <w:r w:rsidRPr="00FE564C">
              <w:rPr>
                <w:rFonts w:cs="Arial"/>
                <w:sz w:val="20"/>
                <w:szCs w:val="20"/>
              </w:rPr>
              <w:t xml:space="preserve">*Provide inputs on methodological manuals and QA/QC as related to data mapping and GIS-related data. </w:t>
            </w:r>
          </w:p>
          <w:p w14:paraId="77AB050D" w14:textId="77777777" w:rsidR="007A250D" w:rsidRPr="00FE564C" w:rsidRDefault="007A250D" w:rsidP="00BD1024">
            <w:pPr>
              <w:rPr>
                <w:rFonts w:cs="Arial"/>
                <w:sz w:val="20"/>
                <w:szCs w:val="20"/>
              </w:rPr>
            </w:pPr>
            <w:r w:rsidRPr="00FE564C">
              <w:rPr>
                <w:rFonts w:cs="Arial"/>
                <w:sz w:val="20"/>
                <w:szCs w:val="20"/>
              </w:rPr>
              <w:t>*Support the IT Specialist on the substantive aspects of the biodiversity database review related to mapping and reports involving GIS data</w:t>
            </w:r>
          </w:p>
          <w:p w14:paraId="76EDC951" w14:textId="77777777" w:rsidR="007A250D" w:rsidRPr="00FE564C" w:rsidRDefault="007A250D" w:rsidP="00BD1024">
            <w:pPr>
              <w:rPr>
                <w:rFonts w:cs="Arial"/>
                <w:i/>
                <w:sz w:val="20"/>
                <w:szCs w:val="20"/>
              </w:rPr>
            </w:pPr>
            <w:r w:rsidRPr="00FE564C">
              <w:rPr>
                <w:rFonts w:cs="Arial"/>
                <w:i/>
                <w:sz w:val="20"/>
                <w:szCs w:val="20"/>
              </w:rPr>
              <w:t>Component 2:</w:t>
            </w:r>
          </w:p>
          <w:p w14:paraId="1B512389" w14:textId="77777777" w:rsidR="007A250D" w:rsidRPr="00FE564C" w:rsidRDefault="007A250D" w:rsidP="00BD1024">
            <w:pPr>
              <w:rPr>
                <w:rFonts w:cs="Arial"/>
                <w:sz w:val="20"/>
                <w:szCs w:val="20"/>
              </w:rPr>
            </w:pPr>
            <w:r w:rsidRPr="00FE564C">
              <w:rPr>
                <w:rFonts w:cs="Arial"/>
                <w:sz w:val="20"/>
                <w:szCs w:val="20"/>
              </w:rPr>
              <w:t>*Support the Natural Sciences specialist in the identification and development of data collection and analysis norms, and standards for both national and global indicators</w:t>
            </w:r>
          </w:p>
          <w:p w14:paraId="12CD0308" w14:textId="77777777" w:rsidR="007A250D" w:rsidRPr="00FE564C" w:rsidRDefault="007A250D" w:rsidP="00BD1024">
            <w:pPr>
              <w:rPr>
                <w:rFonts w:cs="Arial"/>
                <w:sz w:val="20"/>
                <w:szCs w:val="20"/>
              </w:rPr>
            </w:pPr>
            <w:r w:rsidRPr="00FE564C">
              <w:rPr>
                <w:rFonts w:cs="Arial"/>
                <w:sz w:val="20"/>
                <w:szCs w:val="20"/>
              </w:rPr>
              <w:t>*Support the pilot data collection and analysis activities that are related to GIS-related data</w:t>
            </w:r>
          </w:p>
          <w:p w14:paraId="5DFA0F97" w14:textId="77777777" w:rsidR="007A250D" w:rsidRPr="00FE564C" w:rsidRDefault="007A250D" w:rsidP="00BD1024">
            <w:pPr>
              <w:rPr>
                <w:rFonts w:cs="Arial"/>
                <w:i/>
                <w:sz w:val="20"/>
                <w:szCs w:val="20"/>
              </w:rPr>
            </w:pPr>
            <w:r w:rsidRPr="00FE564C">
              <w:rPr>
                <w:rFonts w:cs="Arial"/>
                <w:i/>
                <w:sz w:val="20"/>
                <w:szCs w:val="20"/>
              </w:rPr>
              <w:t>Component 3:</w:t>
            </w:r>
          </w:p>
          <w:p w14:paraId="5D34EAD9" w14:textId="77777777" w:rsidR="007A250D" w:rsidRPr="00FE564C" w:rsidRDefault="007A250D" w:rsidP="00BD1024">
            <w:pPr>
              <w:rPr>
                <w:rFonts w:cs="Arial"/>
                <w:sz w:val="20"/>
                <w:szCs w:val="20"/>
              </w:rPr>
            </w:pPr>
            <w:r w:rsidRPr="00FE564C">
              <w:rPr>
                <w:rFonts w:cs="Arial"/>
                <w:sz w:val="20"/>
                <w:szCs w:val="20"/>
              </w:rPr>
              <w:t>*Provide substantive advice and analytical and drafting support for national and global reports and briefings using project data that feature a geographic component</w:t>
            </w:r>
          </w:p>
          <w:p w14:paraId="52225C40" w14:textId="77777777" w:rsidR="007A250D" w:rsidRPr="00FE564C" w:rsidRDefault="007A250D" w:rsidP="00BD1024">
            <w:pPr>
              <w:rPr>
                <w:rFonts w:cs="Arial"/>
                <w:i/>
                <w:sz w:val="20"/>
                <w:szCs w:val="20"/>
              </w:rPr>
            </w:pPr>
            <w:r w:rsidRPr="00FE564C">
              <w:rPr>
                <w:rFonts w:cs="Arial"/>
                <w:i/>
                <w:sz w:val="20"/>
                <w:szCs w:val="20"/>
              </w:rPr>
              <w:t xml:space="preserve">Across components: </w:t>
            </w:r>
          </w:p>
          <w:p w14:paraId="0B39DFCA" w14:textId="77777777" w:rsidR="007A250D" w:rsidRPr="00FE564C" w:rsidRDefault="007A250D" w:rsidP="00BD1024">
            <w:pPr>
              <w:rPr>
                <w:rFonts w:cs="Arial"/>
                <w:sz w:val="20"/>
                <w:szCs w:val="20"/>
              </w:rPr>
            </w:pPr>
            <w:r w:rsidRPr="00FE564C">
              <w:rPr>
                <w:rFonts w:cs="Arial"/>
                <w:sz w:val="20"/>
                <w:szCs w:val="20"/>
              </w:rPr>
              <w:t>*Provide inputs to project documentation, project reporting, and technical reports as needed</w:t>
            </w:r>
          </w:p>
          <w:p w14:paraId="464B085F" w14:textId="77777777" w:rsidR="007A250D" w:rsidRPr="00FE564C" w:rsidRDefault="007A250D" w:rsidP="00BD1024">
            <w:pPr>
              <w:rPr>
                <w:rFonts w:cs="Arial"/>
                <w:sz w:val="20"/>
                <w:szCs w:val="20"/>
              </w:rPr>
            </w:pPr>
            <w:r w:rsidRPr="00FE564C">
              <w:rPr>
                <w:rFonts w:cs="Arial"/>
                <w:sz w:val="20"/>
                <w:szCs w:val="20"/>
              </w:rPr>
              <w:t>*Provide technical review and comments to project reports as needed</w:t>
            </w:r>
          </w:p>
        </w:tc>
      </w:tr>
      <w:tr w:rsidR="007A250D" w:rsidRPr="00FE564C" w14:paraId="6DBB6BFB" w14:textId="77777777" w:rsidTr="00BD1024">
        <w:tc>
          <w:tcPr>
            <w:tcW w:w="1980" w:type="dxa"/>
          </w:tcPr>
          <w:p w14:paraId="07B8CC5A" w14:textId="77777777" w:rsidR="007A250D" w:rsidRPr="004C4232" w:rsidRDefault="007A250D" w:rsidP="004C4232">
            <w:pPr>
              <w:rPr>
                <w:rFonts w:cs="Arial"/>
                <w:b/>
                <w:bCs/>
              </w:rPr>
            </w:pPr>
            <w:r w:rsidRPr="00095D49">
              <w:rPr>
                <w:rFonts w:cs="Arial"/>
              </w:rPr>
              <w:t>Natural Sciences Expert</w:t>
            </w:r>
          </w:p>
        </w:tc>
        <w:tc>
          <w:tcPr>
            <w:tcW w:w="6660" w:type="dxa"/>
          </w:tcPr>
          <w:p w14:paraId="578458C2" w14:textId="4A74D280" w:rsidR="007A250D" w:rsidRPr="00FE564C" w:rsidRDefault="007A250D" w:rsidP="00BD1024">
            <w:pPr>
              <w:rPr>
                <w:rFonts w:cs="Arial"/>
                <w:sz w:val="20"/>
                <w:szCs w:val="20"/>
              </w:rPr>
            </w:pPr>
            <w:r w:rsidRPr="00FE564C">
              <w:rPr>
                <w:rFonts w:cs="Arial"/>
                <w:sz w:val="20"/>
                <w:szCs w:val="20"/>
              </w:rPr>
              <w:t>*Provide on</w:t>
            </w:r>
            <w:r w:rsidR="0091253E">
              <w:rPr>
                <w:rFonts w:cs="Arial"/>
                <w:sz w:val="20"/>
                <w:szCs w:val="20"/>
              </w:rPr>
              <w:t>-</w:t>
            </w:r>
            <w:r w:rsidRPr="00FE564C">
              <w:rPr>
                <w:rFonts w:cs="Arial"/>
                <w:sz w:val="20"/>
                <w:szCs w:val="20"/>
              </w:rPr>
              <w:t>going technical guidance and inputs to the project team and consultants regarding environmental aspects of the project, with an emphasis on biodiversity-related issues and environmental issues that are common to the three Rio Conventions</w:t>
            </w:r>
          </w:p>
          <w:p w14:paraId="0B4DEFEF" w14:textId="77777777" w:rsidR="007A250D" w:rsidRPr="00FE564C" w:rsidRDefault="007A250D" w:rsidP="00BD1024">
            <w:pPr>
              <w:rPr>
                <w:rFonts w:cs="Arial"/>
                <w:i/>
                <w:sz w:val="20"/>
                <w:szCs w:val="20"/>
              </w:rPr>
            </w:pPr>
            <w:r w:rsidRPr="00FE564C">
              <w:rPr>
                <w:rFonts w:cs="Arial"/>
                <w:i/>
                <w:sz w:val="20"/>
                <w:szCs w:val="20"/>
              </w:rPr>
              <w:t xml:space="preserve">Component 1: </w:t>
            </w:r>
          </w:p>
          <w:p w14:paraId="47FA550D" w14:textId="77777777" w:rsidR="007A250D" w:rsidRPr="00FE564C" w:rsidRDefault="007A250D" w:rsidP="00BD1024">
            <w:pPr>
              <w:rPr>
                <w:rFonts w:cs="Arial"/>
                <w:sz w:val="20"/>
                <w:szCs w:val="20"/>
              </w:rPr>
            </w:pPr>
            <w:r w:rsidRPr="00FE564C">
              <w:rPr>
                <w:rFonts w:cs="Arial"/>
                <w:sz w:val="20"/>
                <w:szCs w:val="20"/>
              </w:rPr>
              <w:t>*Work with the IT and PA specialists to provide technical support and guidance on all aspects of environmental data flow and data gaps in the protected areas sector.</w:t>
            </w:r>
          </w:p>
          <w:p w14:paraId="699DBA86" w14:textId="77777777" w:rsidR="007A250D" w:rsidRPr="00FE564C" w:rsidRDefault="007A250D" w:rsidP="00BD1024">
            <w:pPr>
              <w:rPr>
                <w:rFonts w:cs="Arial"/>
                <w:sz w:val="20"/>
                <w:szCs w:val="20"/>
              </w:rPr>
            </w:pPr>
            <w:r w:rsidRPr="00FE564C">
              <w:rPr>
                <w:rFonts w:cs="Arial"/>
                <w:sz w:val="20"/>
                <w:szCs w:val="20"/>
              </w:rPr>
              <w:t>*Work with the PA specialist to identify existing data and information, including research from academic and research institutions, and identify high-priority data needs in biodiversity and protected areas</w:t>
            </w:r>
          </w:p>
          <w:p w14:paraId="6309889C" w14:textId="77777777" w:rsidR="007A250D" w:rsidRPr="00FE564C" w:rsidRDefault="007A250D" w:rsidP="00BD1024">
            <w:pPr>
              <w:rPr>
                <w:rFonts w:cs="Arial"/>
                <w:sz w:val="20"/>
                <w:szCs w:val="20"/>
              </w:rPr>
            </w:pPr>
            <w:r w:rsidRPr="00FE564C">
              <w:rPr>
                <w:rFonts w:cs="Arial"/>
                <w:sz w:val="20"/>
                <w:szCs w:val="20"/>
              </w:rPr>
              <w:t>*Support the IT Specialist on the substantive aspects of the biodiversity database review</w:t>
            </w:r>
          </w:p>
          <w:p w14:paraId="7FCAB204" w14:textId="77777777" w:rsidR="007A250D" w:rsidRPr="00FE564C" w:rsidRDefault="007A250D" w:rsidP="00BD1024">
            <w:pPr>
              <w:rPr>
                <w:rFonts w:cs="Arial"/>
                <w:sz w:val="20"/>
                <w:szCs w:val="20"/>
              </w:rPr>
            </w:pPr>
            <w:r w:rsidRPr="00FE564C">
              <w:rPr>
                <w:rFonts w:cs="Arial"/>
                <w:sz w:val="20"/>
                <w:szCs w:val="20"/>
              </w:rPr>
              <w:t>*Support the project team in the development and launch of the pilot information centres and provide ongoing guidance and support to their operation</w:t>
            </w:r>
          </w:p>
          <w:p w14:paraId="1E1C527E" w14:textId="77777777" w:rsidR="007A250D" w:rsidRPr="00FE564C" w:rsidRDefault="007A250D" w:rsidP="00BD1024">
            <w:pPr>
              <w:rPr>
                <w:rFonts w:cs="Arial"/>
                <w:sz w:val="20"/>
                <w:szCs w:val="20"/>
              </w:rPr>
            </w:pPr>
            <w:r w:rsidRPr="00FE564C">
              <w:rPr>
                <w:rFonts w:cs="Arial"/>
                <w:sz w:val="20"/>
                <w:szCs w:val="20"/>
              </w:rPr>
              <w:t>*Assess the performance of the information centres and lead the development of recommendations on their expansion</w:t>
            </w:r>
          </w:p>
          <w:p w14:paraId="3F957C2C" w14:textId="77777777" w:rsidR="007A250D" w:rsidRPr="00FE564C" w:rsidRDefault="007A250D" w:rsidP="00BD1024">
            <w:pPr>
              <w:rPr>
                <w:rFonts w:cs="Arial"/>
                <w:i/>
                <w:sz w:val="20"/>
                <w:szCs w:val="20"/>
              </w:rPr>
            </w:pPr>
            <w:r w:rsidRPr="00FE564C">
              <w:rPr>
                <w:rFonts w:cs="Arial"/>
                <w:i/>
                <w:sz w:val="20"/>
                <w:szCs w:val="20"/>
              </w:rPr>
              <w:t>Component 2:</w:t>
            </w:r>
          </w:p>
          <w:p w14:paraId="64C97A00" w14:textId="77777777" w:rsidR="007A250D" w:rsidRPr="00FE564C" w:rsidRDefault="007A250D" w:rsidP="00BD1024">
            <w:pPr>
              <w:rPr>
                <w:rFonts w:cs="Arial"/>
                <w:sz w:val="20"/>
                <w:szCs w:val="20"/>
              </w:rPr>
            </w:pPr>
            <w:r w:rsidRPr="00FE564C">
              <w:rPr>
                <w:rFonts w:cs="Arial"/>
                <w:sz w:val="20"/>
                <w:szCs w:val="20"/>
              </w:rPr>
              <w:t xml:space="preserve">*Work with the IT specialist in the identification and development of data collection and analysis norms, methodologies and standards for both </w:t>
            </w:r>
            <w:r w:rsidRPr="00FE564C">
              <w:rPr>
                <w:rFonts w:cs="Arial"/>
                <w:sz w:val="20"/>
                <w:szCs w:val="20"/>
              </w:rPr>
              <w:lastRenderedPageBreak/>
              <w:t>national and global indicators</w:t>
            </w:r>
          </w:p>
          <w:p w14:paraId="205A3FEC" w14:textId="77777777" w:rsidR="007A250D" w:rsidRPr="00FE564C" w:rsidRDefault="007A250D" w:rsidP="00BD1024">
            <w:pPr>
              <w:rPr>
                <w:rFonts w:cs="Arial"/>
                <w:sz w:val="20"/>
                <w:szCs w:val="20"/>
              </w:rPr>
            </w:pPr>
            <w:r w:rsidRPr="00FE564C">
              <w:rPr>
                <w:rFonts w:cs="Arial"/>
                <w:sz w:val="20"/>
                <w:szCs w:val="20"/>
              </w:rPr>
              <w:t>*Work with the IT specialist on pilot data collection and analysis as necessary</w:t>
            </w:r>
          </w:p>
          <w:p w14:paraId="4153061E" w14:textId="77777777" w:rsidR="007A250D" w:rsidRPr="00FE564C" w:rsidRDefault="007A250D" w:rsidP="00BD1024">
            <w:pPr>
              <w:rPr>
                <w:rFonts w:cs="Arial"/>
                <w:sz w:val="20"/>
                <w:szCs w:val="20"/>
              </w:rPr>
            </w:pPr>
            <w:r w:rsidRPr="00FE564C">
              <w:rPr>
                <w:rFonts w:cs="Arial"/>
                <w:sz w:val="20"/>
                <w:szCs w:val="20"/>
              </w:rPr>
              <w:t>*Provide support to “learning by doing” data collection and analysis activities and oversee pilot data collection and analysis</w:t>
            </w:r>
          </w:p>
          <w:p w14:paraId="291E8E62" w14:textId="77777777" w:rsidR="007A250D" w:rsidRPr="00FE564C" w:rsidRDefault="007A250D" w:rsidP="00BD1024">
            <w:pPr>
              <w:rPr>
                <w:rFonts w:cs="Arial"/>
                <w:sz w:val="20"/>
                <w:szCs w:val="20"/>
              </w:rPr>
            </w:pPr>
            <w:r w:rsidRPr="00FE564C">
              <w:rPr>
                <w:rFonts w:cs="Arial"/>
                <w:sz w:val="20"/>
                <w:szCs w:val="20"/>
              </w:rPr>
              <w:t>*Lead the drafting of a synthesis report on data collection and analysis activities</w:t>
            </w:r>
          </w:p>
          <w:p w14:paraId="14490525" w14:textId="77777777" w:rsidR="007A250D" w:rsidRPr="00FE564C" w:rsidRDefault="007A250D" w:rsidP="00BD1024">
            <w:pPr>
              <w:rPr>
                <w:rFonts w:cs="Arial"/>
                <w:i/>
                <w:sz w:val="20"/>
                <w:szCs w:val="20"/>
              </w:rPr>
            </w:pPr>
            <w:r w:rsidRPr="00FE564C">
              <w:rPr>
                <w:rFonts w:cs="Arial"/>
                <w:i/>
                <w:sz w:val="20"/>
                <w:szCs w:val="20"/>
              </w:rPr>
              <w:t>Component 3:</w:t>
            </w:r>
          </w:p>
          <w:p w14:paraId="5057111E" w14:textId="77777777" w:rsidR="007A250D" w:rsidRPr="00FE564C" w:rsidRDefault="007A250D" w:rsidP="00BD1024">
            <w:pPr>
              <w:rPr>
                <w:rFonts w:cs="Arial"/>
                <w:sz w:val="20"/>
                <w:szCs w:val="20"/>
              </w:rPr>
            </w:pPr>
            <w:r w:rsidRPr="00FE564C">
              <w:rPr>
                <w:rFonts w:cs="Arial"/>
                <w:sz w:val="20"/>
                <w:szCs w:val="20"/>
              </w:rPr>
              <w:t>*Provide substantive inputs on the curricula developed by the Education/Training Specialist</w:t>
            </w:r>
          </w:p>
          <w:p w14:paraId="373879F9" w14:textId="77777777" w:rsidR="007A250D" w:rsidRPr="00FE564C" w:rsidRDefault="007A250D" w:rsidP="00BD1024">
            <w:pPr>
              <w:rPr>
                <w:rFonts w:cs="Arial"/>
                <w:sz w:val="20"/>
                <w:szCs w:val="20"/>
              </w:rPr>
            </w:pPr>
            <w:r w:rsidRPr="00FE564C">
              <w:rPr>
                <w:rFonts w:cs="Arial"/>
                <w:sz w:val="20"/>
                <w:szCs w:val="20"/>
              </w:rPr>
              <w:t>*Provide substantive advice and analytical and drafting support for national and global reports and briefings using project data</w:t>
            </w:r>
          </w:p>
          <w:p w14:paraId="0CAC29A4" w14:textId="77777777" w:rsidR="007A250D" w:rsidRPr="00FE564C" w:rsidRDefault="007A250D" w:rsidP="00BD1024">
            <w:pPr>
              <w:rPr>
                <w:rFonts w:cs="Arial"/>
                <w:sz w:val="20"/>
                <w:szCs w:val="20"/>
              </w:rPr>
            </w:pPr>
            <w:r w:rsidRPr="00FE564C">
              <w:rPr>
                <w:rFonts w:cs="Arial"/>
                <w:sz w:val="20"/>
                <w:szCs w:val="20"/>
              </w:rPr>
              <w:t>*Lead the project activities under Output 3.4 related to community based monitoring and serve as a liaison between the project management and the community or communities that are selected</w:t>
            </w:r>
          </w:p>
          <w:p w14:paraId="43C6266F" w14:textId="77777777" w:rsidR="007A250D" w:rsidRPr="00FE564C" w:rsidRDefault="007A250D" w:rsidP="00BD1024">
            <w:pPr>
              <w:rPr>
                <w:rFonts w:cs="Arial"/>
                <w:sz w:val="20"/>
                <w:szCs w:val="20"/>
              </w:rPr>
            </w:pPr>
            <w:r w:rsidRPr="00FE564C">
              <w:rPr>
                <w:rFonts w:cs="Arial"/>
                <w:sz w:val="20"/>
                <w:szCs w:val="20"/>
              </w:rPr>
              <w:t>*Ensure that activities under Output 3.4 ensure representative participation by both men and women</w:t>
            </w:r>
          </w:p>
          <w:p w14:paraId="23BD5076" w14:textId="77777777" w:rsidR="007A250D" w:rsidRPr="00FE564C" w:rsidRDefault="007A250D" w:rsidP="00BD1024">
            <w:pPr>
              <w:rPr>
                <w:rFonts w:cs="Arial"/>
                <w:sz w:val="20"/>
                <w:szCs w:val="20"/>
              </w:rPr>
            </w:pPr>
            <w:r w:rsidRPr="00FE564C">
              <w:rPr>
                <w:rFonts w:cs="Arial"/>
                <w:sz w:val="20"/>
                <w:szCs w:val="20"/>
              </w:rPr>
              <w:t>*Draft a citizens’ manual or other guidance to support replication of the project output on community-based monitoring.</w:t>
            </w:r>
          </w:p>
          <w:p w14:paraId="30C47411" w14:textId="77777777" w:rsidR="007A250D" w:rsidRPr="00FE564C" w:rsidRDefault="007A250D" w:rsidP="00BD1024">
            <w:pPr>
              <w:rPr>
                <w:rFonts w:cs="Arial"/>
                <w:i/>
                <w:sz w:val="20"/>
                <w:szCs w:val="20"/>
              </w:rPr>
            </w:pPr>
            <w:r w:rsidRPr="00FE564C">
              <w:rPr>
                <w:rFonts w:cs="Arial"/>
                <w:i/>
                <w:sz w:val="20"/>
                <w:szCs w:val="20"/>
              </w:rPr>
              <w:t xml:space="preserve">Across components: </w:t>
            </w:r>
          </w:p>
          <w:p w14:paraId="7BA588AA" w14:textId="77777777" w:rsidR="007A250D" w:rsidRPr="00FE564C" w:rsidRDefault="007A250D" w:rsidP="00BD1024">
            <w:pPr>
              <w:rPr>
                <w:rFonts w:cs="Arial"/>
                <w:sz w:val="20"/>
                <w:szCs w:val="20"/>
              </w:rPr>
            </w:pPr>
            <w:r w:rsidRPr="00FE564C">
              <w:rPr>
                <w:rFonts w:cs="Arial"/>
                <w:sz w:val="20"/>
                <w:szCs w:val="20"/>
              </w:rPr>
              <w:t>*Provide inputs to project documentation, project reporting, and technical reports as needed</w:t>
            </w:r>
          </w:p>
          <w:p w14:paraId="1878CF75" w14:textId="77777777" w:rsidR="007A250D" w:rsidRPr="00FE564C" w:rsidRDefault="007A250D" w:rsidP="00BD1024">
            <w:pPr>
              <w:rPr>
                <w:rFonts w:cs="Arial"/>
                <w:sz w:val="20"/>
                <w:szCs w:val="20"/>
              </w:rPr>
            </w:pPr>
            <w:r w:rsidRPr="00FE564C">
              <w:rPr>
                <w:rFonts w:cs="Arial"/>
                <w:sz w:val="20"/>
                <w:szCs w:val="20"/>
              </w:rPr>
              <w:t>*Provide technical review and comments to project reports as needed</w:t>
            </w:r>
          </w:p>
        </w:tc>
      </w:tr>
      <w:tr w:rsidR="007A250D" w:rsidRPr="00FE564C" w14:paraId="07D25733" w14:textId="77777777" w:rsidTr="00BD1024">
        <w:tc>
          <w:tcPr>
            <w:tcW w:w="1980" w:type="dxa"/>
          </w:tcPr>
          <w:p w14:paraId="4A2A6A07" w14:textId="77777777" w:rsidR="007A250D" w:rsidRPr="00FE564C" w:rsidRDefault="007A250D" w:rsidP="00BD1024">
            <w:pPr>
              <w:rPr>
                <w:rFonts w:cs="Arial"/>
                <w:sz w:val="20"/>
                <w:szCs w:val="20"/>
              </w:rPr>
            </w:pPr>
            <w:r w:rsidRPr="00FE564C">
              <w:rPr>
                <w:rFonts w:cs="Arial"/>
                <w:sz w:val="20"/>
                <w:szCs w:val="20"/>
              </w:rPr>
              <w:lastRenderedPageBreak/>
              <w:t xml:space="preserve">Eco-Economy Specialist </w:t>
            </w:r>
          </w:p>
        </w:tc>
        <w:tc>
          <w:tcPr>
            <w:tcW w:w="6660" w:type="dxa"/>
          </w:tcPr>
          <w:p w14:paraId="58327378" w14:textId="77777777" w:rsidR="007A250D" w:rsidRPr="00FE564C" w:rsidRDefault="007A250D" w:rsidP="00BD1024">
            <w:pPr>
              <w:rPr>
                <w:rFonts w:cs="Arial"/>
                <w:sz w:val="20"/>
                <w:szCs w:val="20"/>
              </w:rPr>
            </w:pPr>
            <w:r w:rsidRPr="00FE564C">
              <w:rPr>
                <w:rFonts w:cs="Arial"/>
                <w:sz w:val="20"/>
                <w:szCs w:val="20"/>
              </w:rPr>
              <w:t xml:space="preserve">*Ensure that costs and benefits related to protected areas (including the full valuation of natural resources and externalities) are reflected in the data that are collected and reported in the protected areas sector and used in reporting on national and global issues related to the sector. </w:t>
            </w:r>
          </w:p>
          <w:p w14:paraId="2284B623" w14:textId="77777777" w:rsidR="007A250D" w:rsidRPr="00FE564C" w:rsidRDefault="007A250D" w:rsidP="00BD1024">
            <w:pPr>
              <w:rPr>
                <w:rFonts w:cs="Arial"/>
                <w:sz w:val="20"/>
                <w:szCs w:val="20"/>
              </w:rPr>
            </w:pPr>
            <w:r w:rsidRPr="00FE564C">
              <w:rPr>
                <w:rFonts w:cs="Arial"/>
                <w:sz w:val="20"/>
                <w:szCs w:val="20"/>
              </w:rPr>
              <w:t xml:space="preserve">*Support the use of gender-disaggregated data and provide inputs on differing gender impacts </w:t>
            </w:r>
          </w:p>
          <w:p w14:paraId="584C13A3" w14:textId="77777777" w:rsidR="007A250D" w:rsidRPr="00FE564C" w:rsidRDefault="007A250D" w:rsidP="00BD1024">
            <w:pPr>
              <w:rPr>
                <w:rFonts w:cs="Arial"/>
                <w:i/>
                <w:sz w:val="20"/>
                <w:szCs w:val="20"/>
              </w:rPr>
            </w:pPr>
            <w:r w:rsidRPr="00FE564C">
              <w:rPr>
                <w:rFonts w:cs="Arial"/>
                <w:i/>
                <w:sz w:val="20"/>
                <w:szCs w:val="20"/>
              </w:rPr>
              <w:t xml:space="preserve">Component 1: </w:t>
            </w:r>
          </w:p>
          <w:p w14:paraId="799A3385" w14:textId="77777777" w:rsidR="007A250D" w:rsidRPr="00FE564C" w:rsidRDefault="007A250D" w:rsidP="00BD1024">
            <w:pPr>
              <w:rPr>
                <w:rFonts w:cs="Arial"/>
                <w:sz w:val="20"/>
                <w:szCs w:val="20"/>
              </w:rPr>
            </w:pPr>
            <w:r w:rsidRPr="00FE564C">
              <w:rPr>
                <w:rFonts w:cs="Arial"/>
                <w:sz w:val="20"/>
                <w:szCs w:val="20"/>
              </w:rPr>
              <w:t>*Conduct research and contribute to recommendations regarding institutional arrangements and data flow and data gaps in the protected areas sector, ensuring that data collection can be harmonized with socio-economic data related to these areas.</w:t>
            </w:r>
          </w:p>
          <w:p w14:paraId="2BB77752" w14:textId="77777777" w:rsidR="007A250D" w:rsidRPr="00FE564C" w:rsidRDefault="007A250D" w:rsidP="00BD1024">
            <w:pPr>
              <w:rPr>
                <w:rFonts w:cs="Arial"/>
                <w:sz w:val="20"/>
                <w:szCs w:val="20"/>
              </w:rPr>
            </w:pPr>
            <w:r w:rsidRPr="00FE564C">
              <w:rPr>
                <w:rFonts w:cs="Arial"/>
                <w:sz w:val="20"/>
                <w:szCs w:val="20"/>
              </w:rPr>
              <w:t>*Identify high-priority data needs related to socio-economic data in the biodiversity / protected areas sector.</w:t>
            </w:r>
          </w:p>
          <w:p w14:paraId="38693DF6" w14:textId="77777777" w:rsidR="007A250D" w:rsidRPr="00FE564C" w:rsidRDefault="007A250D" w:rsidP="00BD1024">
            <w:pPr>
              <w:rPr>
                <w:rFonts w:cs="Arial"/>
                <w:sz w:val="20"/>
                <w:szCs w:val="20"/>
              </w:rPr>
            </w:pPr>
            <w:r w:rsidRPr="00FE564C">
              <w:rPr>
                <w:rFonts w:cs="Arial"/>
                <w:sz w:val="20"/>
                <w:szCs w:val="20"/>
              </w:rPr>
              <w:t>*Support the IT Specialist on the substantive aspects of the biodiversity database review</w:t>
            </w:r>
          </w:p>
          <w:p w14:paraId="387AD08C" w14:textId="77777777" w:rsidR="007A250D" w:rsidRPr="00FE564C" w:rsidRDefault="007A250D" w:rsidP="00BD1024">
            <w:pPr>
              <w:rPr>
                <w:rFonts w:cs="Arial"/>
                <w:i/>
                <w:sz w:val="20"/>
                <w:szCs w:val="20"/>
              </w:rPr>
            </w:pPr>
            <w:r w:rsidRPr="00FE564C">
              <w:rPr>
                <w:rFonts w:cs="Arial"/>
                <w:i/>
                <w:sz w:val="20"/>
                <w:szCs w:val="20"/>
              </w:rPr>
              <w:t>Component 2:</w:t>
            </w:r>
          </w:p>
          <w:p w14:paraId="5A9F5DF4" w14:textId="77777777" w:rsidR="007A250D" w:rsidRPr="00FE564C" w:rsidRDefault="007A250D" w:rsidP="00BD1024">
            <w:pPr>
              <w:rPr>
                <w:rFonts w:cs="Arial"/>
                <w:sz w:val="20"/>
                <w:szCs w:val="20"/>
              </w:rPr>
            </w:pPr>
            <w:r w:rsidRPr="00FE564C">
              <w:rPr>
                <w:rFonts w:cs="Arial"/>
                <w:sz w:val="20"/>
                <w:szCs w:val="20"/>
              </w:rPr>
              <w:t>*Review the proposed data collection and analysis norms, methodologies, and standards for both national and global indicators</w:t>
            </w:r>
          </w:p>
          <w:p w14:paraId="2EE44457" w14:textId="77777777" w:rsidR="007A250D" w:rsidRPr="00FE564C" w:rsidRDefault="007A250D" w:rsidP="00BD1024">
            <w:pPr>
              <w:rPr>
                <w:rFonts w:cs="Arial"/>
                <w:sz w:val="20"/>
                <w:szCs w:val="20"/>
              </w:rPr>
            </w:pPr>
            <w:r w:rsidRPr="00FE564C">
              <w:rPr>
                <w:rFonts w:cs="Arial"/>
                <w:sz w:val="20"/>
                <w:szCs w:val="20"/>
              </w:rPr>
              <w:t>*Provide support to the Natural Sciences specialist on pilot data collection and analysis as necessary</w:t>
            </w:r>
          </w:p>
          <w:p w14:paraId="061E8A43" w14:textId="77777777" w:rsidR="007A250D" w:rsidRPr="00FE564C" w:rsidRDefault="007A250D" w:rsidP="00BD1024">
            <w:pPr>
              <w:rPr>
                <w:rFonts w:cs="Arial"/>
                <w:i/>
                <w:sz w:val="20"/>
                <w:szCs w:val="20"/>
              </w:rPr>
            </w:pPr>
            <w:r w:rsidRPr="00FE564C">
              <w:rPr>
                <w:rFonts w:cs="Arial"/>
                <w:i/>
                <w:sz w:val="20"/>
                <w:szCs w:val="20"/>
              </w:rPr>
              <w:t>Component 3:</w:t>
            </w:r>
          </w:p>
          <w:p w14:paraId="5CAAD8D9" w14:textId="77777777" w:rsidR="007A250D" w:rsidRPr="00FE564C" w:rsidRDefault="007A250D" w:rsidP="00BD1024">
            <w:pPr>
              <w:rPr>
                <w:rFonts w:cs="Arial"/>
                <w:sz w:val="20"/>
                <w:szCs w:val="20"/>
              </w:rPr>
            </w:pPr>
            <w:r w:rsidRPr="00FE564C">
              <w:rPr>
                <w:rFonts w:cs="Arial"/>
                <w:sz w:val="20"/>
                <w:szCs w:val="20"/>
              </w:rPr>
              <w:t>*Provide substantive advice and analytical and drafting support for national and global reports and briefings using project data</w:t>
            </w:r>
          </w:p>
          <w:p w14:paraId="214DD2A1" w14:textId="77777777" w:rsidR="007A250D" w:rsidRPr="00FE564C" w:rsidRDefault="007A250D" w:rsidP="00BD1024">
            <w:pPr>
              <w:rPr>
                <w:rFonts w:cs="Arial"/>
                <w:sz w:val="20"/>
                <w:szCs w:val="20"/>
              </w:rPr>
            </w:pPr>
            <w:r w:rsidRPr="00FE564C">
              <w:rPr>
                <w:rFonts w:cs="Arial"/>
                <w:sz w:val="20"/>
                <w:szCs w:val="20"/>
              </w:rPr>
              <w:t>* Provide substantive advice and recommendations for combining socio-</w:t>
            </w:r>
            <w:r w:rsidRPr="00FE564C">
              <w:rPr>
                <w:rFonts w:cs="Arial"/>
                <w:sz w:val="20"/>
                <w:szCs w:val="20"/>
              </w:rPr>
              <w:lastRenderedPageBreak/>
              <w:t>economic data with community-based monitoring to enhance analysis and recommendations on socio-economic indicators that could be considered</w:t>
            </w:r>
          </w:p>
          <w:p w14:paraId="41961D24" w14:textId="77777777" w:rsidR="007A250D" w:rsidRPr="00FE564C" w:rsidRDefault="007A250D" w:rsidP="00BD1024">
            <w:pPr>
              <w:rPr>
                <w:rFonts w:cs="Arial"/>
                <w:i/>
                <w:sz w:val="20"/>
                <w:szCs w:val="20"/>
              </w:rPr>
            </w:pPr>
            <w:r w:rsidRPr="00FE564C">
              <w:rPr>
                <w:rFonts w:cs="Arial"/>
                <w:i/>
                <w:sz w:val="20"/>
                <w:szCs w:val="20"/>
              </w:rPr>
              <w:t xml:space="preserve">Across components: </w:t>
            </w:r>
          </w:p>
          <w:p w14:paraId="36E8BFD3" w14:textId="77777777" w:rsidR="007A250D" w:rsidRPr="00FE564C" w:rsidRDefault="007A250D" w:rsidP="00BD1024">
            <w:pPr>
              <w:rPr>
                <w:rFonts w:cs="Arial"/>
                <w:sz w:val="20"/>
                <w:szCs w:val="20"/>
              </w:rPr>
            </w:pPr>
            <w:r w:rsidRPr="00FE564C">
              <w:rPr>
                <w:rFonts w:cs="Arial"/>
                <w:sz w:val="20"/>
                <w:szCs w:val="20"/>
              </w:rPr>
              <w:t>*Provide inputs to project documentation, project reporting, and technical reports as needed</w:t>
            </w:r>
          </w:p>
          <w:p w14:paraId="1A13E203" w14:textId="77777777" w:rsidR="007A250D" w:rsidRPr="00FE564C" w:rsidRDefault="007A250D" w:rsidP="00BD1024">
            <w:pPr>
              <w:rPr>
                <w:rFonts w:cs="Arial"/>
                <w:sz w:val="20"/>
                <w:szCs w:val="20"/>
              </w:rPr>
            </w:pPr>
            <w:r w:rsidRPr="00FE564C">
              <w:rPr>
                <w:rFonts w:cs="Arial"/>
                <w:sz w:val="20"/>
                <w:szCs w:val="20"/>
              </w:rPr>
              <w:t>*Provide technical review and comments to project reports as needed</w:t>
            </w:r>
          </w:p>
        </w:tc>
      </w:tr>
      <w:tr w:rsidR="007A250D" w:rsidRPr="00FE564C" w14:paraId="274363AB" w14:textId="77777777" w:rsidTr="00BD1024">
        <w:tc>
          <w:tcPr>
            <w:tcW w:w="1980" w:type="dxa"/>
          </w:tcPr>
          <w:p w14:paraId="2B67E54B" w14:textId="77777777" w:rsidR="007A250D" w:rsidRPr="00FE564C" w:rsidRDefault="007A250D" w:rsidP="00BD1024">
            <w:pPr>
              <w:rPr>
                <w:rFonts w:cs="Arial"/>
                <w:b/>
                <w:sz w:val="20"/>
                <w:szCs w:val="20"/>
              </w:rPr>
            </w:pPr>
            <w:r w:rsidRPr="00FE564C">
              <w:rPr>
                <w:rFonts w:cs="Arial"/>
                <w:b/>
                <w:sz w:val="20"/>
                <w:szCs w:val="20"/>
              </w:rPr>
              <w:lastRenderedPageBreak/>
              <w:t>International Consultants</w:t>
            </w:r>
          </w:p>
        </w:tc>
        <w:tc>
          <w:tcPr>
            <w:tcW w:w="6660" w:type="dxa"/>
          </w:tcPr>
          <w:p w14:paraId="4BD436B4" w14:textId="77777777" w:rsidR="007A250D" w:rsidRPr="00FE564C" w:rsidRDefault="007A250D" w:rsidP="00BD1024">
            <w:pPr>
              <w:rPr>
                <w:rFonts w:cs="Arial"/>
                <w:sz w:val="20"/>
                <w:szCs w:val="20"/>
              </w:rPr>
            </w:pPr>
          </w:p>
        </w:tc>
      </w:tr>
      <w:tr w:rsidR="007A250D" w:rsidRPr="00FE564C" w14:paraId="6E1A3713" w14:textId="77777777" w:rsidTr="00BD1024">
        <w:tc>
          <w:tcPr>
            <w:tcW w:w="1980" w:type="dxa"/>
          </w:tcPr>
          <w:p w14:paraId="5F536D83" w14:textId="77777777" w:rsidR="007A250D" w:rsidRPr="00FE564C" w:rsidRDefault="007A250D" w:rsidP="00BD1024">
            <w:pPr>
              <w:rPr>
                <w:rFonts w:cs="Arial"/>
                <w:sz w:val="20"/>
                <w:szCs w:val="20"/>
              </w:rPr>
            </w:pPr>
            <w:r w:rsidRPr="00FE564C">
              <w:rPr>
                <w:rFonts w:cs="Arial"/>
                <w:sz w:val="20"/>
                <w:szCs w:val="20"/>
              </w:rPr>
              <w:t xml:space="preserve">Environmental Institutions Specialist </w:t>
            </w:r>
          </w:p>
        </w:tc>
        <w:tc>
          <w:tcPr>
            <w:tcW w:w="6660" w:type="dxa"/>
          </w:tcPr>
          <w:p w14:paraId="1E9D24FE" w14:textId="77777777" w:rsidR="007A250D" w:rsidRPr="00FE564C" w:rsidRDefault="007A250D" w:rsidP="00BD1024">
            <w:pPr>
              <w:rPr>
                <w:rFonts w:cs="Arial"/>
                <w:sz w:val="20"/>
                <w:szCs w:val="20"/>
              </w:rPr>
            </w:pPr>
            <w:r w:rsidRPr="00FE564C">
              <w:rPr>
                <w:rFonts w:cs="Arial"/>
                <w:sz w:val="20"/>
                <w:szCs w:val="20"/>
              </w:rPr>
              <w:t xml:space="preserve">*Provide support for project inception </w:t>
            </w:r>
          </w:p>
          <w:p w14:paraId="0DA0D50E" w14:textId="77777777" w:rsidR="007A250D" w:rsidRPr="00FE564C" w:rsidRDefault="007A250D" w:rsidP="00BD1024">
            <w:pPr>
              <w:rPr>
                <w:rFonts w:cs="Arial"/>
                <w:sz w:val="20"/>
                <w:szCs w:val="20"/>
              </w:rPr>
            </w:pPr>
            <w:r w:rsidRPr="00FE564C">
              <w:rPr>
                <w:rFonts w:cs="Arial"/>
                <w:sz w:val="20"/>
                <w:szCs w:val="20"/>
              </w:rPr>
              <w:t>*Review data flow studies and institutional user survey and provide substantive inputs and recommendations</w:t>
            </w:r>
          </w:p>
        </w:tc>
      </w:tr>
      <w:tr w:rsidR="007A250D" w:rsidRPr="00FE564C" w14:paraId="60D7491C" w14:textId="77777777" w:rsidTr="00BD1024">
        <w:tc>
          <w:tcPr>
            <w:tcW w:w="1980" w:type="dxa"/>
          </w:tcPr>
          <w:p w14:paraId="7EBFCE8E" w14:textId="77777777" w:rsidR="007A250D" w:rsidRPr="00FE564C" w:rsidRDefault="007A250D" w:rsidP="00BD1024">
            <w:pPr>
              <w:rPr>
                <w:rFonts w:cs="Arial"/>
                <w:sz w:val="20"/>
                <w:szCs w:val="20"/>
              </w:rPr>
            </w:pPr>
            <w:r w:rsidRPr="00FE564C">
              <w:rPr>
                <w:rFonts w:cs="Arial"/>
                <w:sz w:val="20"/>
                <w:szCs w:val="20"/>
              </w:rPr>
              <w:t>Environmental Monitoring / Environmental Information Systems (EIS) Specialist</w:t>
            </w:r>
          </w:p>
        </w:tc>
        <w:tc>
          <w:tcPr>
            <w:tcW w:w="6660" w:type="dxa"/>
          </w:tcPr>
          <w:p w14:paraId="1F642B21" w14:textId="77777777" w:rsidR="007A250D" w:rsidRPr="00FE564C" w:rsidRDefault="007A250D" w:rsidP="00BD1024">
            <w:pPr>
              <w:rPr>
                <w:rFonts w:cs="Arial"/>
                <w:sz w:val="20"/>
                <w:szCs w:val="20"/>
              </w:rPr>
            </w:pPr>
            <w:r w:rsidRPr="00FE564C">
              <w:rPr>
                <w:rFonts w:cs="Arial"/>
                <w:sz w:val="20"/>
                <w:szCs w:val="20"/>
              </w:rPr>
              <w:t xml:space="preserve">*Conduct the independent technical review specified in Activity 2.2.3 and </w:t>
            </w:r>
            <w:r w:rsidRPr="00FE564C">
              <w:rPr>
                <w:rFonts w:cs="Arial"/>
                <w:color w:val="000000"/>
                <w:sz w:val="20"/>
                <w:szCs w:val="20"/>
              </w:rPr>
              <w:t xml:space="preserve">provide feedback to the project team and recommendations to institutions collecting and </w:t>
            </w:r>
            <w:proofErr w:type="spellStart"/>
            <w:r w:rsidRPr="00FE564C">
              <w:rPr>
                <w:rFonts w:cs="Arial"/>
                <w:color w:val="000000"/>
                <w:sz w:val="20"/>
                <w:szCs w:val="20"/>
              </w:rPr>
              <w:t>analyzing</w:t>
            </w:r>
            <w:proofErr w:type="spellEnd"/>
            <w:r w:rsidRPr="00FE564C">
              <w:rPr>
                <w:rFonts w:cs="Arial"/>
                <w:color w:val="000000"/>
                <w:sz w:val="20"/>
                <w:szCs w:val="20"/>
              </w:rPr>
              <w:t xml:space="preserve"> project-related data before baseline data are finalized.</w:t>
            </w:r>
          </w:p>
        </w:tc>
      </w:tr>
      <w:tr w:rsidR="007A250D" w:rsidRPr="00FE564C" w14:paraId="32056567" w14:textId="77777777" w:rsidTr="00BD1024">
        <w:tc>
          <w:tcPr>
            <w:tcW w:w="1980" w:type="dxa"/>
          </w:tcPr>
          <w:p w14:paraId="3E1C92E2" w14:textId="77777777" w:rsidR="007A250D" w:rsidRPr="00FE564C" w:rsidRDefault="007A250D" w:rsidP="00BD1024">
            <w:pPr>
              <w:rPr>
                <w:rFonts w:cs="Arial"/>
                <w:sz w:val="20"/>
                <w:szCs w:val="20"/>
              </w:rPr>
            </w:pPr>
            <w:r w:rsidRPr="00FE564C">
              <w:rPr>
                <w:rFonts w:cs="Arial"/>
                <w:sz w:val="20"/>
                <w:szCs w:val="20"/>
              </w:rPr>
              <w:t>Evaluation expert(s)</w:t>
            </w:r>
          </w:p>
        </w:tc>
        <w:tc>
          <w:tcPr>
            <w:tcW w:w="6660" w:type="dxa"/>
          </w:tcPr>
          <w:p w14:paraId="693BCE87" w14:textId="77777777" w:rsidR="007A250D" w:rsidRPr="00FE564C" w:rsidRDefault="007A250D" w:rsidP="00BD1024">
            <w:pPr>
              <w:rPr>
                <w:rFonts w:cs="Arial"/>
                <w:sz w:val="20"/>
                <w:szCs w:val="20"/>
              </w:rPr>
            </w:pPr>
            <w:r w:rsidRPr="00FE564C">
              <w:rPr>
                <w:rFonts w:cs="Arial"/>
                <w:sz w:val="20"/>
                <w:szCs w:val="20"/>
              </w:rPr>
              <w:t xml:space="preserve">*Lead the mid-term and/or the final evaluations (these evaluations will be contracted separately and may involve two different consultants). </w:t>
            </w:r>
          </w:p>
          <w:p w14:paraId="366EF67F" w14:textId="77777777" w:rsidR="007A250D" w:rsidRPr="00FE564C" w:rsidRDefault="007A250D" w:rsidP="00BD1024">
            <w:pPr>
              <w:rPr>
                <w:rFonts w:cs="Arial"/>
                <w:sz w:val="20"/>
                <w:szCs w:val="20"/>
              </w:rPr>
            </w:pPr>
            <w:r w:rsidRPr="00FE564C">
              <w:rPr>
                <w:rFonts w:cs="Arial"/>
                <w:sz w:val="20"/>
                <w:szCs w:val="20"/>
              </w:rPr>
              <w:t xml:space="preserve">*Work with the project team in order to assess the project progress, achievement of results and impacts. </w:t>
            </w:r>
          </w:p>
          <w:p w14:paraId="59F33DBA" w14:textId="77777777" w:rsidR="007A250D" w:rsidRPr="00FE564C" w:rsidRDefault="007A250D" w:rsidP="00BD1024">
            <w:pPr>
              <w:rPr>
                <w:rFonts w:cs="Arial"/>
                <w:sz w:val="20"/>
                <w:szCs w:val="20"/>
              </w:rPr>
            </w:pPr>
            <w:r w:rsidRPr="00FE564C">
              <w:rPr>
                <w:rFonts w:cs="Arial"/>
                <w:sz w:val="20"/>
                <w:szCs w:val="20"/>
              </w:rPr>
              <w:t>*Develop and present a draft evaluation report, discuss it with the project team, government and UNDP, and submit a final report.</w:t>
            </w:r>
          </w:p>
          <w:p w14:paraId="6393EF5F" w14:textId="77777777" w:rsidR="007A250D" w:rsidRPr="00FE564C" w:rsidRDefault="007A250D" w:rsidP="00BD1024">
            <w:pPr>
              <w:rPr>
                <w:rFonts w:cs="Arial"/>
                <w:sz w:val="20"/>
                <w:szCs w:val="20"/>
              </w:rPr>
            </w:pPr>
            <w:r w:rsidRPr="00FE564C">
              <w:rPr>
                <w:rFonts w:cs="Arial"/>
                <w:sz w:val="20"/>
                <w:szCs w:val="20"/>
              </w:rPr>
              <w:t xml:space="preserve">*Contribute on an as-needed basis in discussions to extract lessons for UNDP and GEF. </w:t>
            </w:r>
          </w:p>
          <w:p w14:paraId="3D52F172" w14:textId="77777777" w:rsidR="007A250D" w:rsidRPr="00FE564C" w:rsidRDefault="007A250D" w:rsidP="00BD1024">
            <w:pPr>
              <w:rPr>
                <w:rFonts w:cs="Arial"/>
                <w:sz w:val="20"/>
                <w:szCs w:val="20"/>
              </w:rPr>
            </w:pPr>
            <w:r w:rsidRPr="00FE564C">
              <w:rPr>
                <w:rFonts w:cs="Arial"/>
                <w:i/>
                <w:sz w:val="20"/>
                <w:szCs w:val="20"/>
              </w:rPr>
              <w:t>Note:</w:t>
            </w:r>
            <w:r w:rsidRPr="00FE564C">
              <w:rPr>
                <w:rFonts w:cs="Arial"/>
                <w:sz w:val="20"/>
                <w:szCs w:val="20"/>
              </w:rPr>
              <w:t xml:space="preserve"> The standard UNDP/GEF project evaluation TOR will be used.</w:t>
            </w:r>
          </w:p>
        </w:tc>
      </w:tr>
    </w:tbl>
    <w:p w14:paraId="5C72D46F" w14:textId="3362216E" w:rsidR="009D362D" w:rsidRDefault="009D362D">
      <w:pPr>
        <w:spacing w:after="0"/>
        <w:jc w:val="left"/>
        <w:rPr>
          <w:rFonts w:ascii="Arial Narrow" w:hAnsi="Arial Narrow"/>
          <w:b/>
          <w:bCs/>
        </w:rPr>
      </w:pPr>
    </w:p>
    <w:p w14:paraId="643DCF4D" w14:textId="77777777" w:rsidR="004A072E" w:rsidRPr="005D03E4" w:rsidRDefault="004A072E" w:rsidP="004C4232">
      <w:pPr>
        <w:pStyle w:val="Heading2"/>
        <w:rPr>
          <w:rFonts w:eastAsiaTheme="minorEastAsia"/>
        </w:rPr>
      </w:pPr>
    </w:p>
    <w:p w14:paraId="06CC4F39" w14:textId="77777777" w:rsidR="007A250D" w:rsidRDefault="007A250D">
      <w:pPr>
        <w:spacing w:after="0"/>
        <w:jc w:val="left"/>
        <w:rPr>
          <w:rFonts w:ascii="Arial Narrow" w:hAnsi="Arial Narrow"/>
          <w:b/>
          <w:bCs/>
        </w:rPr>
      </w:pPr>
      <w:r>
        <w:br w:type="page"/>
      </w:r>
    </w:p>
    <w:p w14:paraId="5EA50CDC" w14:textId="215DCA78" w:rsidR="009D362D" w:rsidRDefault="004A072E" w:rsidP="009D362D">
      <w:pPr>
        <w:pStyle w:val="Heading2"/>
      </w:pPr>
      <w:bookmarkStart w:id="52" w:name="_Toc287253823"/>
      <w:r w:rsidRPr="005D03E4">
        <w:lastRenderedPageBreak/>
        <w:t>Annex 4:</w:t>
      </w:r>
      <w:r w:rsidRPr="005D03E4">
        <w:rPr>
          <w:rFonts w:eastAsiaTheme="minorEastAsia"/>
        </w:rPr>
        <w:t xml:space="preserve">    </w:t>
      </w:r>
      <w:r w:rsidR="007723B4">
        <w:rPr>
          <w:rFonts w:eastAsiaTheme="minorEastAsia"/>
        </w:rPr>
        <w:t>Project Preparation Grant (</w:t>
      </w:r>
      <w:r w:rsidRPr="005D03E4">
        <w:t>PPG</w:t>
      </w:r>
      <w:r w:rsidR="00EE428F">
        <w:t>)</w:t>
      </w:r>
      <w:r w:rsidRPr="005D03E4">
        <w:t xml:space="preserve"> Status Report</w:t>
      </w:r>
      <w:bookmarkEnd w:id="52"/>
      <w:r w:rsidRPr="005D03E4">
        <w:tab/>
      </w:r>
    </w:p>
    <w:p w14:paraId="259D5640" w14:textId="77777777" w:rsidR="000A142D" w:rsidRDefault="000A142D" w:rsidP="000A142D"/>
    <w:p w14:paraId="20029970" w14:textId="3ECDB9EA" w:rsidR="000A142D" w:rsidRDefault="003F1615" w:rsidP="000A142D">
      <w:r>
        <w:t>The following table</w:t>
      </w:r>
      <w:r w:rsidR="000A142D">
        <w:t xml:space="preserve"> provides an overview of PPG expenditures by input.</w:t>
      </w:r>
    </w:p>
    <w:p w14:paraId="0C98B2AF" w14:textId="77777777" w:rsidR="000A142D" w:rsidRPr="0035107A" w:rsidRDefault="000A142D" w:rsidP="000A142D">
      <w:pPr>
        <w:spacing w:after="0"/>
        <w:rPr>
          <w:rFonts w:ascii="Times New Roman" w:hAnsi="Times New Roman"/>
          <w:sz w:val="18"/>
          <w:szCs w:val="18"/>
        </w:rPr>
      </w:pPr>
    </w:p>
    <w:tbl>
      <w:tblPr>
        <w:tblW w:w="5132" w:type="pct"/>
        <w:tblInd w:w="-252" w:type="dxa"/>
        <w:tblLayout w:type="fixed"/>
        <w:tblLook w:val="04A0" w:firstRow="1" w:lastRow="0" w:firstColumn="1" w:lastColumn="0" w:noHBand="0" w:noVBand="1"/>
      </w:tblPr>
      <w:tblGrid>
        <w:gridCol w:w="1253"/>
        <w:gridCol w:w="826"/>
        <w:gridCol w:w="706"/>
        <w:gridCol w:w="1083"/>
        <w:gridCol w:w="1993"/>
        <w:gridCol w:w="1158"/>
        <w:gridCol w:w="1351"/>
        <w:gridCol w:w="1459"/>
      </w:tblGrid>
      <w:tr w:rsidR="000A142D" w:rsidRPr="00CB5660" w14:paraId="7D8D982A" w14:textId="77777777" w:rsidTr="000A142D">
        <w:trPr>
          <w:trHeight w:val="2220"/>
        </w:trPr>
        <w:tc>
          <w:tcPr>
            <w:tcW w:w="63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A4A7048" w14:textId="77777777"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GEF Outcome/</w:t>
            </w:r>
          </w:p>
          <w:p w14:paraId="590B92AA" w14:textId="04C25400"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Atlas Activity</w:t>
            </w:r>
          </w:p>
        </w:tc>
        <w:tc>
          <w:tcPr>
            <w:tcW w:w="4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0676F6" w14:textId="77777777"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Fund ID</w:t>
            </w:r>
          </w:p>
        </w:tc>
        <w:tc>
          <w:tcPr>
            <w:tcW w:w="359" w:type="pct"/>
            <w:tcBorders>
              <w:top w:val="single" w:sz="8" w:space="0" w:color="auto"/>
              <w:left w:val="nil"/>
              <w:bottom w:val="single" w:sz="8" w:space="0" w:color="auto"/>
              <w:right w:val="single" w:sz="8" w:space="0" w:color="auto"/>
            </w:tcBorders>
            <w:shd w:val="clear" w:color="auto" w:fill="auto"/>
            <w:vAlign w:val="center"/>
            <w:hideMark/>
          </w:tcPr>
          <w:p w14:paraId="0F0E8C71" w14:textId="6EC51794" w:rsidR="000A142D" w:rsidRPr="00CB5660" w:rsidRDefault="000A142D" w:rsidP="004C4232">
            <w:pPr>
              <w:spacing w:after="0"/>
              <w:jc w:val="center"/>
              <w:rPr>
                <w:rFonts w:ascii="Times New Roman" w:hAnsi="Times New Roman"/>
                <w:bCs/>
                <w:szCs w:val="22"/>
              </w:rPr>
            </w:pPr>
          </w:p>
        </w:tc>
        <w:tc>
          <w:tcPr>
            <w:tcW w:w="551" w:type="pct"/>
            <w:tcBorders>
              <w:top w:val="single" w:sz="8" w:space="0" w:color="auto"/>
              <w:left w:val="nil"/>
              <w:bottom w:val="single" w:sz="8" w:space="0" w:color="auto"/>
              <w:right w:val="single" w:sz="4" w:space="0" w:color="auto"/>
            </w:tcBorders>
            <w:shd w:val="clear" w:color="auto" w:fill="auto"/>
            <w:vAlign w:val="center"/>
            <w:hideMark/>
          </w:tcPr>
          <w:p w14:paraId="3C2E930F" w14:textId="30ACC317" w:rsidR="000A142D" w:rsidRPr="00CB5660" w:rsidRDefault="000A142D" w:rsidP="000A142D">
            <w:pPr>
              <w:spacing w:after="0"/>
              <w:jc w:val="center"/>
              <w:rPr>
                <w:rFonts w:ascii="Times New Roman" w:hAnsi="Times New Roman"/>
                <w:bCs/>
                <w:szCs w:val="22"/>
              </w:rPr>
            </w:pPr>
            <w:r w:rsidRPr="00CB5660">
              <w:rPr>
                <w:rFonts w:ascii="Times New Roman" w:hAnsi="Times New Roman"/>
                <w:bCs/>
                <w:szCs w:val="22"/>
              </w:rPr>
              <w:t>Atlas Code</w:t>
            </w:r>
          </w:p>
        </w:tc>
        <w:tc>
          <w:tcPr>
            <w:tcW w:w="1014" w:type="pct"/>
            <w:tcBorders>
              <w:top w:val="single" w:sz="8" w:space="0" w:color="auto"/>
              <w:left w:val="nil"/>
              <w:bottom w:val="single" w:sz="8" w:space="0" w:color="auto"/>
              <w:right w:val="single" w:sz="4" w:space="0" w:color="auto"/>
            </w:tcBorders>
            <w:shd w:val="clear" w:color="auto" w:fill="auto"/>
            <w:vAlign w:val="center"/>
            <w:hideMark/>
          </w:tcPr>
          <w:p w14:paraId="61CC6F47" w14:textId="77777777"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ATLAS Budget Description</w:t>
            </w:r>
          </w:p>
        </w:tc>
        <w:tc>
          <w:tcPr>
            <w:tcW w:w="5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D5E5E9" w14:textId="77777777"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2014 AWP</w:t>
            </w:r>
          </w:p>
        </w:tc>
        <w:tc>
          <w:tcPr>
            <w:tcW w:w="687" w:type="pct"/>
            <w:tcBorders>
              <w:top w:val="single" w:sz="8" w:space="0" w:color="auto"/>
              <w:left w:val="nil"/>
              <w:bottom w:val="single" w:sz="8" w:space="0" w:color="auto"/>
              <w:right w:val="single" w:sz="8" w:space="0" w:color="auto"/>
            </w:tcBorders>
            <w:shd w:val="clear" w:color="auto" w:fill="auto"/>
            <w:vAlign w:val="center"/>
            <w:hideMark/>
          </w:tcPr>
          <w:p w14:paraId="7AE203CB" w14:textId="77777777"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Spent 2014</w:t>
            </w:r>
          </w:p>
        </w:tc>
        <w:tc>
          <w:tcPr>
            <w:tcW w:w="742" w:type="pct"/>
            <w:tcBorders>
              <w:top w:val="single" w:sz="8" w:space="0" w:color="auto"/>
              <w:left w:val="nil"/>
              <w:bottom w:val="single" w:sz="8" w:space="0" w:color="auto"/>
              <w:right w:val="single" w:sz="8" w:space="0" w:color="auto"/>
            </w:tcBorders>
            <w:shd w:val="clear" w:color="auto" w:fill="auto"/>
            <w:noWrap/>
            <w:vAlign w:val="center"/>
            <w:hideMark/>
          </w:tcPr>
          <w:p w14:paraId="4BB86F2B" w14:textId="15FD1CE6" w:rsidR="000A142D" w:rsidRPr="00CB5660" w:rsidRDefault="000A142D" w:rsidP="004C4232">
            <w:pPr>
              <w:spacing w:after="0"/>
              <w:jc w:val="center"/>
              <w:rPr>
                <w:rFonts w:ascii="Times New Roman" w:hAnsi="Times New Roman"/>
                <w:bCs/>
                <w:szCs w:val="22"/>
              </w:rPr>
            </w:pPr>
            <w:r w:rsidRPr="00CB5660">
              <w:rPr>
                <w:rFonts w:ascii="Times New Roman" w:hAnsi="Times New Roman"/>
                <w:bCs/>
                <w:szCs w:val="22"/>
              </w:rPr>
              <w:t>Committed 2015</w:t>
            </w:r>
          </w:p>
        </w:tc>
      </w:tr>
      <w:tr w:rsidR="000A142D" w:rsidRPr="00CB5660" w14:paraId="588DDD93" w14:textId="77777777" w:rsidTr="000A142D">
        <w:trPr>
          <w:trHeight w:val="495"/>
        </w:trPr>
        <w:tc>
          <w:tcPr>
            <w:tcW w:w="638"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C137167" w14:textId="77777777" w:rsidR="000A142D" w:rsidRPr="00CB5660" w:rsidRDefault="000A142D" w:rsidP="004C4232">
            <w:pPr>
              <w:spacing w:after="0"/>
              <w:jc w:val="center"/>
              <w:rPr>
                <w:rFonts w:ascii="Times New Roman" w:hAnsi="Times New Roman"/>
                <w:b/>
                <w:bCs/>
                <w:szCs w:val="22"/>
              </w:rPr>
            </w:pPr>
            <w:r w:rsidRPr="00CB5660">
              <w:rPr>
                <w:rFonts w:ascii="Times New Roman" w:hAnsi="Times New Roman"/>
                <w:b/>
                <w:bCs/>
                <w:szCs w:val="22"/>
              </w:rPr>
              <w:t> </w:t>
            </w:r>
          </w:p>
        </w:tc>
        <w:tc>
          <w:tcPr>
            <w:tcW w:w="420" w:type="pct"/>
            <w:tcBorders>
              <w:top w:val="nil"/>
              <w:left w:val="nil"/>
              <w:bottom w:val="single" w:sz="4" w:space="0" w:color="auto"/>
              <w:right w:val="single" w:sz="4" w:space="0" w:color="auto"/>
            </w:tcBorders>
            <w:shd w:val="clear" w:color="auto" w:fill="auto"/>
            <w:vAlign w:val="center"/>
            <w:hideMark/>
          </w:tcPr>
          <w:p w14:paraId="50F256DB"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62000</w:t>
            </w:r>
          </w:p>
        </w:tc>
        <w:tc>
          <w:tcPr>
            <w:tcW w:w="359" w:type="pct"/>
            <w:tcBorders>
              <w:top w:val="nil"/>
              <w:left w:val="nil"/>
              <w:bottom w:val="single" w:sz="4" w:space="0" w:color="auto"/>
              <w:right w:val="single" w:sz="4" w:space="0" w:color="auto"/>
            </w:tcBorders>
            <w:shd w:val="clear" w:color="auto" w:fill="auto"/>
            <w:vAlign w:val="center"/>
            <w:hideMark/>
          </w:tcPr>
          <w:p w14:paraId="7BFAF29C"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GEF</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653A4FD1"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71300</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14:paraId="0914FC97" w14:textId="77777777" w:rsidR="000A142D" w:rsidRPr="00CB5660" w:rsidRDefault="000A142D" w:rsidP="004C4232">
            <w:pPr>
              <w:spacing w:after="0"/>
              <w:rPr>
                <w:rFonts w:ascii="Times New Roman" w:hAnsi="Times New Roman"/>
                <w:szCs w:val="22"/>
              </w:rPr>
            </w:pPr>
            <w:r w:rsidRPr="00CB5660">
              <w:rPr>
                <w:rFonts w:ascii="Times New Roman" w:hAnsi="Times New Roman"/>
                <w:szCs w:val="22"/>
              </w:rPr>
              <w:t>Local consultant</w:t>
            </w:r>
          </w:p>
        </w:tc>
        <w:tc>
          <w:tcPr>
            <w:tcW w:w="589" w:type="pct"/>
            <w:tcBorders>
              <w:top w:val="single" w:sz="4" w:space="0" w:color="auto"/>
              <w:left w:val="nil"/>
              <w:bottom w:val="single" w:sz="4" w:space="0" w:color="auto"/>
              <w:right w:val="nil"/>
            </w:tcBorders>
            <w:shd w:val="clear" w:color="auto" w:fill="auto"/>
            <w:noWrap/>
            <w:vAlign w:val="bottom"/>
            <w:hideMark/>
          </w:tcPr>
          <w:p w14:paraId="052AE368"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9,000</w:t>
            </w:r>
          </w:p>
        </w:tc>
        <w:tc>
          <w:tcPr>
            <w:tcW w:w="687" w:type="pct"/>
            <w:tcBorders>
              <w:top w:val="nil"/>
              <w:left w:val="single" w:sz="4" w:space="0" w:color="auto"/>
              <w:bottom w:val="single" w:sz="4" w:space="0" w:color="auto"/>
              <w:right w:val="single" w:sz="4" w:space="0" w:color="auto"/>
            </w:tcBorders>
            <w:shd w:val="clear" w:color="auto" w:fill="auto"/>
            <w:noWrap/>
            <w:vAlign w:val="bottom"/>
            <w:hideMark/>
          </w:tcPr>
          <w:p w14:paraId="5962C93F"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5,209.69    </w:t>
            </w:r>
          </w:p>
        </w:tc>
        <w:tc>
          <w:tcPr>
            <w:tcW w:w="742" w:type="pct"/>
            <w:tcBorders>
              <w:top w:val="nil"/>
              <w:left w:val="nil"/>
              <w:bottom w:val="single" w:sz="4" w:space="0" w:color="auto"/>
              <w:right w:val="single" w:sz="4" w:space="0" w:color="auto"/>
            </w:tcBorders>
            <w:shd w:val="clear" w:color="auto" w:fill="auto"/>
            <w:noWrap/>
            <w:vAlign w:val="bottom"/>
            <w:hideMark/>
          </w:tcPr>
          <w:p w14:paraId="3DCF6621"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3,790.31    </w:t>
            </w:r>
          </w:p>
        </w:tc>
      </w:tr>
      <w:tr w:rsidR="000A142D" w:rsidRPr="00CB5660" w14:paraId="0945AF37" w14:textId="77777777" w:rsidTr="000A142D">
        <w:trPr>
          <w:trHeight w:val="570"/>
        </w:trPr>
        <w:tc>
          <w:tcPr>
            <w:tcW w:w="638" w:type="pct"/>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57A2538" w14:textId="77777777" w:rsidR="000A142D" w:rsidRPr="00CB5660" w:rsidRDefault="000A142D" w:rsidP="004C4232">
            <w:pPr>
              <w:spacing w:after="0"/>
              <w:rPr>
                <w:rFonts w:ascii="Times New Roman" w:hAnsi="Times New Roman"/>
                <w:b/>
                <w:bCs/>
                <w:szCs w:val="22"/>
              </w:rPr>
            </w:pPr>
          </w:p>
        </w:tc>
        <w:tc>
          <w:tcPr>
            <w:tcW w:w="420" w:type="pct"/>
            <w:tcBorders>
              <w:top w:val="nil"/>
              <w:left w:val="nil"/>
              <w:bottom w:val="single" w:sz="4" w:space="0" w:color="auto"/>
              <w:right w:val="single" w:sz="4" w:space="0" w:color="auto"/>
            </w:tcBorders>
            <w:shd w:val="clear" w:color="auto" w:fill="auto"/>
            <w:vAlign w:val="center"/>
            <w:hideMark/>
          </w:tcPr>
          <w:p w14:paraId="49F2C6DC"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62000</w:t>
            </w:r>
          </w:p>
        </w:tc>
        <w:tc>
          <w:tcPr>
            <w:tcW w:w="359" w:type="pct"/>
            <w:tcBorders>
              <w:top w:val="nil"/>
              <w:left w:val="nil"/>
              <w:bottom w:val="single" w:sz="4" w:space="0" w:color="auto"/>
              <w:right w:val="single" w:sz="4" w:space="0" w:color="auto"/>
            </w:tcBorders>
            <w:shd w:val="clear" w:color="auto" w:fill="auto"/>
            <w:vAlign w:val="center"/>
            <w:hideMark/>
          </w:tcPr>
          <w:p w14:paraId="01C3C6E2"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GEF</w:t>
            </w:r>
          </w:p>
        </w:tc>
        <w:tc>
          <w:tcPr>
            <w:tcW w:w="551" w:type="pct"/>
            <w:tcBorders>
              <w:top w:val="nil"/>
              <w:left w:val="nil"/>
              <w:bottom w:val="single" w:sz="4" w:space="0" w:color="auto"/>
              <w:right w:val="single" w:sz="4" w:space="0" w:color="auto"/>
            </w:tcBorders>
            <w:shd w:val="clear" w:color="auto" w:fill="auto"/>
            <w:noWrap/>
            <w:vAlign w:val="bottom"/>
            <w:hideMark/>
          </w:tcPr>
          <w:p w14:paraId="4EB1813A"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71200</w:t>
            </w:r>
          </w:p>
        </w:tc>
        <w:tc>
          <w:tcPr>
            <w:tcW w:w="1014" w:type="pct"/>
            <w:tcBorders>
              <w:top w:val="nil"/>
              <w:left w:val="nil"/>
              <w:bottom w:val="single" w:sz="4" w:space="0" w:color="auto"/>
              <w:right w:val="single" w:sz="4" w:space="0" w:color="auto"/>
            </w:tcBorders>
            <w:shd w:val="clear" w:color="auto" w:fill="auto"/>
            <w:noWrap/>
            <w:vAlign w:val="bottom"/>
            <w:hideMark/>
          </w:tcPr>
          <w:p w14:paraId="0AB75F99" w14:textId="77777777" w:rsidR="000A142D" w:rsidRPr="00CB5660" w:rsidRDefault="000A142D" w:rsidP="004C4232">
            <w:pPr>
              <w:spacing w:after="0"/>
              <w:rPr>
                <w:rFonts w:ascii="Times New Roman" w:hAnsi="Times New Roman"/>
                <w:szCs w:val="22"/>
              </w:rPr>
            </w:pPr>
            <w:r w:rsidRPr="00CB5660">
              <w:rPr>
                <w:rFonts w:ascii="Times New Roman" w:hAnsi="Times New Roman"/>
                <w:szCs w:val="22"/>
              </w:rPr>
              <w:t>International consultants</w:t>
            </w:r>
          </w:p>
        </w:tc>
        <w:tc>
          <w:tcPr>
            <w:tcW w:w="589" w:type="pct"/>
            <w:tcBorders>
              <w:top w:val="nil"/>
              <w:left w:val="nil"/>
              <w:bottom w:val="single" w:sz="4" w:space="0" w:color="auto"/>
              <w:right w:val="nil"/>
            </w:tcBorders>
            <w:shd w:val="clear" w:color="auto" w:fill="auto"/>
            <w:noWrap/>
            <w:vAlign w:val="bottom"/>
            <w:hideMark/>
          </w:tcPr>
          <w:p w14:paraId="37DB2CAD"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15,000</w:t>
            </w:r>
          </w:p>
        </w:tc>
        <w:tc>
          <w:tcPr>
            <w:tcW w:w="687" w:type="pct"/>
            <w:tcBorders>
              <w:top w:val="nil"/>
              <w:left w:val="single" w:sz="4" w:space="0" w:color="auto"/>
              <w:bottom w:val="single" w:sz="4" w:space="0" w:color="auto"/>
              <w:right w:val="single" w:sz="4" w:space="0" w:color="auto"/>
            </w:tcBorders>
            <w:shd w:val="clear" w:color="auto" w:fill="auto"/>
            <w:noWrap/>
            <w:vAlign w:val="bottom"/>
            <w:hideMark/>
          </w:tcPr>
          <w:p w14:paraId="6E4DB63F"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7,500.00    </w:t>
            </w:r>
          </w:p>
        </w:tc>
        <w:tc>
          <w:tcPr>
            <w:tcW w:w="742" w:type="pct"/>
            <w:tcBorders>
              <w:top w:val="nil"/>
              <w:left w:val="nil"/>
              <w:bottom w:val="single" w:sz="4" w:space="0" w:color="auto"/>
              <w:right w:val="single" w:sz="4" w:space="0" w:color="auto"/>
            </w:tcBorders>
            <w:shd w:val="clear" w:color="auto" w:fill="auto"/>
            <w:noWrap/>
            <w:vAlign w:val="bottom"/>
            <w:hideMark/>
          </w:tcPr>
          <w:p w14:paraId="36558114"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7,500.00    </w:t>
            </w:r>
          </w:p>
        </w:tc>
      </w:tr>
      <w:tr w:rsidR="000A142D" w:rsidRPr="00CB5660" w14:paraId="20B3CC20" w14:textId="77777777" w:rsidTr="000A142D">
        <w:trPr>
          <w:trHeight w:val="630"/>
        </w:trPr>
        <w:tc>
          <w:tcPr>
            <w:tcW w:w="638" w:type="pct"/>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15F8761" w14:textId="77777777" w:rsidR="000A142D" w:rsidRPr="00CB5660" w:rsidRDefault="000A142D" w:rsidP="004C4232">
            <w:pPr>
              <w:spacing w:after="0"/>
              <w:rPr>
                <w:rFonts w:ascii="Times New Roman" w:hAnsi="Times New Roman"/>
                <w:b/>
                <w:bCs/>
                <w:szCs w:val="22"/>
              </w:rPr>
            </w:pPr>
          </w:p>
        </w:tc>
        <w:tc>
          <w:tcPr>
            <w:tcW w:w="420" w:type="pct"/>
            <w:tcBorders>
              <w:top w:val="nil"/>
              <w:left w:val="nil"/>
              <w:bottom w:val="single" w:sz="4" w:space="0" w:color="auto"/>
              <w:right w:val="single" w:sz="4" w:space="0" w:color="auto"/>
            </w:tcBorders>
            <w:shd w:val="clear" w:color="auto" w:fill="auto"/>
            <w:vAlign w:val="center"/>
            <w:hideMark/>
          </w:tcPr>
          <w:p w14:paraId="58D96921"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62000</w:t>
            </w:r>
          </w:p>
        </w:tc>
        <w:tc>
          <w:tcPr>
            <w:tcW w:w="359" w:type="pct"/>
            <w:tcBorders>
              <w:top w:val="nil"/>
              <w:left w:val="nil"/>
              <w:bottom w:val="single" w:sz="4" w:space="0" w:color="auto"/>
              <w:right w:val="single" w:sz="4" w:space="0" w:color="auto"/>
            </w:tcBorders>
            <w:shd w:val="clear" w:color="auto" w:fill="auto"/>
            <w:vAlign w:val="center"/>
            <w:hideMark/>
          </w:tcPr>
          <w:p w14:paraId="27A30F7A"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GEF</w:t>
            </w:r>
          </w:p>
        </w:tc>
        <w:tc>
          <w:tcPr>
            <w:tcW w:w="551" w:type="pct"/>
            <w:tcBorders>
              <w:top w:val="nil"/>
              <w:left w:val="nil"/>
              <w:bottom w:val="single" w:sz="4" w:space="0" w:color="auto"/>
              <w:right w:val="single" w:sz="4" w:space="0" w:color="auto"/>
            </w:tcBorders>
            <w:shd w:val="clear" w:color="auto" w:fill="auto"/>
            <w:noWrap/>
            <w:vAlign w:val="bottom"/>
            <w:hideMark/>
          </w:tcPr>
          <w:p w14:paraId="359571CB"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71600</w:t>
            </w:r>
          </w:p>
        </w:tc>
        <w:tc>
          <w:tcPr>
            <w:tcW w:w="1014" w:type="pct"/>
            <w:tcBorders>
              <w:top w:val="nil"/>
              <w:left w:val="nil"/>
              <w:bottom w:val="single" w:sz="4" w:space="0" w:color="auto"/>
              <w:right w:val="single" w:sz="4" w:space="0" w:color="auto"/>
            </w:tcBorders>
            <w:shd w:val="clear" w:color="auto" w:fill="auto"/>
            <w:noWrap/>
            <w:vAlign w:val="bottom"/>
            <w:hideMark/>
          </w:tcPr>
          <w:p w14:paraId="413B549C" w14:textId="77777777" w:rsidR="000A142D" w:rsidRPr="00CB5660" w:rsidRDefault="000A142D" w:rsidP="004C4232">
            <w:pPr>
              <w:spacing w:after="0"/>
              <w:rPr>
                <w:rFonts w:ascii="Times New Roman" w:hAnsi="Times New Roman"/>
                <w:szCs w:val="22"/>
              </w:rPr>
            </w:pPr>
            <w:r w:rsidRPr="00CB5660">
              <w:rPr>
                <w:rFonts w:ascii="Times New Roman" w:hAnsi="Times New Roman"/>
                <w:szCs w:val="22"/>
              </w:rPr>
              <w:t>Travel</w:t>
            </w:r>
          </w:p>
        </w:tc>
        <w:tc>
          <w:tcPr>
            <w:tcW w:w="589" w:type="pct"/>
            <w:tcBorders>
              <w:top w:val="nil"/>
              <w:left w:val="nil"/>
              <w:bottom w:val="single" w:sz="4" w:space="0" w:color="auto"/>
              <w:right w:val="nil"/>
            </w:tcBorders>
            <w:shd w:val="clear" w:color="auto" w:fill="auto"/>
            <w:noWrap/>
            <w:vAlign w:val="bottom"/>
            <w:hideMark/>
          </w:tcPr>
          <w:p w14:paraId="1C29B2AD"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2,000</w:t>
            </w:r>
          </w:p>
        </w:tc>
        <w:tc>
          <w:tcPr>
            <w:tcW w:w="687" w:type="pct"/>
            <w:tcBorders>
              <w:top w:val="nil"/>
              <w:left w:val="single" w:sz="4" w:space="0" w:color="auto"/>
              <w:bottom w:val="single" w:sz="4" w:space="0" w:color="auto"/>
              <w:right w:val="single" w:sz="4" w:space="0" w:color="auto"/>
            </w:tcBorders>
            <w:shd w:val="clear" w:color="auto" w:fill="auto"/>
            <w:noWrap/>
            <w:vAlign w:val="bottom"/>
            <w:hideMark/>
          </w:tcPr>
          <w:p w14:paraId="06B84DB3"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1,376.00    </w:t>
            </w:r>
          </w:p>
        </w:tc>
        <w:tc>
          <w:tcPr>
            <w:tcW w:w="742" w:type="pct"/>
            <w:tcBorders>
              <w:top w:val="nil"/>
              <w:left w:val="nil"/>
              <w:bottom w:val="single" w:sz="4" w:space="0" w:color="auto"/>
              <w:right w:val="single" w:sz="4" w:space="0" w:color="auto"/>
            </w:tcBorders>
            <w:shd w:val="clear" w:color="auto" w:fill="auto"/>
            <w:noWrap/>
            <w:vAlign w:val="bottom"/>
            <w:hideMark/>
          </w:tcPr>
          <w:p w14:paraId="67897E01"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624.00    </w:t>
            </w:r>
          </w:p>
        </w:tc>
      </w:tr>
      <w:tr w:rsidR="000A142D" w:rsidRPr="00CB5660" w14:paraId="2537CFB8" w14:textId="77777777" w:rsidTr="000A142D">
        <w:trPr>
          <w:trHeight w:val="480"/>
        </w:trPr>
        <w:tc>
          <w:tcPr>
            <w:tcW w:w="638" w:type="pct"/>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2CAAA059" w14:textId="77777777" w:rsidR="000A142D" w:rsidRPr="00CB5660" w:rsidRDefault="000A142D" w:rsidP="004C4232">
            <w:pPr>
              <w:spacing w:after="0"/>
              <w:rPr>
                <w:rFonts w:ascii="Times New Roman" w:hAnsi="Times New Roman"/>
                <w:b/>
                <w:bCs/>
                <w:szCs w:val="22"/>
              </w:rPr>
            </w:pPr>
          </w:p>
        </w:tc>
        <w:tc>
          <w:tcPr>
            <w:tcW w:w="420" w:type="pct"/>
            <w:tcBorders>
              <w:top w:val="nil"/>
              <w:left w:val="nil"/>
              <w:bottom w:val="single" w:sz="4" w:space="0" w:color="auto"/>
              <w:right w:val="single" w:sz="4" w:space="0" w:color="auto"/>
            </w:tcBorders>
            <w:shd w:val="clear" w:color="auto" w:fill="auto"/>
            <w:vAlign w:val="center"/>
            <w:hideMark/>
          </w:tcPr>
          <w:p w14:paraId="28D63D11"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62000</w:t>
            </w:r>
          </w:p>
        </w:tc>
        <w:tc>
          <w:tcPr>
            <w:tcW w:w="359" w:type="pct"/>
            <w:tcBorders>
              <w:top w:val="nil"/>
              <w:left w:val="nil"/>
              <w:bottom w:val="single" w:sz="4" w:space="0" w:color="auto"/>
              <w:right w:val="single" w:sz="4" w:space="0" w:color="auto"/>
            </w:tcBorders>
            <w:shd w:val="clear" w:color="auto" w:fill="auto"/>
            <w:vAlign w:val="center"/>
            <w:hideMark/>
          </w:tcPr>
          <w:p w14:paraId="3DF17AA2"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GEF</w:t>
            </w:r>
          </w:p>
        </w:tc>
        <w:tc>
          <w:tcPr>
            <w:tcW w:w="551" w:type="pct"/>
            <w:tcBorders>
              <w:top w:val="nil"/>
              <w:left w:val="nil"/>
              <w:bottom w:val="single" w:sz="4" w:space="0" w:color="auto"/>
              <w:right w:val="single" w:sz="4" w:space="0" w:color="auto"/>
            </w:tcBorders>
            <w:shd w:val="clear" w:color="auto" w:fill="auto"/>
            <w:noWrap/>
            <w:vAlign w:val="bottom"/>
            <w:hideMark/>
          </w:tcPr>
          <w:p w14:paraId="73FA814C"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75700</w:t>
            </w:r>
          </w:p>
        </w:tc>
        <w:tc>
          <w:tcPr>
            <w:tcW w:w="1014" w:type="pct"/>
            <w:tcBorders>
              <w:top w:val="nil"/>
              <w:left w:val="nil"/>
              <w:bottom w:val="single" w:sz="4" w:space="0" w:color="auto"/>
              <w:right w:val="single" w:sz="4" w:space="0" w:color="auto"/>
            </w:tcBorders>
            <w:shd w:val="clear" w:color="auto" w:fill="auto"/>
            <w:noWrap/>
            <w:vAlign w:val="bottom"/>
            <w:hideMark/>
          </w:tcPr>
          <w:p w14:paraId="6C3F48C0" w14:textId="77777777" w:rsidR="000A142D" w:rsidRPr="00CB5660" w:rsidRDefault="000A142D" w:rsidP="004C4232">
            <w:pPr>
              <w:spacing w:after="0"/>
              <w:rPr>
                <w:rFonts w:ascii="Times New Roman" w:hAnsi="Times New Roman"/>
                <w:szCs w:val="22"/>
              </w:rPr>
            </w:pPr>
            <w:r w:rsidRPr="00CB5660">
              <w:rPr>
                <w:rFonts w:ascii="Times New Roman" w:hAnsi="Times New Roman"/>
                <w:szCs w:val="22"/>
              </w:rPr>
              <w:t>Training, Workshops and conferences</w:t>
            </w:r>
          </w:p>
        </w:tc>
        <w:tc>
          <w:tcPr>
            <w:tcW w:w="589" w:type="pct"/>
            <w:tcBorders>
              <w:top w:val="nil"/>
              <w:left w:val="nil"/>
              <w:bottom w:val="single" w:sz="4" w:space="0" w:color="auto"/>
              <w:right w:val="nil"/>
            </w:tcBorders>
            <w:shd w:val="clear" w:color="auto" w:fill="auto"/>
            <w:noWrap/>
            <w:vAlign w:val="bottom"/>
            <w:hideMark/>
          </w:tcPr>
          <w:p w14:paraId="52D6EF9A"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3,000</w:t>
            </w:r>
          </w:p>
        </w:tc>
        <w:tc>
          <w:tcPr>
            <w:tcW w:w="687" w:type="pct"/>
            <w:tcBorders>
              <w:top w:val="nil"/>
              <w:left w:val="single" w:sz="4" w:space="0" w:color="auto"/>
              <w:bottom w:val="single" w:sz="4" w:space="0" w:color="auto"/>
              <w:right w:val="single" w:sz="4" w:space="0" w:color="auto"/>
            </w:tcBorders>
            <w:shd w:val="clear" w:color="auto" w:fill="auto"/>
            <w:noWrap/>
            <w:vAlign w:val="bottom"/>
            <w:hideMark/>
          </w:tcPr>
          <w:p w14:paraId="1AB2B88B" w14:textId="77777777" w:rsidR="000A142D" w:rsidRPr="00CB5660" w:rsidRDefault="000A142D" w:rsidP="004C4232">
            <w:pPr>
              <w:spacing w:after="0"/>
              <w:rPr>
                <w:rFonts w:ascii="Times New Roman" w:hAnsi="Times New Roman"/>
                <w:szCs w:val="22"/>
              </w:rPr>
            </w:pPr>
            <w:r w:rsidRPr="00CB5660">
              <w:rPr>
                <w:rFonts w:ascii="Times New Roman" w:hAnsi="Times New Roman"/>
                <w:szCs w:val="22"/>
              </w:rPr>
              <w:t> </w:t>
            </w:r>
          </w:p>
        </w:tc>
        <w:tc>
          <w:tcPr>
            <w:tcW w:w="742" w:type="pct"/>
            <w:tcBorders>
              <w:top w:val="nil"/>
              <w:left w:val="nil"/>
              <w:bottom w:val="single" w:sz="4" w:space="0" w:color="auto"/>
              <w:right w:val="single" w:sz="4" w:space="0" w:color="auto"/>
            </w:tcBorders>
            <w:shd w:val="clear" w:color="auto" w:fill="auto"/>
            <w:noWrap/>
            <w:vAlign w:val="bottom"/>
            <w:hideMark/>
          </w:tcPr>
          <w:p w14:paraId="555E7EEB"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3,000.00    </w:t>
            </w:r>
          </w:p>
        </w:tc>
      </w:tr>
      <w:tr w:rsidR="000A142D" w:rsidRPr="00CB5660" w14:paraId="34BEFAA6" w14:textId="77777777" w:rsidTr="000A142D">
        <w:trPr>
          <w:trHeight w:val="555"/>
        </w:trPr>
        <w:tc>
          <w:tcPr>
            <w:tcW w:w="638" w:type="pct"/>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69289138" w14:textId="77777777" w:rsidR="000A142D" w:rsidRPr="00CB5660" w:rsidRDefault="000A142D" w:rsidP="004C4232">
            <w:pPr>
              <w:spacing w:after="0"/>
              <w:rPr>
                <w:rFonts w:ascii="Times New Roman" w:hAnsi="Times New Roman"/>
                <w:b/>
                <w:bCs/>
                <w:szCs w:val="22"/>
              </w:rPr>
            </w:pPr>
          </w:p>
        </w:tc>
        <w:tc>
          <w:tcPr>
            <w:tcW w:w="420" w:type="pct"/>
            <w:tcBorders>
              <w:top w:val="nil"/>
              <w:left w:val="nil"/>
              <w:bottom w:val="single" w:sz="4" w:space="0" w:color="auto"/>
              <w:right w:val="single" w:sz="4" w:space="0" w:color="auto"/>
            </w:tcBorders>
            <w:shd w:val="clear" w:color="auto" w:fill="auto"/>
            <w:vAlign w:val="center"/>
            <w:hideMark/>
          </w:tcPr>
          <w:p w14:paraId="54580734"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62000</w:t>
            </w:r>
          </w:p>
        </w:tc>
        <w:tc>
          <w:tcPr>
            <w:tcW w:w="359" w:type="pct"/>
            <w:tcBorders>
              <w:top w:val="nil"/>
              <w:left w:val="nil"/>
              <w:bottom w:val="single" w:sz="4" w:space="0" w:color="auto"/>
              <w:right w:val="single" w:sz="4" w:space="0" w:color="auto"/>
            </w:tcBorders>
            <w:shd w:val="clear" w:color="auto" w:fill="auto"/>
            <w:vAlign w:val="center"/>
            <w:hideMark/>
          </w:tcPr>
          <w:p w14:paraId="50194B61"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GEF</w:t>
            </w:r>
          </w:p>
        </w:tc>
        <w:tc>
          <w:tcPr>
            <w:tcW w:w="551" w:type="pct"/>
            <w:tcBorders>
              <w:top w:val="nil"/>
              <w:left w:val="nil"/>
              <w:bottom w:val="single" w:sz="4" w:space="0" w:color="auto"/>
              <w:right w:val="single" w:sz="4" w:space="0" w:color="auto"/>
            </w:tcBorders>
            <w:shd w:val="clear" w:color="auto" w:fill="auto"/>
            <w:noWrap/>
            <w:vAlign w:val="bottom"/>
            <w:hideMark/>
          </w:tcPr>
          <w:p w14:paraId="756D9AE2" w14:textId="77777777" w:rsidR="000A142D" w:rsidRPr="00CB5660" w:rsidRDefault="000A142D" w:rsidP="004C4232">
            <w:pPr>
              <w:spacing w:after="0"/>
              <w:jc w:val="center"/>
              <w:rPr>
                <w:rFonts w:ascii="Times New Roman" w:hAnsi="Times New Roman"/>
                <w:szCs w:val="22"/>
              </w:rPr>
            </w:pPr>
            <w:r w:rsidRPr="00CB5660">
              <w:rPr>
                <w:rFonts w:ascii="Times New Roman" w:hAnsi="Times New Roman"/>
                <w:szCs w:val="22"/>
              </w:rPr>
              <w:t>74500</w:t>
            </w:r>
          </w:p>
        </w:tc>
        <w:tc>
          <w:tcPr>
            <w:tcW w:w="1014" w:type="pct"/>
            <w:tcBorders>
              <w:top w:val="nil"/>
              <w:left w:val="nil"/>
              <w:bottom w:val="single" w:sz="4" w:space="0" w:color="auto"/>
              <w:right w:val="single" w:sz="4" w:space="0" w:color="auto"/>
            </w:tcBorders>
            <w:shd w:val="clear" w:color="auto" w:fill="auto"/>
            <w:noWrap/>
            <w:vAlign w:val="bottom"/>
            <w:hideMark/>
          </w:tcPr>
          <w:p w14:paraId="08DBB75B" w14:textId="6D58B7E4" w:rsidR="000A142D" w:rsidRPr="00CB5660" w:rsidRDefault="000A142D" w:rsidP="004C4232">
            <w:pPr>
              <w:spacing w:after="0"/>
              <w:rPr>
                <w:rFonts w:ascii="Times New Roman" w:hAnsi="Times New Roman"/>
                <w:szCs w:val="22"/>
              </w:rPr>
            </w:pPr>
            <w:r w:rsidRPr="00CB5660">
              <w:rPr>
                <w:rFonts w:ascii="Times New Roman" w:hAnsi="Times New Roman"/>
                <w:szCs w:val="22"/>
              </w:rPr>
              <w:t>Miscellan</w:t>
            </w:r>
            <w:r w:rsidR="0077569F" w:rsidRPr="00CB5660">
              <w:rPr>
                <w:rFonts w:ascii="Times New Roman" w:hAnsi="Times New Roman"/>
                <w:szCs w:val="22"/>
              </w:rPr>
              <w:t>e</w:t>
            </w:r>
            <w:r w:rsidRPr="00CB5660">
              <w:rPr>
                <w:rFonts w:ascii="Times New Roman" w:hAnsi="Times New Roman"/>
                <w:szCs w:val="22"/>
              </w:rPr>
              <w:t>ous</w:t>
            </w:r>
          </w:p>
        </w:tc>
        <w:tc>
          <w:tcPr>
            <w:tcW w:w="589" w:type="pct"/>
            <w:tcBorders>
              <w:top w:val="nil"/>
              <w:left w:val="nil"/>
              <w:bottom w:val="nil"/>
              <w:right w:val="nil"/>
            </w:tcBorders>
            <w:shd w:val="clear" w:color="auto" w:fill="auto"/>
            <w:noWrap/>
            <w:vAlign w:val="bottom"/>
            <w:hideMark/>
          </w:tcPr>
          <w:p w14:paraId="7015DD38"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1,000</w:t>
            </w:r>
          </w:p>
        </w:tc>
        <w:tc>
          <w:tcPr>
            <w:tcW w:w="687" w:type="pct"/>
            <w:tcBorders>
              <w:top w:val="nil"/>
              <w:left w:val="single" w:sz="4" w:space="0" w:color="auto"/>
              <w:bottom w:val="nil"/>
              <w:right w:val="single" w:sz="4" w:space="0" w:color="auto"/>
            </w:tcBorders>
            <w:shd w:val="clear" w:color="auto" w:fill="auto"/>
            <w:noWrap/>
            <w:vAlign w:val="bottom"/>
            <w:hideMark/>
          </w:tcPr>
          <w:p w14:paraId="11D4B245"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 1,135.12    </w:t>
            </w:r>
          </w:p>
        </w:tc>
        <w:tc>
          <w:tcPr>
            <w:tcW w:w="742" w:type="pct"/>
            <w:tcBorders>
              <w:top w:val="nil"/>
              <w:left w:val="nil"/>
              <w:bottom w:val="nil"/>
              <w:right w:val="single" w:sz="4" w:space="0" w:color="auto"/>
            </w:tcBorders>
            <w:shd w:val="clear" w:color="auto" w:fill="auto"/>
            <w:noWrap/>
            <w:vAlign w:val="bottom"/>
            <w:hideMark/>
          </w:tcPr>
          <w:p w14:paraId="27C7BD89" w14:textId="77777777" w:rsidR="000A142D" w:rsidRPr="00CB5660" w:rsidRDefault="000A142D" w:rsidP="004C4232">
            <w:pPr>
              <w:spacing w:after="0"/>
              <w:jc w:val="right"/>
              <w:rPr>
                <w:rFonts w:ascii="Times New Roman" w:hAnsi="Times New Roman"/>
                <w:szCs w:val="22"/>
              </w:rPr>
            </w:pPr>
            <w:r w:rsidRPr="00CB5660">
              <w:rPr>
                <w:rFonts w:ascii="Times New Roman" w:hAnsi="Times New Roman"/>
                <w:szCs w:val="22"/>
              </w:rPr>
              <w:t xml:space="preserve">-135.12    </w:t>
            </w:r>
          </w:p>
        </w:tc>
      </w:tr>
      <w:tr w:rsidR="000A142D" w:rsidRPr="00CB5660" w14:paraId="779C9CA9" w14:textId="77777777" w:rsidTr="000A142D">
        <w:trPr>
          <w:trHeight w:val="690"/>
        </w:trPr>
        <w:tc>
          <w:tcPr>
            <w:tcW w:w="638" w:type="pct"/>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DA28FE4" w14:textId="77777777" w:rsidR="000A142D" w:rsidRPr="00CB5660" w:rsidRDefault="000A142D" w:rsidP="004C4232">
            <w:pPr>
              <w:spacing w:after="0"/>
              <w:rPr>
                <w:rFonts w:ascii="Times New Roman" w:hAnsi="Times New Roman"/>
                <w:b/>
                <w:bCs/>
                <w:szCs w:val="22"/>
              </w:rPr>
            </w:pPr>
          </w:p>
        </w:tc>
        <w:tc>
          <w:tcPr>
            <w:tcW w:w="2344" w:type="pct"/>
            <w:gridSpan w:val="4"/>
            <w:tcBorders>
              <w:top w:val="single" w:sz="4" w:space="0" w:color="auto"/>
              <w:left w:val="single" w:sz="4" w:space="0" w:color="auto"/>
              <w:bottom w:val="single" w:sz="8" w:space="0" w:color="auto"/>
              <w:right w:val="single" w:sz="4" w:space="0" w:color="auto"/>
            </w:tcBorders>
            <w:shd w:val="clear" w:color="auto" w:fill="auto"/>
            <w:vAlign w:val="center"/>
            <w:hideMark/>
          </w:tcPr>
          <w:p w14:paraId="0076F2A7" w14:textId="77777777" w:rsidR="000A142D" w:rsidRPr="00CB5660" w:rsidRDefault="000A142D" w:rsidP="004C4232">
            <w:pPr>
              <w:spacing w:after="0"/>
              <w:jc w:val="right"/>
              <w:rPr>
                <w:rFonts w:ascii="Times New Roman" w:hAnsi="Times New Roman"/>
                <w:b/>
                <w:bCs/>
                <w:szCs w:val="22"/>
              </w:rPr>
            </w:pPr>
            <w:r w:rsidRPr="00CB5660">
              <w:rPr>
                <w:rFonts w:ascii="Times New Roman" w:hAnsi="Times New Roman"/>
                <w:b/>
                <w:bCs/>
                <w:szCs w:val="22"/>
              </w:rPr>
              <w:t>TOTAL OUTCOME 1</w:t>
            </w:r>
          </w:p>
        </w:tc>
        <w:tc>
          <w:tcPr>
            <w:tcW w:w="58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479575" w14:textId="77777777" w:rsidR="000A142D" w:rsidRPr="00CB5660" w:rsidRDefault="000A142D" w:rsidP="004C4232">
            <w:pPr>
              <w:spacing w:after="0"/>
              <w:jc w:val="right"/>
              <w:rPr>
                <w:rFonts w:ascii="Times New Roman" w:hAnsi="Times New Roman"/>
                <w:b/>
                <w:bCs/>
                <w:szCs w:val="22"/>
              </w:rPr>
            </w:pPr>
            <w:r w:rsidRPr="00CB5660">
              <w:rPr>
                <w:rFonts w:ascii="Times New Roman" w:hAnsi="Times New Roman"/>
                <w:b/>
                <w:bCs/>
                <w:szCs w:val="22"/>
              </w:rPr>
              <w:t>30,000</w:t>
            </w:r>
          </w:p>
        </w:tc>
        <w:tc>
          <w:tcPr>
            <w:tcW w:w="687" w:type="pct"/>
            <w:tcBorders>
              <w:top w:val="single" w:sz="8" w:space="0" w:color="auto"/>
              <w:left w:val="nil"/>
              <w:bottom w:val="single" w:sz="8" w:space="0" w:color="auto"/>
              <w:right w:val="single" w:sz="8" w:space="0" w:color="auto"/>
            </w:tcBorders>
            <w:shd w:val="clear" w:color="auto" w:fill="auto"/>
            <w:noWrap/>
            <w:vAlign w:val="bottom"/>
            <w:hideMark/>
          </w:tcPr>
          <w:p w14:paraId="4B3D8A76" w14:textId="77777777" w:rsidR="000A142D" w:rsidRPr="00CB5660" w:rsidRDefault="000A142D" w:rsidP="004C4232">
            <w:pPr>
              <w:spacing w:after="0"/>
              <w:jc w:val="right"/>
              <w:rPr>
                <w:rFonts w:ascii="Times New Roman" w:hAnsi="Times New Roman"/>
                <w:b/>
                <w:bCs/>
                <w:szCs w:val="22"/>
              </w:rPr>
            </w:pPr>
            <w:r w:rsidRPr="00CB5660">
              <w:rPr>
                <w:rFonts w:ascii="Times New Roman" w:hAnsi="Times New Roman"/>
                <w:b/>
                <w:bCs/>
                <w:szCs w:val="22"/>
              </w:rPr>
              <w:t xml:space="preserve"> 15,220.81    </w:t>
            </w:r>
          </w:p>
        </w:tc>
        <w:tc>
          <w:tcPr>
            <w:tcW w:w="742" w:type="pct"/>
            <w:tcBorders>
              <w:top w:val="single" w:sz="8" w:space="0" w:color="auto"/>
              <w:left w:val="nil"/>
              <w:bottom w:val="single" w:sz="8" w:space="0" w:color="auto"/>
              <w:right w:val="single" w:sz="8" w:space="0" w:color="auto"/>
            </w:tcBorders>
            <w:shd w:val="clear" w:color="auto" w:fill="auto"/>
            <w:noWrap/>
            <w:vAlign w:val="bottom"/>
            <w:hideMark/>
          </w:tcPr>
          <w:p w14:paraId="12F5B7E6" w14:textId="77777777" w:rsidR="000A142D" w:rsidRPr="00CB5660" w:rsidRDefault="000A142D" w:rsidP="004C4232">
            <w:pPr>
              <w:spacing w:after="0"/>
              <w:jc w:val="right"/>
              <w:rPr>
                <w:rFonts w:ascii="Times New Roman" w:hAnsi="Times New Roman"/>
                <w:b/>
                <w:bCs/>
                <w:szCs w:val="22"/>
              </w:rPr>
            </w:pPr>
            <w:r w:rsidRPr="00CB5660">
              <w:rPr>
                <w:rFonts w:ascii="Times New Roman" w:hAnsi="Times New Roman"/>
                <w:b/>
                <w:bCs/>
                <w:szCs w:val="22"/>
              </w:rPr>
              <w:t xml:space="preserve"> 14,779.19    </w:t>
            </w:r>
          </w:p>
        </w:tc>
      </w:tr>
    </w:tbl>
    <w:p w14:paraId="5144FC27" w14:textId="77777777" w:rsidR="000A142D" w:rsidRPr="00CB5660" w:rsidRDefault="000A142D" w:rsidP="000A142D">
      <w:pPr>
        <w:rPr>
          <w:rFonts w:ascii="Times New Roman" w:hAnsi="Times New Roman"/>
          <w:b/>
          <w:smallCaps/>
          <w:szCs w:val="22"/>
        </w:rPr>
      </w:pPr>
    </w:p>
    <w:p w14:paraId="5AEDEF1A" w14:textId="51BCEA5F" w:rsidR="000A142D" w:rsidRPr="00CB5660" w:rsidRDefault="003F1615" w:rsidP="000A142D">
      <w:pPr>
        <w:rPr>
          <w:rFonts w:ascii="Times New Roman" w:hAnsi="Times New Roman"/>
          <w:szCs w:val="22"/>
        </w:rPr>
      </w:pPr>
      <w:r w:rsidRPr="00CB5660">
        <w:rPr>
          <w:rFonts w:ascii="Times New Roman" w:hAnsi="Times New Roman"/>
          <w:szCs w:val="22"/>
        </w:rPr>
        <w:t>The following table</w:t>
      </w:r>
      <w:r w:rsidR="000A142D" w:rsidRPr="00CB5660">
        <w:rPr>
          <w:rFonts w:ascii="Times New Roman" w:hAnsi="Times New Roman"/>
          <w:szCs w:val="22"/>
        </w:rPr>
        <w:t xml:space="preserve"> provides an approximate overview of PPG expenditures by project component.</w:t>
      </w:r>
    </w:p>
    <w:p w14:paraId="46CA32FB" w14:textId="77777777" w:rsidR="000A142D" w:rsidRPr="00CB5660" w:rsidRDefault="000A142D" w:rsidP="000A142D">
      <w:pPr>
        <w:spacing w:after="120"/>
        <w:rPr>
          <w:rFonts w:ascii="Times New Roman" w:hAnsi="Times New Roman"/>
          <w:smallCaps/>
          <w:szCs w:val="22"/>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620"/>
        <w:gridCol w:w="1620"/>
        <w:gridCol w:w="1350"/>
      </w:tblGrid>
      <w:tr w:rsidR="000A142D" w:rsidRPr="00CB5660" w14:paraId="21C9CB19" w14:textId="77777777" w:rsidTr="000A142D">
        <w:trPr>
          <w:trHeight w:val="233"/>
        </w:trPr>
        <w:tc>
          <w:tcPr>
            <w:tcW w:w="9810" w:type="dxa"/>
            <w:gridSpan w:val="4"/>
          </w:tcPr>
          <w:p w14:paraId="56129422" w14:textId="77777777" w:rsidR="000A142D" w:rsidRPr="00CB5660" w:rsidRDefault="000A142D" w:rsidP="004C4232">
            <w:pPr>
              <w:spacing w:after="0"/>
              <w:rPr>
                <w:rFonts w:ascii="Times New Roman" w:hAnsi="Times New Roman"/>
                <w:szCs w:val="22"/>
              </w:rPr>
            </w:pPr>
            <w:r w:rsidRPr="00CB5660">
              <w:rPr>
                <w:rFonts w:ascii="Times New Roman" w:hAnsi="Times New Roman"/>
                <w:szCs w:val="22"/>
              </w:rPr>
              <w:t xml:space="preserve">PPG Grant Approved at PIF:  </w:t>
            </w:r>
            <w:r w:rsidRPr="00CB5660">
              <w:rPr>
                <w:rFonts w:ascii="Times New Roman" w:hAnsi="Times New Roman"/>
                <w:b/>
                <w:smallCaps/>
                <w:szCs w:val="22"/>
              </w:rPr>
              <w:t>$30,000</w:t>
            </w:r>
          </w:p>
        </w:tc>
      </w:tr>
      <w:tr w:rsidR="000A142D" w:rsidRPr="00CB5660" w14:paraId="24027B22" w14:textId="77777777" w:rsidTr="000A142D">
        <w:trPr>
          <w:trHeight w:val="233"/>
        </w:trPr>
        <w:tc>
          <w:tcPr>
            <w:tcW w:w="5220" w:type="dxa"/>
            <w:vMerge w:val="restart"/>
          </w:tcPr>
          <w:p w14:paraId="55814364" w14:textId="77777777" w:rsidR="000A142D" w:rsidRPr="00CB5660" w:rsidRDefault="000A142D" w:rsidP="004C4232">
            <w:pPr>
              <w:spacing w:after="0"/>
              <w:jc w:val="center"/>
              <w:rPr>
                <w:rFonts w:ascii="Times New Roman" w:hAnsi="Times New Roman"/>
                <w:b/>
                <w:szCs w:val="22"/>
              </w:rPr>
            </w:pPr>
            <w:r w:rsidRPr="00CB5660">
              <w:rPr>
                <w:rFonts w:ascii="Times New Roman" w:hAnsi="Times New Roman"/>
                <w:b/>
                <w:i/>
                <w:szCs w:val="22"/>
              </w:rPr>
              <w:t>Project Preparation Activities Implemented</w:t>
            </w:r>
          </w:p>
        </w:tc>
        <w:tc>
          <w:tcPr>
            <w:tcW w:w="4590" w:type="dxa"/>
            <w:gridSpan w:val="3"/>
          </w:tcPr>
          <w:p w14:paraId="5B032DD7" w14:textId="77777777" w:rsidR="000A142D" w:rsidRPr="00CB5660" w:rsidRDefault="000A142D" w:rsidP="004C4232">
            <w:pPr>
              <w:spacing w:after="0"/>
              <w:jc w:val="center"/>
              <w:rPr>
                <w:rFonts w:ascii="Times New Roman" w:hAnsi="Times New Roman"/>
                <w:b/>
                <w:i/>
                <w:szCs w:val="22"/>
              </w:rPr>
            </w:pPr>
            <w:r w:rsidRPr="00CB5660">
              <w:rPr>
                <w:rFonts w:ascii="Times New Roman" w:hAnsi="Times New Roman"/>
                <w:b/>
                <w:i/>
                <w:szCs w:val="22"/>
              </w:rPr>
              <w:t>GEF/LDCF/SCCF/NPIF Amount ($)</w:t>
            </w:r>
          </w:p>
        </w:tc>
      </w:tr>
      <w:tr w:rsidR="000A142D" w:rsidRPr="00CB5660" w14:paraId="32E722D6" w14:textId="77777777" w:rsidTr="000A142D">
        <w:trPr>
          <w:trHeight w:val="232"/>
        </w:trPr>
        <w:tc>
          <w:tcPr>
            <w:tcW w:w="5220" w:type="dxa"/>
            <w:vMerge/>
          </w:tcPr>
          <w:p w14:paraId="0E3A7BA8" w14:textId="77777777" w:rsidR="000A142D" w:rsidRPr="00CB5660" w:rsidRDefault="000A142D" w:rsidP="004C4232">
            <w:pPr>
              <w:spacing w:after="0"/>
              <w:jc w:val="center"/>
              <w:rPr>
                <w:rFonts w:ascii="Times New Roman" w:hAnsi="Times New Roman"/>
                <w:b/>
                <w:szCs w:val="22"/>
              </w:rPr>
            </w:pPr>
          </w:p>
        </w:tc>
        <w:tc>
          <w:tcPr>
            <w:tcW w:w="1620" w:type="dxa"/>
          </w:tcPr>
          <w:p w14:paraId="74A68743" w14:textId="77777777" w:rsidR="000A142D" w:rsidRPr="00CB5660" w:rsidRDefault="000A142D" w:rsidP="004C4232">
            <w:pPr>
              <w:spacing w:after="0"/>
              <w:jc w:val="center"/>
              <w:rPr>
                <w:rFonts w:ascii="Times New Roman" w:hAnsi="Times New Roman"/>
                <w:b/>
                <w:i/>
                <w:szCs w:val="22"/>
              </w:rPr>
            </w:pPr>
            <w:r w:rsidRPr="00CB5660">
              <w:rPr>
                <w:rFonts w:ascii="Times New Roman" w:hAnsi="Times New Roman"/>
                <w:b/>
                <w:i/>
                <w:szCs w:val="22"/>
              </w:rPr>
              <w:t>Budgeted Amount</w:t>
            </w:r>
          </w:p>
        </w:tc>
        <w:tc>
          <w:tcPr>
            <w:tcW w:w="1620" w:type="dxa"/>
          </w:tcPr>
          <w:p w14:paraId="33A00E20" w14:textId="756F9494" w:rsidR="000A142D" w:rsidRPr="00CB5660" w:rsidRDefault="000A142D" w:rsidP="004C4232">
            <w:pPr>
              <w:spacing w:after="0"/>
              <w:jc w:val="center"/>
              <w:rPr>
                <w:rFonts w:ascii="Times New Roman" w:hAnsi="Times New Roman"/>
                <w:i/>
                <w:szCs w:val="22"/>
              </w:rPr>
            </w:pPr>
            <w:r w:rsidRPr="00CB5660">
              <w:rPr>
                <w:rFonts w:ascii="Times New Roman" w:hAnsi="Times New Roman"/>
                <w:b/>
                <w:i/>
                <w:szCs w:val="22"/>
              </w:rPr>
              <w:t>Amount Spent To date</w:t>
            </w:r>
          </w:p>
        </w:tc>
        <w:tc>
          <w:tcPr>
            <w:tcW w:w="1350" w:type="dxa"/>
            <w:shd w:val="clear" w:color="auto" w:fill="auto"/>
          </w:tcPr>
          <w:p w14:paraId="1E4AB3F9" w14:textId="77777777" w:rsidR="000A142D" w:rsidRPr="00CB5660" w:rsidRDefault="000A142D" w:rsidP="004C4232">
            <w:pPr>
              <w:spacing w:after="0"/>
              <w:jc w:val="center"/>
              <w:rPr>
                <w:rFonts w:ascii="Times New Roman" w:hAnsi="Times New Roman"/>
                <w:i/>
                <w:szCs w:val="22"/>
              </w:rPr>
            </w:pPr>
            <w:r w:rsidRPr="00CB5660">
              <w:rPr>
                <w:rFonts w:ascii="Times New Roman" w:hAnsi="Times New Roman"/>
                <w:b/>
                <w:i/>
                <w:szCs w:val="22"/>
              </w:rPr>
              <w:t>Amount Committed</w:t>
            </w:r>
          </w:p>
        </w:tc>
      </w:tr>
      <w:tr w:rsidR="00CB5660" w:rsidRPr="00CB5660" w14:paraId="7E27F76B" w14:textId="77777777" w:rsidTr="000A142D">
        <w:tc>
          <w:tcPr>
            <w:tcW w:w="5220" w:type="dxa"/>
          </w:tcPr>
          <w:p w14:paraId="68303B3D" w14:textId="77777777" w:rsidR="00CB5660" w:rsidRPr="00CB5660" w:rsidRDefault="00CB5660" w:rsidP="004C4232">
            <w:pPr>
              <w:spacing w:after="0"/>
              <w:rPr>
                <w:rFonts w:ascii="Times New Roman" w:hAnsi="Times New Roman"/>
                <w:b/>
                <w:szCs w:val="22"/>
                <w:u w:val="single"/>
              </w:rPr>
            </w:pPr>
            <w:bookmarkStart w:id="53" w:name="ApprovedActivity_01"/>
            <w:r w:rsidRPr="00CB5660">
              <w:rPr>
                <w:rFonts w:ascii="Times New Roman" w:hAnsi="Times New Roman"/>
                <w:szCs w:val="22"/>
              </w:rPr>
              <w:t>A. Technical Review</w:t>
            </w:r>
          </w:p>
        </w:tc>
        <w:bookmarkEnd w:id="53"/>
        <w:tc>
          <w:tcPr>
            <w:tcW w:w="1620" w:type="dxa"/>
          </w:tcPr>
          <w:p w14:paraId="1D5D88A6" w14:textId="7BF3DA2A"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$10,500.00</w:t>
            </w:r>
          </w:p>
        </w:tc>
        <w:tc>
          <w:tcPr>
            <w:tcW w:w="1620" w:type="dxa"/>
          </w:tcPr>
          <w:p w14:paraId="28501AF4" w14:textId="4E8B4AF6"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$5,605.00</w:t>
            </w:r>
          </w:p>
        </w:tc>
        <w:tc>
          <w:tcPr>
            <w:tcW w:w="1350" w:type="dxa"/>
            <w:shd w:val="clear" w:color="auto" w:fill="auto"/>
          </w:tcPr>
          <w:p w14:paraId="2426C388" w14:textId="15476CAD"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$4,895.00</w:t>
            </w:r>
          </w:p>
        </w:tc>
      </w:tr>
      <w:tr w:rsidR="00CB5660" w:rsidRPr="00CB5660" w14:paraId="3CAB8CE6" w14:textId="77777777" w:rsidTr="000A142D">
        <w:tc>
          <w:tcPr>
            <w:tcW w:w="5220" w:type="dxa"/>
          </w:tcPr>
          <w:p w14:paraId="5E4BBADB" w14:textId="6A2ADB6D" w:rsidR="00CB5660" w:rsidRPr="00CB5660" w:rsidRDefault="00CB5660" w:rsidP="004C4232">
            <w:pPr>
              <w:spacing w:after="0"/>
              <w:rPr>
                <w:rFonts w:ascii="Times New Roman" w:hAnsi="Times New Roman"/>
                <w:szCs w:val="22"/>
              </w:rPr>
            </w:pPr>
            <w:bookmarkStart w:id="54" w:name="ApprovedActivity_02"/>
            <w:r w:rsidRPr="00CB5660">
              <w:rPr>
                <w:rFonts w:ascii="Times New Roman" w:hAnsi="Times New Roman"/>
                <w:szCs w:val="22"/>
              </w:rPr>
              <w:t>B. Institutional Arrangements, Monitoring and Evaluation</w:t>
            </w:r>
          </w:p>
        </w:tc>
        <w:bookmarkEnd w:id="54"/>
        <w:tc>
          <w:tcPr>
            <w:tcW w:w="1620" w:type="dxa"/>
          </w:tcPr>
          <w:p w14:paraId="1A4C4E7C" w14:textId="3B62E347"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$ 11, 344.00</w:t>
            </w:r>
          </w:p>
        </w:tc>
        <w:tc>
          <w:tcPr>
            <w:tcW w:w="1620" w:type="dxa"/>
          </w:tcPr>
          <w:p w14:paraId="7C6BA63D" w14:textId="50A06875" w:rsidR="00CB5660" w:rsidRPr="00CB5660" w:rsidRDefault="00CB5660" w:rsidP="004C4232">
            <w:pPr>
              <w:spacing w:after="0"/>
              <w:jc w:val="right"/>
              <w:rPr>
                <w:rFonts w:ascii="Times New Roman" w:hAnsi="Times New Roman"/>
                <w:szCs w:val="22"/>
              </w:rPr>
            </w:pPr>
            <w:r>
              <w:rPr>
                <w:rFonts w:ascii="Times New Roman" w:hAnsi="Times New Roman"/>
                <w:szCs w:val="22"/>
              </w:rPr>
              <w:t>$6,292.69</w:t>
            </w:r>
          </w:p>
        </w:tc>
        <w:tc>
          <w:tcPr>
            <w:tcW w:w="1350" w:type="dxa"/>
            <w:shd w:val="clear" w:color="auto" w:fill="auto"/>
          </w:tcPr>
          <w:p w14:paraId="48D55F08" w14:textId="095534A6" w:rsidR="00CB5660" w:rsidRPr="00CB5660" w:rsidRDefault="00CB5660" w:rsidP="004C4232">
            <w:pPr>
              <w:spacing w:after="0"/>
              <w:jc w:val="right"/>
              <w:rPr>
                <w:rFonts w:ascii="Times New Roman" w:hAnsi="Times New Roman"/>
                <w:szCs w:val="22"/>
              </w:rPr>
            </w:pPr>
            <w:r>
              <w:rPr>
                <w:rFonts w:ascii="Times New Roman" w:hAnsi="Times New Roman"/>
                <w:szCs w:val="22"/>
              </w:rPr>
              <w:t>$5,051.31</w:t>
            </w:r>
          </w:p>
        </w:tc>
      </w:tr>
      <w:tr w:rsidR="00CB5660" w:rsidRPr="00CB5660" w14:paraId="79645E75" w14:textId="77777777" w:rsidTr="000A142D">
        <w:tc>
          <w:tcPr>
            <w:tcW w:w="5220" w:type="dxa"/>
          </w:tcPr>
          <w:p w14:paraId="1C4928FA" w14:textId="2FC14C72" w:rsidR="00CB5660" w:rsidRPr="00CB5660" w:rsidRDefault="00CB5660" w:rsidP="004C4232">
            <w:pPr>
              <w:spacing w:after="0"/>
              <w:rPr>
                <w:rFonts w:ascii="Times New Roman" w:hAnsi="Times New Roman"/>
                <w:szCs w:val="22"/>
              </w:rPr>
            </w:pPr>
            <w:bookmarkStart w:id="55" w:name="ApprovedActivity_03"/>
            <w:r w:rsidRPr="00CB5660">
              <w:rPr>
                <w:rFonts w:ascii="Times New Roman" w:hAnsi="Times New Roman"/>
                <w:szCs w:val="22"/>
              </w:rPr>
              <w:t>C. Financial Planning and Co-Financing Instruments</w:t>
            </w:r>
          </w:p>
        </w:tc>
        <w:bookmarkEnd w:id="55"/>
        <w:tc>
          <w:tcPr>
            <w:tcW w:w="1620" w:type="dxa"/>
          </w:tcPr>
          <w:p w14:paraId="3DB5B4FE" w14:textId="52F1C5B6"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$5,125.12</w:t>
            </w:r>
          </w:p>
        </w:tc>
        <w:tc>
          <w:tcPr>
            <w:tcW w:w="1620" w:type="dxa"/>
          </w:tcPr>
          <w:p w14:paraId="7EED5A9F" w14:textId="08F67DE9"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$3,323.12</w:t>
            </w:r>
          </w:p>
        </w:tc>
        <w:tc>
          <w:tcPr>
            <w:tcW w:w="1350" w:type="dxa"/>
            <w:shd w:val="clear" w:color="auto" w:fill="auto"/>
          </w:tcPr>
          <w:p w14:paraId="72BA8A9B" w14:textId="5235F25B"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$1812.00</w:t>
            </w:r>
          </w:p>
        </w:tc>
      </w:tr>
      <w:tr w:rsidR="00CB5660" w:rsidRPr="00CB5660" w14:paraId="7B8FC16B" w14:textId="77777777" w:rsidTr="000A142D">
        <w:tc>
          <w:tcPr>
            <w:tcW w:w="5220" w:type="dxa"/>
          </w:tcPr>
          <w:p w14:paraId="1A889BFA" w14:textId="77777777" w:rsidR="00CB5660" w:rsidRPr="00CB5660" w:rsidRDefault="00CB5660" w:rsidP="004C4232">
            <w:pPr>
              <w:spacing w:after="0"/>
              <w:rPr>
                <w:rFonts w:ascii="Times New Roman" w:hAnsi="Times New Roman"/>
                <w:szCs w:val="22"/>
              </w:rPr>
            </w:pPr>
            <w:bookmarkStart w:id="56" w:name="ApprovedActivity_04"/>
            <w:r w:rsidRPr="00CB5660">
              <w:rPr>
                <w:rFonts w:ascii="Times New Roman" w:hAnsi="Times New Roman"/>
                <w:szCs w:val="22"/>
              </w:rPr>
              <w:t>D. Validation Workshop</w:t>
            </w:r>
          </w:p>
        </w:tc>
        <w:bookmarkEnd w:id="56"/>
        <w:tc>
          <w:tcPr>
            <w:tcW w:w="1620" w:type="dxa"/>
          </w:tcPr>
          <w:p w14:paraId="05D487D6" w14:textId="53DEAD53"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$3,020.88</w:t>
            </w:r>
          </w:p>
        </w:tc>
        <w:bookmarkStart w:id="57" w:name="AST_04"/>
        <w:tc>
          <w:tcPr>
            <w:tcW w:w="1620" w:type="dxa"/>
          </w:tcPr>
          <w:p w14:paraId="456BD131" w14:textId="07DB2F89"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fldChar w:fldCharType="begin">
                <w:ffData>
                  <w:name w:val="AST_04"/>
                  <w:enabled/>
                  <w:calcOnExit/>
                  <w:textInput>
                    <w:type w:val="number"/>
                    <w:format w:val="#,##0"/>
                  </w:textInput>
                </w:ffData>
              </w:fldChar>
            </w:r>
            <w:r w:rsidRPr="00CB5660">
              <w:rPr>
                <w:rFonts w:ascii="Times New Roman" w:hAnsi="Times New Roman"/>
                <w:szCs w:val="22"/>
              </w:rPr>
              <w:instrText xml:space="preserve"> FORMTEXT </w:instrText>
            </w:r>
            <w:r w:rsidRPr="00CB5660">
              <w:rPr>
                <w:rFonts w:ascii="Times New Roman" w:hAnsi="Times New Roman"/>
                <w:szCs w:val="22"/>
              </w:rPr>
            </w:r>
            <w:r w:rsidRPr="00CB5660">
              <w:rPr>
                <w:rFonts w:ascii="Times New Roman" w:hAnsi="Times New Roman"/>
                <w:szCs w:val="22"/>
              </w:rPr>
              <w:fldChar w:fldCharType="separate"/>
            </w:r>
            <w:r w:rsidRPr="00CB5660">
              <w:rPr>
                <w:rFonts w:ascii="Times New Roman" w:hAnsi="Times New Roman"/>
                <w:noProof/>
                <w:szCs w:val="22"/>
              </w:rPr>
              <w:t> </w:t>
            </w:r>
            <w:r w:rsidRPr="00CB5660">
              <w:rPr>
                <w:rFonts w:ascii="Times New Roman" w:hAnsi="Times New Roman"/>
                <w:noProof/>
                <w:szCs w:val="22"/>
              </w:rPr>
              <w:t> </w:t>
            </w:r>
            <w:r w:rsidRPr="00CB5660">
              <w:rPr>
                <w:rFonts w:ascii="Times New Roman" w:hAnsi="Times New Roman"/>
                <w:noProof/>
                <w:szCs w:val="22"/>
              </w:rPr>
              <w:t> </w:t>
            </w:r>
            <w:r w:rsidRPr="00CB5660">
              <w:rPr>
                <w:rFonts w:ascii="Times New Roman" w:hAnsi="Times New Roman"/>
                <w:noProof/>
                <w:szCs w:val="22"/>
              </w:rPr>
              <w:t> </w:t>
            </w:r>
            <w:r w:rsidRPr="00CB5660">
              <w:rPr>
                <w:rFonts w:ascii="Times New Roman" w:hAnsi="Times New Roman"/>
                <w:noProof/>
                <w:szCs w:val="22"/>
              </w:rPr>
              <w:t> </w:t>
            </w:r>
            <w:r w:rsidRPr="00CB5660">
              <w:rPr>
                <w:rFonts w:ascii="Times New Roman" w:hAnsi="Times New Roman"/>
                <w:szCs w:val="22"/>
              </w:rPr>
              <w:fldChar w:fldCharType="end"/>
            </w:r>
            <w:bookmarkEnd w:id="57"/>
          </w:p>
        </w:tc>
        <w:tc>
          <w:tcPr>
            <w:tcW w:w="1350" w:type="dxa"/>
            <w:shd w:val="clear" w:color="auto" w:fill="auto"/>
          </w:tcPr>
          <w:p w14:paraId="54452455" w14:textId="70D86E06"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$3,020.88</w:t>
            </w:r>
          </w:p>
        </w:tc>
      </w:tr>
      <w:tr w:rsidR="00CB5660" w:rsidRPr="00CB5660" w14:paraId="780BE225" w14:textId="77777777" w:rsidTr="000A142D">
        <w:tc>
          <w:tcPr>
            <w:tcW w:w="5220" w:type="dxa"/>
            <w:tcBorders>
              <w:top w:val="double" w:sz="4" w:space="0" w:color="auto"/>
            </w:tcBorders>
          </w:tcPr>
          <w:p w14:paraId="17ED336F" w14:textId="77777777" w:rsidR="00CB5660" w:rsidRPr="00CB5660" w:rsidRDefault="00CB5660" w:rsidP="004C4232">
            <w:pPr>
              <w:spacing w:after="0"/>
              <w:rPr>
                <w:rFonts w:ascii="Times New Roman" w:hAnsi="Times New Roman"/>
                <w:b/>
                <w:szCs w:val="22"/>
              </w:rPr>
            </w:pPr>
            <w:r w:rsidRPr="00CB5660">
              <w:rPr>
                <w:rFonts w:ascii="Times New Roman" w:hAnsi="Times New Roman"/>
                <w:b/>
                <w:szCs w:val="22"/>
              </w:rPr>
              <w:t>Total</w:t>
            </w:r>
          </w:p>
        </w:tc>
        <w:tc>
          <w:tcPr>
            <w:tcW w:w="1620" w:type="dxa"/>
            <w:tcBorders>
              <w:top w:val="double" w:sz="4" w:space="0" w:color="auto"/>
            </w:tcBorders>
          </w:tcPr>
          <w:p w14:paraId="01DAEB6A" w14:textId="6355E685" w:rsidR="00CB5660" w:rsidRPr="00CB5660" w:rsidRDefault="00CB5660" w:rsidP="004C4232">
            <w:pPr>
              <w:spacing w:after="0"/>
              <w:jc w:val="right"/>
              <w:rPr>
                <w:rFonts w:ascii="Times New Roman" w:hAnsi="Times New Roman"/>
                <w:b/>
                <w:szCs w:val="22"/>
                <w:u w:val="single"/>
              </w:rPr>
            </w:pPr>
            <w:r w:rsidRPr="00CB5660">
              <w:rPr>
                <w:rFonts w:ascii="Times New Roman" w:hAnsi="Times New Roman"/>
                <w:szCs w:val="22"/>
              </w:rPr>
              <w:t>$30,000.00</w:t>
            </w:r>
          </w:p>
        </w:tc>
        <w:tc>
          <w:tcPr>
            <w:tcW w:w="1620" w:type="dxa"/>
            <w:tcBorders>
              <w:top w:val="double" w:sz="4" w:space="0" w:color="auto"/>
            </w:tcBorders>
          </w:tcPr>
          <w:p w14:paraId="4685FCED" w14:textId="34F55590" w:rsidR="00CB5660" w:rsidRPr="00CB5660" w:rsidRDefault="00CB5660" w:rsidP="004C4232">
            <w:pPr>
              <w:spacing w:after="0"/>
              <w:jc w:val="right"/>
              <w:rPr>
                <w:rFonts w:ascii="Times New Roman" w:hAnsi="Times New Roman"/>
                <w:b/>
                <w:szCs w:val="22"/>
                <w:u w:val="single"/>
              </w:rPr>
            </w:pPr>
            <w:r w:rsidRPr="00CB5660">
              <w:rPr>
                <w:rFonts w:ascii="Times New Roman" w:hAnsi="Times New Roman"/>
                <w:szCs w:val="22"/>
              </w:rPr>
              <w:t>$15,22</w:t>
            </w:r>
            <w:r>
              <w:rPr>
                <w:rFonts w:ascii="Times New Roman" w:hAnsi="Times New Roman"/>
                <w:szCs w:val="22"/>
              </w:rPr>
              <w:t>0.81</w:t>
            </w:r>
          </w:p>
        </w:tc>
        <w:tc>
          <w:tcPr>
            <w:tcW w:w="1350" w:type="dxa"/>
            <w:tcBorders>
              <w:top w:val="double" w:sz="4" w:space="0" w:color="auto"/>
            </w:tcBorders>
            <w:shd w:val="clear" w:color="auto" w:fill="auto"/>
          </w:tcPr>
          <w:p w14:paraId="1D44EB84" w14:textId="133BBA9A" w:rsidR="00CB5660" w:rsidRPr="00CB5660" w:rsidRDefault="00CB5660" w:rsidP="004C4232">
            <w:pPr>
              <w:spacing w:after="0"/>
              <w:jc w:val="right"/>
              <w:rPr>
                <w:rFonts w:ascii="Times New Roman" w:hAnsi="Times New Roman"/>
                <w:szCs w:val="22"/>
              </w:rPr>
            </w:pPr>
            <w:r w:rsidRPr="00CB5660">
              <w:rPr>
                <w:rFonts w:ascii="Times New Roman" w:hAnsi="Times New Roman"/>
                <w:szCs w:val="22"/>
              </w:rPr>
              <w:t>$14,779</w:t>
            </w:r>
            <w:r>
              <w:rPr>
                <w:rFonts w:ascii="Times New Roman" w:hAnsi="Times New Roman"/>
                <w:szCs w:val="22"/>
              </w:rPr>
              <w:t>.19</w:t>
            </w:r>
          </w:p>
        </w:tc>
      </w:tr>
    </w:tbl>
    <w:p w14:paraId="53CCDE0E" w14:textId="57782889" w:rsidR="000A142D" w:rsidRPr="00CB5660" w:rsidRDefault="000A142D" w:rsidP="000A142D">
      <w:pPr>
        <w:spacing w:after="0"/>
        <w:rPr>
          <w:rFonts w:ascii="Times New Roman" w:hAnsi="Times New Roman"/>
          <w:szCs w:val="22"/>
        </w:rPr>
      </w:pPr>
      <w:r w:rsidRPr="00CB5660">
        <w:rPr>
          <w:rFonts w:ascii="Times New Roman" w:hAnsi="Times New Roman"/>
          <w:szCs w:val="22"/>
        </w:rPr>
        <w:t xml:space="preserve">      </w:t>
      </w:r>
    </w:p>
    <w:p w14:paraId="348C8D60" w14:textId="200EBD91" w:rsidR="00CD547F" w:rsidRPr="00CD547F" w:rsidRDefault="00CD547F" w:rsidP="00CB5660">
      <w:pPr>
        <w:numPr>
          <w:ilvl w:val="0"/>
          <w:numId w:val="58"/>
        </w:numPr>
        <w:spacing w:after="0" w:line="271" w:lineRule="auto"/>
        <w:rPr>
          <w:rFonts w:ascii="Times New Roman" w:hAnsi="Times New Roman"/>
          <w:szCs w:val="22"/>
        </w:rPr>
      </w:pPr>
      <w:r w:rsidRPr="00CD547F">
        <w:rPr>
          <w:rFonts w:ascii="Times New Roman" w:hAnsi="Times New Roman"/>
          <w:szCs w:val="22"/>
        </w:rPr>
        <w:t xml:space="preserve">At CEO endorsement, the table in Annex C of the GEF CEO </w:t>
      </w:r>
      <w:proofErr w:type="gramStart"/>
      <w:r w:rsidRPr="00CD547F">
        <w:rPr>
          <w:rFonts w:ascii="Times New Roman" w:hAnsi="Times New Roman"/>
          <w:szCs w:val="22"/>
        </w:rPr>
        <w:t>endorsement</w:t>
      </w:r>
      <w:proofErr w:type="gramEnd"/>
      <w:r w:rsidRPr="00CD547F">
        <w:rPr>
          <w:rFonts w:ascii="Times New Roman" w:hAnsi="Times New Roman"/>
          <w:szCs w:val="22"/>
        </w:rPr>
        <w:t xml:space="preserve"> template must be completed in order to report to the GEF on the use</w:t>
      </w:r>
      <w:r w:rsidRPr="00CB5660">
        <w:rPr>
          <w:rFonts w:ascii="Times New Roman" w:hAnsi="Times New Roman"/>
          <w:szCs w:val="22"/>
        </w:rPr>
        <w:t xml:space="preserve"> of the PPG resources</w:t>
      </w:r>
      <w:r w:rsidRPr="00CD547F">
        <w:rPr>
          <w:rFonts w:ascii="Times New Roman" w:hAnsi="Times New Roman"/>
          <w:szCs w:val="22"/>
        </w:rPr>
        <w:t>.</w:t>
      </w:r>
    </w:p>
    <w:p w14:paraId="0F18690E" w14:textId="77777777" w:rsidR="00CD547F" w:rsidRPr="00CD547F" w:rsidRDefault="00CD547F" w:rsidP="00CB5660">
      <w:pPr>
        <w:numPr>
          <w:ilvl w:val="0"/>
          <w:numId w:val="58"/>
        </w:numPr>
        <w:spacing w:after="0" w:line="271" w:lineRule="auto"/>
        <w:rPr>
          <w:rFonts w:ascii="Times New Roman" w:hAnsi="Times New Roman"/>
          <w:szCs w:val="22"/>
        </w:rPr>
      </w:pPr>
      <w:r w:rsidRPr="00CD547F">
        <w:rPr>
          <w:rFonts w:ascii="Times New Roman" w:hAnsi="Times New Roman"/>
          <w:szCs w:val="22"/>
        </w:rPr>
        <w:t>At CEO endorsement, the UNDP Initiation Plan project should be operationally closed in ATLAS.</w:t>
      </w:r>
    </w:p>
    <w:p w14:paraId="3682F502" w14:textId="77777777" w:rsidR="00CD547F" w:rsidRPr="00CD547F" w:rsidRDefault="00CD547F" w:rsidP="00CB5660">
      <w:pPr>
        <w:numPr>
          <w:ilvl w:val="0"/>
          <w:numId w:val="58"/>
        </w:numPr>
        <w:spacing w:after="0" w:line="271" w:lineRule="auto"/>
        <w:rPr>
          <w:rFonts w:ascii="Times New Roman" w:hAnsi="Times New Roman"/>
          <w:szCs w:val="22"/>
        </w:rPr>
      </w:pPr>
      <w:r w:rsidRPr="00CD547F">
        <w:rPr>
          <w:rFonts w:ascii="Times New Roman" w:hAnsi="Times New Roman"/>
          <w:szCs w:val="22"/>
        </w:rPr>
        <w:t xml:space="preserve">If, by exception, the PPG activities and resources have not been fully completed by CEO endorsement, the table in Annex C of the CEO endorsement template must be completed within one </w:t>
      </w:r>
      <w:r w:rsidRPr="00CD547F">
        <w:rPr>
          <w:rFonts w:ascii="Times New Roman" w:hAnsi="Times New Roman"/>
          <w:szCs w:val="22"/>
        </w:rPr>
        <w:lastRenderedPageBreak/>
        <w:t>year of CEO endorsement and be submitted to the GEF with the first Project Implementation Report (PIR).  The UNDP Initiation Plan project should then be operationally closed in ATLAS.</w:t>
      </w:r>
    </w:p>
    <w:p w14:paraId="58FE2D09" w14:textId="77777777" w:rsidR="00CD547F" w:rsidRPr="00CD547F" w:rsidRDefault="00CD547F" w:rsidP="00CB5660">
      <w:pPr>
        <w:numPr>
          <w:ilvl w:val="0"/>
          <w:numId w:val="58"/>
        </w:numPr>
        <w:spacing w:after="0" w:line="271" w:lineRule="auto"/>
        <w:rPr>
          <w:rFonts w:ascii="Calibri" w:hAnsi="Calibri"/>
          <w:sz w:val="20"/>
          <w:szCs w:val="20"/>
        </w:rPr>
      </w:pPr>
      <w:r w:rsidRPr="00CD547F">
        <w:rPr>
          <w:rFonts w:ascii="Calibri" w:hAnsi="Calibri"/>
          <w:sz w:val="20"/>
          <w:szCs w:val="20"/>
        </w:rPr>
        <w:t>Any unspent PPG resources must be returned to the GEF (handled by UNDP-GEF HQ in New York).</w:t>
      </w:r>
    </w:p>
    <w:p w14:paraId="2A128DE9" w14:textId="77777777" w:rsidR="00CD547F" w:rsidRPr="00CD547F" w:rsidRDefault="00CD547F" w:rsidP="00CB5660">
      <w:pPr>
        <w:numPr>
          <w:ilvl w:val="0"/>
          <w:numId w:val="58"/>
        </w:numPr>
        <w:spacing w:after="0" w:line="271" w:lineRule="auto"/>
        <w:rPr>
          <w:rFonts w:ascii="Calibri" w:hAnsi="Calibri"/>
          <w:sz w:val="20"/>
          <w:szCs w:val="20"/>
        </w:rPr>
      </w:pPr>
      <w:r w:rsidRPr="00CD547F">
        <w:rPr>
          <w:rFonts w:ascii="Calibri" w:hAnsi="Calibri"/>
          <w:sz w:val="20"/>
          <w:szCs w:val="20"/>
        </w:rPr>
        <w:t>12 months after operational closure the Initiation Plan project must be financially closed in ATLAS.</w:t>
      </w:r>
    </w:p>
    <w:p w14:paraId="68ACBB7F" w14:textId="41A3EF98" w:rsidR="009D362D" w:rsidRDefault="009D362D">
      <w:pPr>
        <w:spacing w:after="0"/>
        <w:jc w:val="left"/>
        <w:rPr>
          <w:rFonts w:ascii="Arial Narrow" w:hAnsi="Arial Narrow"/>
          <w:b/>
          <w:bCs/>
        </w:rPr>
      </w:pPr>
    </w:p>
    <w:p w14:paraId="623EAA7E" w14:textId="77777777" w:rsidR="004A072E" w:rsidRPr="005D03E4" w:rsidRDefault="004A072E" w:rsidP="004C4232">
      <w:pPr>
        <w:pStyle w:val="Heading2"/>
        <w:rPr>
          <w:rFonts w:eastAsiaTheme="minorEastAsia"/>
        </w:rPr>
      </w:pPr>
    </w:p>
    <w:p w14:paraId="7CEB32B4" w14:textId="46DC6896" w:rsidR="009D362D" w:rsidRDefault="004A072E" w:rsidP="009D362D">
      <w:pPr>
        <w:pStyle w:val="Heading2"/>
        <w:rPr>
          <w:rFonts w:ascii="Arial" w:hAnsi="Arial" w:cs="Arial"/>
        </w:rPr>
      </w:pPr>
      <w:bookmarkStart w:id="58" w:name="_Toc287253824"/>
      <w:r w:rsidRPr="004C4232">
        <w:rPr>
          <w:rFonts w:ascii="Arial" w:hAnsi="Arial" w:cs="Arial"/>
        </w:rPr>
        <w:t>Annex 5:    References</w:t>
      </w:r>
      <w:bookmarkEnd w:id="58"/>
      <w:r w:rsidRPr="004C4232">
        <w:rPr>
          <w:rFonts w:ascii="Arial" w:hAnsi="Arial" w:cs="Arial"/>
        </w:rPr>
        <w:tab/>
      </w:r>
    </w:p>
    <w:p w14:paraId="15B5B130" w14:textId="77777777" w:rsidR="007A5994" w:rsidRDefault="007A5994" w:rsidP="004C4232"/>
    <w:p w14:paraId="765B42EB" w14:textId="77777777" w:rsidR="007A5994" w:rsidRPr="00095D49" w:rsidRDefault="007A5994" w:rsidP="004C4232"/>
    <w:p w14:paraId="27C02F80" w14:textId="77777777" w:rsidR="007A5994" w:rsidRDefault="007A5994" w:rsidP="007A5994">
      <w:pPr>
        <w:rPr>
          <w:rFonts w:cs="Arial"/>
          <w:sz w:val="20"/>
          <w:szCs w:val="20"/>
        </w:rPr>
      </w:pPr>
      <w:proofErr w:type="spellStart"/>
      <w:r>
        <w:rPr>
          <w:rFonts w:cs="Arial"/>
          <w:sz w:val="20"/>
          <w:szCs w:val="20"/>
        </w:rPr>
        <w:t>Bako</w:t>
      </w:r>
      <w:proofErr w:type="spellEnd"/>
      <w:r>
        <w:rPr>
          <w:rFonts w:cs="Arial"/>
          <w:sz w:val="20"/>
          <w:szCs w:val="20"/>
        </w:rPr>
        <w:t>, Alma. “Establishing Albania’s Environmental Management and Monitoring System Aligned with Global Environmental Reporting.” Tirana: November 2014.</w:t>
      </w:r>
    </w:p>
    <w:p w14:paraId="12EAFF78" w14:textId="77777777" w:rsidR="007A5994" w:rsidRDefault="007A5994" w:rsidP="007A5994">
      <w:pPr>
        <w:rPr>
          <w:rFonts w:cs="Arial"/>
          <w:sz w:val="20"/>
          <w:szCs w:val="20"/>
        </w:rPr>
      </w:pPr>
    </w:p>
    <w:p w14:paraId="5C575A63" w14:textId="77777777" w:rsidR="007A5994" w:rsidRPr="00B04863" w:rsidRDefault="007A5994" w:rsidP="007A5994">
      <w:pPr>
        <w:rPr>
          <w:rFonts w:cs="Arial"/>
          <w:sz w:val="20"/>
          <w:szCs w:val="20"/>
        </w:rPr>
      </w:pPr>
      <w:r>
        <w:rPr>
          <w:rFonts w:cs="Arial"/>
          <w:sz w:val="20"/>
          <w:szCs w:val="20"/>
        </w:rPr>
        <w:t xml:space="preserve">European Commission (DG Enlargement).  </w:t>
      </w:r>
      <w:r w:rsidRPr="00B04863">
        <w:rPr>
          <w:rFonts w:cs="Arial"/>
          <w:i/>
          <w:sz w:val="20"/>
          <w:szCs w:val="20"/>
        </w:rPr>
        <w:t>Albania Progress Report: October 2014.</w:t>
      </w:r>
      <w:r>
        <w:rPr>
          <w:rFonts w:cs="Arial"/>
          <w:sz w:val="20"/>
          <w:szCs w:val="20"/>
        </w:rPr>
        <w:t xml:space="preserve"> Brussels: 2014.</w:t>
      </w:r>
    </w:p>
    <w:p w14:paraId="1E335FDC" w14:textId="77777777" w:rsidR="007A5994" w:rsidRDefault="007A5994" w:rsidP="007A5994">
      <w:pPr>
        <w:rPr>
          <w:rFonts w:cs="Arial"/>
          <w:sz w:val="20"/>
          <w:szCs w:val="20"/>
        </w:rPr>
      </w:pPr>
    </w:p>
    <w:p w14:paraId="33F130DF" w14:textId="77777777" w:rsidR="007A5994" w:rsidRDefault="007A5994" w:rsidP="007A5994">
      <w:pPr>
        <w:rPr>
          <w:rFonts w:cs="Arial"/>
          <w:sz w:val="20"/>
          <w:szCs w:val="20"/>
        </w:rPr>
      </w:pPr>
      <w:r>
        <w:rPr>
          <w:rFonts w:cs="Arial"/>
          <w:sz w:val="20"/>
          <w:szCs w:val="20"/>
        </w:rPr>
        <w:t>European Environment Agency (EEA). Digest of EEA Indicators 2014.  EEA Technical Report No. 8 / 2014.  Luxembourg, 2014.</w:t>
      </w:r>
    </w:p>
    <w:p w14:paraId="46ECAC75" w14:textId="77777777" w:rsidR="007A5994" w:rsidRDefault="007A5994" w:rsidP="007A5994">
      <w:pPr>
        <w:rPr>
          <w:rFonts w:cs="Arial"/>
          <w:sz w:val="20"/>
          <w:szCs w:val="20"/>
        </w:rPr>
      </w:pPr>
    </w:p>
    <w:p w14:paraId="00A0EF5B" w14:textId="77777777" w:rsidR="007A5994" w:rsidRDefault="007A5994" w:rsidP="007A5994">
      <w:pPr>
        <w:rPr>
          <w:rFonts w:cs="Arial"/>
          <w:sz w:val="20"/>
          <w:szCs w:val="20"/>
        </w:rPr>
      </w:pPr>
      <w:r>
        <w:rPr>
          <w:rFonts w:cs="Arial"/>
          <w:sz w:val="20"/>
          <w:szCs w:val="20"/>
        </w:rPr>
        <w:t>Global Environmental Facility.   GEF-5 Programming Document. GEF/R.5/31/CRP.1.  Washington, DC: May 12, 2010.</w:t>
      </w:r>
    </w:p>
    <w:p w14:paraId="390B2A49" w14:textId="77777777" w:rsidR="007A5994" w:rsidRDefault="007A5994" w:rsidP="007A5994">
      <w:pPr>
        <w:rPr>
          <w:rFonts w:cs="Arial"/>
          <w:sz w:val="20"/>
          <w:szCs w:val="20"/>
        </w:rPr>
      </w:pPr>
    </w:p>
    <w:p w14:paraId="7C61FD25" w14:textId="77777777" w:rsidR="007A5994" w:rsidRPr="00F14F9F" w:rsidRDefault="007A5994" w:rsidP="007A5994">
      <w:pPr>
        <w:rPr>
          <w:rFonts w:cs="Arial"/>
          <w:sz w:val="20"/>
          <w:szCs w:val="20"/>
        </w:rPr>
      </w:pPr>
      <w:r w:rsidRPr="00F14F9F">
        <w:rPr>
          <w:rFonts w:cs="Arial"/>
          <w:sz w:val="20"/>
          <w:szCs w:val="20"/>
        </w:rPr>
        <w:t>Government of Albania and United Nations</w:t>
      </w:r>
      <w:r>
        <w:rPr>
          <w:rFonts w:cs="Arial"/>
          <w:sz w:val="20"/>
          <w:szCs w:val="20"/>
        </w:rPr>
        <w:t>.</w:t>
      </w:r>
      <w:r w:rsidRPr="00F14F9F">
        <w:rPr>
          <w:rFonts w:cs="Arial"/>
          <w:sz w:val="20"/>
          <w:szCs w:val="20"/>
        </w:rPr>
        <w:t xml:space="preserve"> Programme of Cooperation: 2012-2016.  Tirana, 2011.</w:t>
      </w:r>
    </w:p>
    <w:p w14:paraId="56397CCF" w14:textId="77777777" w:rsidR="007A5994" w:rsidRDefault="007A5994" w:rsidP="007A5994">
      <w:pPr>
        <w:rPr>
          <w:rFonts w:cs="Arial"/>
          <w:sz w:val="20"/>
          <w:szCs w:val="20"/>
        </w:rPr>
      </w:pPr>
    </w:p>
    <w:p w14:paraId="76760184" w14:textId="77777777" w:rsidR="007A5994" w:rsidRDefault="007A5994" w:rsidP="007A5994">
      <w:pPr>
        <w:rPr>
          <w:rFonts w:cs="Arial"/>
          <w:sz w:val="20"/>
          <w:szCs w:val="20"/>
        </w:rPr>
      </w:pPr>
      <w:r>
        <w:rPr>
          <w:rFonts w:cs="Arial"/>
          <w:sz w:val="20"/>
          <w:szCs w:val="20"/>
        </w:rPr>
        <w:t>Government of Albania.  Fifth National Report of Albania to the United Nations Convention on Biological Diversity. Tirana: May 2014.</w:t>
      </w:r>
    </w:p>
    <w:p w14:paraId="28250982" w14:textId="77777777" w:rsidR="007A5994" w:rsidRDefault="007A5994" w:rsidP="007A5994">
      <w:pPr>
        <w:rPr>
          <w:rFonts w:cs="Arial"/>
          <w:sz w:val="20"/>
          <w:szCs w:val="20"/>
        </w:rPr>
      </w:pPr>
    </w:p>
    <w:p w14:paraId="2FEA9113" w14:textId="77777777" w:rsidR="007A5994" w:rsidRDefault="007A5994" w:rsidP="007A5994">
      <w:pPr>
        <w:rPr>
          <w:rFonts w:cs="Arial"/>
          <w:sz w:val="20"/>
          <w:szCs w:val="20"/>
        </w:rPr>
      </w:pPr>
      <w:r>
        <w:rPr>
          <w:rFonts w:cs="Arial"/>
          <w:sz w:val="20"/>
          <w:szCs w:val="20"/>
        </w:rPr>
        <w:t>Ibid. Albania’s Second National Communication to the Conference of Parties under the United Nations Framework Convention on Climate Change. Tirana: November 2009.</w:t>
      </w:r>
    </w:p>
    <w:p w14:paraId="54CC5F5E" w14:textId="77777777" w:rsidR="007A5994" w:rsidRDefault="007A5994" w:rsidP="007A5994">
      <w:pPr>
        <w:rPr>
          <w:rFonts w:cs="Arial"/>
          <w:sz w:val="20"/>
          <w:szCs w:val="20"/>
        </w:rPr>
      </w:pPr>
    </w:p>
    <w:p w14:paraId="3F736E58" w14:textId="77777777" w:rsidR="007A5994" w:rsidRDefault="007A5994" w:rsidP="007A5994">
      <w:pPr>
        <w:rPr>
          <w:rFonts w:cs="Arial"/>
          <w:sz w:val="20"/>
          <w:szCs w:val="20"/>
        </w:rPr>
      </w:pPr>
      <w:r>
        <w:rPr>
          <w:rFonts w:cs="Arial"/>
          <w:sz w:val="20"/>
          <w:szCs w:val="20"/>
        </w:rPr>
        <w:t>Ibid.  “A New Path for the Sustainable Development: A Green Economy for Albania” (Stocktaking Albanian Rio + 20 Report). Tirana: June 2012.</w:t>
      </w:r>
    </w:p>
    <w:p w14:paraId="4A5CED9A" w14:textId="77777777" w:rsidR="007A5994" w:rsidRPr="00F14F9F" w:rsidRDefault="007A5994" w:rsidP="007A5994">
      <w:pPr>
        <w:rPr>
          <w:rFonts w:cs="Arial"/>
          <w:sz w:val="20"/>
          <w:szCs w:val="20"/>
        </w:rPr>
      </w:pPr>
    </w:p>
    <w:p w14:paraId="6A13F94C" w14:textId="77777777" w:rsidR="007A5994" w:rsidRDefault="007A5994" w:rsidP="007A5994">
      <w:pPr>
        <w:pStyle w:val="Default"/>
        <w:rPr>
          <w:bCs/>
          <w:sz w:val="20"/>
          <w:szCs w:val="20"/>
          <w:lang w:val="en-GB"/>
        </w:rPr>
      </w:pPr>
      <w:r>
        <w:rPr>
          <w:bCs/>
          <w:sz w:val="20"/>
          <w:szCs w:val="20"/>
          <w:lang w:val="en-GB"/>
        </w:rPr>
        <w:t>Ibid.</w:t>
      </w:r>
      <w:r w:rsidRPr="00F14F9F">
        <w:rPr>
          <w:bCs/>
          <w:sz w:val="20"/>
          <w:szCs w:val="20"/>
          <w:lang w:val="en-GB"/>
        </w:rPr>
        <w:t xml:space="preserve"> Decision “On Establishing And Organisation And Functioning Of The National Agency For Protected Areas And Regional Administration For Protected Areas</w:t>
      </w:r>
      <w:r>
        <w:rPr>
          <w:bCs/>
          <w:sz w:val="20"/>
          <w:szCs w:val="20"/>
          <w:lang w:val="en-GB"/>
        </w:rPr>
        <w:t>.</w:t>
      </w:r>
      <w:r w:rsidRPr="00F14F9F">
        <w:rPr>
          <w:bCs/>
          <w:sz w:val="20"/>
          <w:szCs w:val="20"/>
          <w:lang w:val="en-GB"/>
        </w:rPr>
        <w:t>”</w:t>
      </w:r>
    </w:p>
    <w:p w14:paraId="1B4FB5F9" w14:textId="77777777" w:rsidR="007A5994" w:rsidRDefault="007A5994" w:rsidP="007A5994">
      <w:pPr>
        <w:pStyle w:val="Default"/>
        <w:rPr>
          <w:bCs/>
          <w:sz w:val="20"/>
          <w:szCs w:val="20"/>
          <w:lang w:val="en-GB"/>
        </w:rPr>
      </w:pPr>
    </w:p>
    <w:p w14:paraId="5C04D15F" w14:textId="77777777" w:rsidR="007A5994" w:rsidRDefault="007A5994" w:rsidP="007A5994">
      <w:pPr>
        <w:widowControl w:val="0"/>
        <w:autoSpaceDE w:val="0"/>
        <w:autoSpaceDN w:val="0"/>
        <w:adjustRightInd w:val="0"/>
        <w:spacing w:after="240"/>
        <w:rPr>
          <w:rFonts w:cs="Arial"/>
          <w:sz w:val="20"/>
          <w:szCs w:val="20"/>
        </w:rPr>
      </w:pPr>
      <w:proofErr w:type="spellStart"/>
      <w:r w:rsidRPr="009F23B0">
        <w:rPr>
          <w:rFonts w:cs="Arial"/>
          <w:bCs/>
          <w:sz w:val="20"/>
          <w:szCs w:val="20"/>
        </w:rPr>
        <w:t>Grontmij</w:t>
      </w:r>
      <w:proofErr w:type="spellEnd"/>
      <w:r w:rsidRPr="009F23B0">
        <w:rPr>
          <w:rFonts w:cs="Arial"/>
          <w:bCs/>
          <w:sz w:val="20"/>
          <w:szCs w:val="20"/>
        </w:rPr>
        <w:t xml:space="preserve"> A/S.  </w:t>
      </w:r>
      <w:r>
        <w:rPr>
          <w:rFonts w:cs="Arial"/>
          <w:bCs/>
          <w:sz w:val="20"/>
          <w:szCs w:val="20"/>
        </w:rPr>
        <w:t xml:space="preserve">“Institutional Development Plan 2020: Ministry of Environment.” DRAFT. </w:t>
      </w:r>
      <w:r w:rsidRPr="009F23B0">
        <w:rPr>
          <w:rFonts w:cs="Arial"/>
          <w:bCs/>
          <w:sz w:val="20"/>
          <w:szCs w:val="20"/>
        </w:rPr>
        <w:t xml:space="preserve">Technical report produced under </w:t>
      </w:r>
      <w:r>
        <w:rPr>
          <w:rFonts w:cs="Arial"/>
          <w:bCs/>
          <w:sz w:val="20"/>
          <w:szCs w:val="20"/>
        </w:rPr>
        <w:t xml:space="preserve">Activity A.6 of </w:t>
      </w:r>
      <w:r w:rsidRPr="009F23B0">
        <w:rPr>
          <w:rFonts w:cs="Arial"/>
          <w:bCs/>
          <w:sz w:val="20"/>
          <w:szCs w:val="20"/>
        </w:rPr>
        <w:t>the project “</w:t>
      </w:r>
      <w:r w:rsidRPr="009F23B0">
        <w:rPr>
          <w:rFonts w:cs="Arial"/>
          <w:sz w:val="20"/>
          <w:szCs w:val="20"/>
        </w:rPr>
        <w:t>Technical Assistance for Strengthening the Capacity of the Ministry of Environment in Albania for Law Drafting and Enforcement of National Environmental Legislation”</w:t>
      </w:r>
      <w:r w:rsidRPr="009F23B0">
        <w:rPr>
          <w:rFonts w:cs="Arial"/>
          <w:bCs/>
          <w:sz w:val="20"/>
          <w:szCs w:val="20"/>
        </w:rPr>
        <w:t xml:space="preserve"> (</w:t>
      </w:r>
      <w:r w:rsidRPr="009F23B0">
        <w:rPr>
          <w:rFonts w:cs="Arial"/>
          <w:sz w:val="20"/>
          <w:szCs w:val="20"/>
        </w:rPr>
        <w:t xml:space="preserve">Europe Aid/130987/C/SER/AL).  </w:t>
      </w:r>
      <w:r>
        <w:rPr>
          <w:rFonts w:cs="Arial"/>
          <w:sz w:val="20"/>
          <w:szCs w:val="20"/>
        </w:rPr>
        <w:t>April 2014.</w:t>
      </w:r>
    </w:p>
    <w:p w14:paraId="3FE10107" w14:textId="77777777" w:rsidR="007A5994" w:rsidRPr="0075085F" w:rsidRDefault="007A5994" w:rsidP="007A5994">
      <w:pPr>
        <w:widowControl w:val="0"/>
        <w:autoSpaceDE w:val="0"/>
        <w:autoSpaceDN w:val="0"/>
        <w:adjustRightInd w:val="0"/>
        <w:spacing w:after="240"/>
        <w:rPr>
          <w:rFonts w:cs="Arial"/>
          <w:sz w:val="20"/>
          <w:szCs w:val="20"/>
        </w:rPr>
      </w:pPr>
      <w:r>
        <w:rPr>
          <w:rFonts w:cs="Arial"/>
          <w:bCs/>
          <w:sz w:val="20"/>
          <w:szCs w:val="20"/>
        </w:rPr>
        <w:t>Ibid</w:t>
      </w:r>
      <w:r w:rsidRPr="009F23B0">
        <w:rPr>
          <w:rFonts w:cs="Arial"/>
          <w:bCs/>
          <w:sz w:val="20"/>
          <w:szCs w:val="20"/>
        </w:rPr>
        <w:t xml:space="preserve">.  </w:t>
      </w:r>
      <w:r w:rsidRPr="00A5502D">
        <w:rPr>
          <w:rFonts w:cs="Arial"/>
          <w:bCs/>
          <w:i/>
          <w:sz w:val="20"/>
          <w:szCs w:val="20"/>
        </w:rPr>
        <w:t>Final Report.</w:t>
      </w:r>
      <w:r w:rsidRPr="009F23B0">
        <w:rPr>
          <w:rFonts w:cs="Arial"/>
          <w:bCs/>
          <w:sz w:val="20"/>
          <w:szCs w:val="20"/>
        </w:rPr>
        <w:t xml:space="preserve"> </w:t>
      </w:r>
      <w:r>
        <w:rPr>
          <w:rFonts w:cs="Arial"/>
          <w:bCs/>
          <w:sz w:val="20"/>
          <w:szCs w:val="20"/>
        </w:rPr>
        <w:t>P</w:t>
      </w:r>
      <w:r w:rsidRPr="009F23B0">
        <w:rPr>
          <w:rFonts w:cs="Arial"/>
          <w:bCs/>
          <w:sz w:val="20"/>
          <w:szCs w:val="20"/>
        </w:rPr>
        <w:t xml:space="preserve">roduced under </w:t>
      </w:r>
      <w:r>
        <w:rPr>
          <w:rFonts w:cs="Arial"/>
          <w:bCs/>
          <w:sz w:val="20"/>
          <w:szCs w:val="20"/>
        </w:rPr>
        <w:t xml:space="preserve">Activity A.6 of </w:t>
      </w:r>
      <w:r w:rsidRPr="009F23B0">
        <w:rPr>
          <w:rFonts w:cs="Arial"/>
          <w:bCs/>
          <w:sz w:val="20"/>
          <w:szCs w:val="20"/>
        </w:rPr>
        <w:t>the project “</w:t>
      </w:r>
      <w:r w:rsidRPr="009F23B0">
        <w:rPr>
          <w:rFonts w:cs="Arial"/>
          <w:sz w:val="20"/>
          <w:szCs w:val="20"/>
        </w:rPr>
        <w:t>Technical Assistance for Strengthening the Capacity of the Ministry of Environment in Albania for Law Drafting and Enforcement of National Environmental Legislation”</w:t>
      </w:r>
      <w:r w:rsidRPr="009F23B0">
        <w:rPr>
          <w:rFonts w:cs="Arial"/>
          <w:bCs/>
          <w:sz w:val="20"/>
          <w:szCs w:val="20"/>
        </w:rPr>
        <w:t xml:space="preserve"> (</w:t>
      </w:r>
      <w:r w:rsidRPr="009F23B0">
        <w:rPr>
          <w:rFonts w:cs="Arial"/>
          <w:sz w:val="20"/>
          <w:szCs w:val="20"/>
        </w:rPr>
        <w:t>Europe Aid/130987/C/SER/AL).</w:t>
      </w:r>
      <w:r>
        <w:rPr>
          <w:rFonts w:cs="Arial"/>
          <w:sz w:val="20"/>
          <w:szCs w:val="20"/>
        </w:rPr>
        <w:t xml:space="preserve"> July 2014.</w:t>
      </w:r>
    </w:p>
    <w:p w14:paraId="35F14961" w14:textId="77777777" w:rsidR="007A5994" w:rsidRDefault="007A5994" w:rsidP="007A5994">
      <w:pPr>
        <w:pStyle w:val="Default"/>
        <w:rPr>
          <w:bCs/>
          <w:sz w:val="20"/>
          <w:szCs w:val="20"/>
          <w:lang w:val="en-GB"/>
        </w:rPr>
      </w:pPr>
      <w:proofErr w:type="spellStart"/>
      <w:r>
        <w:rPr>
          <w:bCs/>
          <w:sz w:val="20"/>
          <w:szCs w:val="20"/>
          <w:lang w:val="en-GB"/>
        </w:rPr>
        <w:t>Houssiau</w:t>
      </w:r>
      <w:proofErr w:type="spellEnd"/>
      <w:r>
        <w:rPr>
          <w:bCs/>
          <w:sz w:val="20"/>
          <w:szCs w:val="20"/>
          <w:lang w:val="en-GB"/>
        </w:rPr>
        <w:t xml:space="preserve">, Michel and </w:t>
      </w:r>
      <w:proofErr w:type="spellStart"/>
      <w:r>
        <w:rPr>
          <w:bCs/>
          <w:sz w:val="20"/>
          <w:szCs w:val="20"/>
          <w:lang w:val="en-GB"/>
        </w:rPr>
        <w:t>Arben</w:t>
      </w:r>
      <w:proofErr w:type="spellEnd"/>
      <w:r>
        <w:rPr>
          <w:bCs/>
          <w:sz w:val="20"/>
          <w:szCs w:val="20"/>
          <w:lang w:val="en-GB"/>
        </w:rPr>
        <w:t xml:space="preserve"> </w:t>
      </w:r>
      <w:proofErr w:type="spellStart"/>
      <w:r>
        <w:rPr>
          <w:bCs/>
          <w:sz w:val="20"/>
          <w:szCs w:val="20"/>
          <w:lang w:val="en-GB"/>
        </w:rPr>
        <w:t>Gazheli</w:t>
      </w:r>
      <w:proofErr w:type="spellEnd"/>
      <w:r>
        <w:rPr>
          <w:bCs/>
          <w:sz w:val="20"/>
          <w:szCs w:val="20"/>
          <w:lang w:val="en-GB"/>
        </w:rPr>
        <w:t xml:space="preserve">. Project “Consolidation of the Environmental Monitoring </w:t>
      </w:r>
    </w:p>
    <w:p w14:paraId="0498CDEE" w14:textId="77777777" w:rsidR="007A5994" w:rsidRDefault="007A5994" w:rsidP="007A5994">
      <w:pPr>
        <w:pStyle w:val="Default"/>
        <w:rPr>
          <w:bCs/>
          <w:sz w:val="20"/>
          <w:szCs w:val="20"/>
          <w:lang w:val="en-GB"/>
        </w:rPr>
      </w:pPr>
      <w:r>
        <w:rPr>
          <w:bCs/>
          <w:sz w:val="20"/>
          <w:szCs w:val="20"/>
          <w:lang w:val="en-GB"/>
        </w:rPr>
        <w:t>System in Albania (CEMSA)”: Final Report. December 2013.</w:t>
      </w:r>
    </w:p>
    <w:p w14:paraId="7520E612" w14:textId="77777777" w:rsidR="007A5994" w:rsidRDefault="007A5994" w:rsidP="007A5994">
      <w:pPr>
        <w:pStyle w:val="Default"/>
        <w:rPr>
          <w:bCs/>
          <w:sz w:val="20"/>
          <w:szCs w:val="20"/>
          <w:lang w:val="en-GB"/>
        </w:rPr>
      </w:pPr>
    </w:p>
    <w:p w14:paraId="0A272CBD" w14:textId="77777777" w:rsidR="007A5994" w:rsidRDefault="007A5994" w:rsidP="007A5994">
      <w:pPr>
        <w:pStyle w:val="Default"/>
        <w:rPr>
          <w:bCs/>
          <w:sz w:val="20"/>
          <w:szCs w:val="20"/>
          <w:lang w:val="en-GB"/>
        </w:rPr>
      </w:pPr>
      <w:r>
        <w:rPr>
          <w:bCs/>
          <w:sz w:val="20"/>
          <w:szCs w:val="20"/>
          <w:lang w:val="en-GB"/>
        </w:rPr>
        <w:t>INSTAT (Institute of Statistics).  Women and Men in Albania: 2014.</w:t>
      </w:r>
    </w:p>
    <w:p w14:paraId="1BEC0D3A" w14:textId="77777777" w:rsidR="007A5994" w:rsidRDefault="007A5994" w:rsidP="007A5994">
      <w:pPr>
        <w:pStyle w:val="Default"/>
        <w:rPr>
          <w:bCs/>
          <w:sz w:val="20"/>
          <w:szCs w:val="20"/>
          <w:lang w:val="en-GB"/>
        </w:rPr>
      </w:pPr>
    </w:p>
    <w:p w14:paraId="49C4373F" w14:textId="77777777" w:rsidR="007A5994" w:rsidRDefault="007A5994" w:rsidP="007A5994">
      <w:pPr>
        <w:pStyle w:val="Default"/>
        <w:rPr>
          <w:bCs/>
          <w:sz w:val="20"/>
          <w:szCs w:val="20"/>
          <w:lang w:val="en-GB"/>
        </w:rPr>
      </w:pPr>
      <w:r>
        <w:rPr>
          <w:bCs/>
          <w:sz w:val="20"/>
          <w:szCs w:val="20"/>
          <w:lang w:val="en-GB"/>
        </w:rPr>
        <w:t xml:space="preserve">Ministry of Environment, Environmental Protection Agency.  </w:t>
      </w:r>
      <w:r w:rsidRPr="009F42CC">
        <w:rPr>
          <w:bCs/>
          <w:i/>
          <w:sz w:val="20"/>
          <w:szCs w:val="20"/>
          <w:lang w:val="en-GB"/>
        </w:rPr>
        <w:t>State of Environment: 2012</w:t>
      </w:r>
      <w:r>
        <w:rPr>
          <w:bCs/>
          <w:sz w:val="20"/>
          <w:szCs w:val="20"/>
          <w:lang w:val="en-GB"/>
        </w:rPr>
        <w:t>.  Tirana: 2013.</w:t>
      </w:r>
    </w:p>
    <w:p w14:paraId="0788492D" w14:textId="77777777" w:rsidR="007A5994" w:rsidRDefault="007A5994" w:rsidP="007A5994">
      <w:pPr>
        <w:pStyle w:val="Default"/>
        <w:rPr>
          <w:bCs/>
          <w:sz w:val="20"/>
          <w:szCs w:val="20"/>
          <w:lang w:val="en-GB"/>
        </w:rPr>
      </w:pPr>
    </w:p>
    <w:p w14:paraId="126BFC4C" w14:textId="77777777" w:rsidR="007A5994" w:rsidRDefault="007A5994" w:rsidP="007A5994">
      <w:pPr>
        <w:pStyle w:val="Default"/>
        <w:rPr>
          <w:bCs/>
          <w:sz w:val="20"/>
          <w:szCs w:val="20"/>
          <w:lang w:val="en-GB"/>
        </w:rPr>
      </w:pPr>
      <w:r>
        <w:rPr>
          <w:bCs/>
          <w:sz w:val="20"/>
          <w:szCs w:val="20"/>
          <w:lang w:val="en-GB"/>
        </w:rPr>
        <w:t>Ministry of Environment, Forestry, and Water Administration (MEFWA). National Strategy for Development and Integration: Environment Sector and Cross-Cutting Strategy.” Tirana: 2007.</w:t>
      </w:r>
    </w:p>
    <w:p w14:paraId="53BAA4E2" w14:textId="77777777" w:rsidR="007A5994" w:rsidRDefault="007A5994" w:rsidP="007A5994">
      <w:pPr>
        <w:pStyle w:val="Default"/>
        <w:rPr>
          <w:bCs/>
          <w:sz w:val="20"/>
          <w:szCs w:val="20"/>
          <w:lang w:val="en-GB"/>
        </w:rPr>
      </w:pPr>
    </w:p>
    <w:p w14:paraId="3A545190" w14:textId="77777777" w:rsidR="007A5994" w:rsidRPr="00F14F9F" w:rsidRDefault="007A5994" w:rsidP="007A5994">
      <w:pPr>
        <w:pStyle w:val="Default"/>
        <w:rPr>
          <w:bCs/>
          <w:sz w:val="20"/>
          <w:szCs w:val="20"/>
          <w:lang w:val="en-GB"/>
        </w:rPr>
      </w:pPr>
      <w:r>
        <w:rPr>
          <w:bCs/>
          <w:sz w:val="20"/>
          <w:szCs w:val="20"/>
          <w:lang w:val="en-GB"/>
        </w:rPr>
        <w:t>Ibid. “Albanian National Capacity Self-Assessment for Global Environmental Management” Project. NCSA Albania Final Report.  September 2006.</w:t>
      </w:r>
    </w:p>
    <w:p w14:paraId="4FC9C486" w14:textId="77777777" w:rsidR="007A5994" w:rsidRDefault="007A5994" w:rsidP="007A5994">
      <w:pPr>
        <w:pStyle w:val="Default"/>
        <w:rPr>
          <w:bCs/>
          <w:sz w:val="20"/>
          <w:szCs w:val="20"/>
          <w:lang w:val="en-GB"/>
        </w:rPr>
      </w:pPr>
    </w:p>
    <w:p w14:paraId="0A851FE6" w14:textId="77777777" w:rsidR="007A5994" w:rsidRDefault="007A5994" w:rsidP="007A5994">
      <w:pPr>
        <w:pStyle w:val="Default"/>
        <w:rPr>
          <w:bCs/>
          <w:sz w:val="20"/>
          <w:szCs w:val="20"/>
          <w:lang w:val="en-GB"/>
        </w:rPr>
      </w:pPr>
      <w:proofErr w:type="spellStart"/>
      <w:r>
        <w:rPr>
          <w:bCs/>
          <w:sz w:val="20"/>
          <w:szCs w:val="20"/>
          <w:lang w:val="en-GB"/>
        </w:rPr>
        <w:t>Puka</w:t>
      </w:r>
      <w:proofErr w:type="spellEnd"/>
      <w:r>
        <w:rPr>
          <w:bCs/>
          <w:sz w:val="20"/>
          <w:szCs w:val="20"/>
          <w:lang w:val="en-GB"/>
        </w:rPr>
        <w:t xml:space="preserve">, </w:t>
      </w:r>
      <w:proofErr w:type="spellStart"/>
      <w:r>
        <w:rPr>
          <w:bCs/>
          <w:sz w:val="20"/>
          <w:szCs w:val="20"/>
          <w:lang w:val="en-GB"/>
        </w:rPr>
        <w:t>Madlina</w:t>
      </w:r>
      <w:proofErr w:type="spellEnd"/>
      <w:r>
        <w:rPr>
          <w:bCs/>
          <w:sz w:val="20"/>
          <w:szCs w:val="20"/>
          <w:lang w:val="en-GB"/>
        </w:rPr>
        <w:t xml:space="preserve">. “Improving Coverage and Management Effectiveness of Marine and Coastal Protected Areas: Socio-Economic Study (MCPA) </w:t>
      </w:r>
      <w:proofErr w:type="spellStart"/>
      <w:r>
        <w:rPr>
          <w:bCs/>
          <w:sz w:val="20"/>
          <w:szCs w:val="20"/>
          <w:lang w:val="en-GB"/>
        </w:rPr>
        <w:t>Karaburun</w:t>
      </w:r>
      <w:proofErr w:type="spellEnd"/>
      <w:r>
        <w:rPr>
          <w:bCs/>
          <w:sz w:val="20"/>
          <w:szCs w:val="20"/>
          <w:lang w:val="en-GB"/>
        </w:rPr>
        <w:t xml:space="preserve"> – </w:t>
      </w:r>
      <w:proofErr w:type="spellStart"/>
      <w:r>
        <w:rPr>
          <w:bCs/>
          <w:sz w:val="20"/>
          <w:szCs w:val="20"/>
          <w:lang w:val="en-GB"/>
        </w:rPr>
        <w:t>Sazani</w:t>
      </w:r>
      <w:proofErr w:type="spellEnd"/>
      <w:r>
        <w:rPr>
          <w:bCs/>
          <w:sz w:val="20"/>
          <w:szCs w:val="20"/>
          <w:lang w:val="en-GB"/>
        </w:rPr>
        <w:t>.” Tirana: December 2012.</w:t>
      </w:r>
    </w:p>
    <w:p w14:paraId="30257E84" w14:textId="77777777" w:rsidR="007A5994" w:rsidRDefault="007A5994" w:rsidP="007A5994">
      <w:pPr>
        <w:pStyle w:val="Default"/>
        <w:rPr>
          <w:bCs/>
          <w:sz w:val="20"/>
          <w:szCs w:val="20"/>
          <w:lang w:val="en-GB"/>
        </w:rPr>
      </w:pPr>
    </w:p>
    <w:p w14:paraId="29735E21" w14:textId="77777777" w:rsidR="007A5994" w:rsidRDefault="007A5994" w:rsidP="007A5994">
      <w:pPr>
        <w:pStyle w:val="Default"/>
        <w:rPr>
          <w:bCs/>
          <w:sz w:val="20"/>
          <w:szCs w:val="20"/>
          <w:lang w:val="en-GB"/>
        </w:rPr>
      </w:pPr>
      <w:r>
        <w:rPr>
          <w:bCs/>
          <w:sz w:val="20"/>
          <w:szCs w:val="20"/>
          <w:lang w:val="en-GB"/>
        </w:rPr>
        <w:t xml:space="preserve">Research </w:t>
      </w:r>
      <w:proofErr w:type="spellStart"/>
      <w:r>
        <w:rPr>
          <w:bCs/>
          <w:sz w:val="20"/>
          <w:szCs w:val="20"/>
          <w:lang w:val="en-GB"/>
        </w:rPr>
        <w:t>Center</w:t>
      </w:r>
      <w:proofErr w:type="spellEnd"/>
      <w:r>
        <w:rPr>
          <w:bCs/>
          <w:sz w:val="20"/>
          <w:szCs w:val="20"/>
          <w:lang w:val="en-GB"/>
        </w:rPr>
        <w:t xml:space="preserve"> for Rural Development. “Performing of Monitoring Programme at Local Level in the </w:t>
      </w:r>
      <w:proofErr w:type="spellStart"/>
      <w:r>
        <w:rPr>
          <w:bCs/>
          <w:sz w:val="20"/>
          <w:szCs w:val="20"/>
          <w:lang w:val="en-GB"/>
        </w:rPr>
        <w:t>Prespa</w:t>
      </w:r>
      <w:proofErr w:type="spellEnd"/>
      <w:r>
        <w:rPr>
          <w:bCs/>
          <w:sz w:val="20"/>
          <w:szCs w:val="20"/>
          <w:lang w:val="en-GB"/>
        </w:rPr>
        <w:t xml:space="preserve"> Lake Ecosystem.” Tirana: August 2011.</w:t>
      </w:r>
    </w:p>
    <w:p w14:paraId="49EED91A" w14:textId="77777777" w:rsidR="007A5994" w:rsidRDefault="007A5994" w:rsidP="007A5994">
      <w:pPr>
        <w:pStyle w:val="Default"/>
        <w:rPr>
          <w:bCs/>
          <w:sz w:val="20"/>
          <w:szCs w:val="20"/>
          <w:lang w:val="en-GB"/>
        </w:rPr>
      </w:pPr>
    </w:p>
    <w:p w14:paraId="6B0B8E5D" w14:textId="77777777" w:rsidR="007A5994" w:rsidRDefault="007A5994" w:rsidP="007A5994">
      <w:pPr>
        <w:pStyle w:val="Default"/>
        <w:rPr>
          <w:bCs/>
          <w:sz w:val="20"/>
          <w:szCs w:val="20"/>
          <w:lang w:val="en-GB"/>
        </w:rPr>
      </w:pPr>
      <w:r>
        <w:rPr>
          <w:bCs/>
          <w:sz w:val="20"/>
          <w:szCs w:val="20"/>
          <w:lang w:val="en-GB"/>
        </w:rPr>
        <w:t>UNDP.  Gender Mainstreaming in UNDP’s Environment and Sustainable Development Projects: Guidance Note for UNDP Staff.  New York: December 2014.</w:t>
      </w:r>
    </w:p>
    <w:p w14:paraId="26233253" w14:textId="77777777" w:rsidR="007A5994" w:rsidRDefault="007A5994" w:rsidP="007A5994">
      <w:pPr>
        <w:pStyle w:val="Default"/>
        <w:rPr>
          <w:bCs/>
          <w:sz w:val="20"/>
          <w:szCs w:val="20"/>
          <w:lang w:val="en-GB"/>
        </w:rPr>
      </w:pPr>
    </w:p>
    <w:p w14:paraId="35617069" w14:textId="77777777" w:rsidR="007A5994" w:rsidRDefault="007A5994" w:rsidP="007A5994">
      <w:pPr>
        <w:pStyle w:val="Default"/>
        <w:rPr>
          <w:bCs/>
          <w:sz w:val="20"/>
          <w:szCs w:val="20"/>
          <w:lang w:val="en-GB"/>
        </w:rPr>
      </w:pPr>
      <w:r>
        <w:rPr>
          <w:bCs/>
          <w:sz w:val="20"/>
          <w:szCs w:val="20"/>
          <w:lang w:val="en-GB"/>
        </w:rPr>
        <w:t>UNECE (2012). Albania: Second Environmental Performance Review.</w:t>
      </w:r>
    </w:p>
    <w:p w14:paraId="762231E6" w14:textId="77777777" w:rsidR="007A5994" w:rsidRDefault="007A5994" w:rsidP="007A5994">
      <w:pPr>
        <w:pStyle w:val="Default"/>
        <w:rPr>
          <w:bCs/>
          <w:sz w:val="20"/>
          <w:szCs w:val="20"/>
          <w:lang w:val="en-GB"/>
        </w:rPr>
      </w:pPr>
    </w:p>
    <w:p w14:paraId="18E148E1" w14:textId="77777777" w:rsidR="007A5994" w:rsidRPr="00F14F9F" w:rsidRDefault="007A5994" w:rsidP="007A5994">
      <w:pPr>
        <w:rPr>
          <w:rFonts w:cs="Arial"/>
          <w:sz w:val="20"/>
          <w:szCs w:val="20"/>
        </w:rPr>
      </w:pPr>
    </w:p>
    <w:p w14:paraId="10A516F1" w14:textId="77777777" w:rsidR="009D362D" w:rsidRDefault="009D362D">
      <w:pPr>
        <w:spacing w:after="0"/>
        <w:jc w:val="left"/>
        <w:rPr>
          <w:rFonts w:cs="Arial"/>
          <w:b/>
          <w:bCs/>
        </w:rPr>
      </w:pPr>
      <w:r>
        <w:rPr>
          <w:rFonts w:cs="Arial"/>
        </w:rPr>
        <w:br w:type="page"/>
      </w:r>
    </w:p>
    <w:p w14:paraId="70A36166" w14:textId="77777777" w:rsidR="004A072E" w:rsidRPr="004C4232" w:rsidRDefault="004A072E" w:rsidP="004C4232">
      <w:pPr>
        <w:pStyle w:val="Heading2"/>
        <w:rPr>
          <w:rFonts w:ascii="Arial" w:hAnsi="Arial" w:cs="Arial"/>
        </w:rPr>
      </w:pPr>
    </w:p>
    <w:p w14:paraId="66051AF9" w14:textId="61463C8E" w:rsidR="004A072E" w:rsidRPr="004C4232" w:rsidRDefault="004A072E" w:rsidP="004C4232">
      <w:pPr>
        <w:pStyle w:val="Heading2"/>
        <w:rPr>
          <w:rFonts w:ascii="Arial" w:eastAsiaTheme="minorEastAsia" w:hAnsi="Arial" w:cs="Arial"/>
        </w:rPr>
      </w:pPr>
      <w:bookmarkStart w:id="59" w:name="_Toc287253825"/>
      <w:r w:rsidRPr="004C4232">
        <w:rPr>
          <w:rFonts w:ascii="Arial" w:hAnsi="Arial" w:cs="Arial"/>
        </w:rPr>
        <w:t>Annex 6: GEF Request for CEO Endorsement (RCE)</w:t>
      </w:r>
      <w:bookmarkEnd w:id="59"/>
      <w:r w:rsidR="007A5994">
        <w:rPr>
          <w:rFonts w:ascii="Arial" w:hAnsi="Arial" w:cs="Arial"/>
        </w:rPr>
        <w:t xml:space="preserve"> </w:t>
      </w:r>
    </w:p>
    <w:p w14:paraId="01C3CE11" w14:textId="77777777" w:rsidR="000A142D" w:rsidRDefault="000A142D">
      <w:pPr>
        <w:spacing w:after="0"/>
        <w:jc w:val="left"/>
        <w:rPr>
          <w:rFonts w:cs="Arial"/>
          <w:szCs w:val="22"/>
        </w:rPr>
      </w:pPr>
    </w:p>
    <w:p w14:paraId="4FC45D5B" w14:textId="77777777" w:rsidR="00D52C00" w:rsidRDefault="000A142D">
      <w:pPr>
        <w:spacing w:after="0"/>
        <w:jc w:val="left"/>
        <w:rPr>
          <w:rFonts w:cs="Arial"/>
          <w:szCs w:val="22"/>
        </w:rPr>
      </w:pPr>
      <w:proofErr w:type="gramStart"/>
      <w:r>
        <w:rPr>
          <w:rFonts w:cs="Arial"/>
          <w:szCs w:val="22"/>
        </w:rPr>
        <w:t>Attached separately.</w:t>
      </w:r>
      <w:proofErr w:type="gramEnd"/>
    </w:p>
    <w:p w14:paraId="0DBC2B61" w14:textId="77777777" w:rsidR="00D52C00" w:rsidRDefault="00D52C00">
      <w:pPr>
        <w:spacing w:after="0"/>
        <w:jc w:val="left"/>
        <w:rPr>
          <w:rFonts w:cs="Arial"/>
          <w:szCs w:val="22"/>
        </w:rPr>
      </w:pPr>
    </w:p>
    <w:p w14:paraId="06D8E84E" w14:textId="77777777" w:rsidR="00D52C00" w:rsidRDefault="00D52C00">
      <w:pPr>
        <w:spacing w:after="0"/>
        <w:jc w:val="left"/>
        <w:rPr>
          <w:rFonts w:cs="Arial"/>
          <w:szCs w:val="22"/>
        </w:rPr>
      </w:pPr>
    </w:p>
    <w:p w14:paraId="4A54B76D" w14:textId="77777777" w:rsidR="00D52C00" w:rsidRDefault="00D52C00">
      <w:pPr>
        <w:spacing w:after="0"/>
        <w:jc w:val="left"/>
        <w:rPr>
          <w:rFonts w:cs="Arial"/>
          <w:szCs w:val="22"/>
        </w:rPr>
      </w:pPr>
    </w:p>
    <w:p w14:paraId="2F0DA831" w14:textId="77777777" w:rsidR="00D52C00" w:rsidRDefault="00D52C00">
      <w:pPr>
        <w:spacing w:after="0"/>
        <w:jc w:val="left"/>
        <w:rPr>
          <w:rFonts w:cs="Arial"/>
          <w:szCs w:val="22"/>
        </w:rPr>
      </w:pPr>
    </w:p>
    <w:p w14:paraId="39FA203D" w14:textId="77777777" w:rsidR="00D52C00" w:rsidRDefault="00D52C00">
      <w:pPr>
        <w:spacing w:after="0"/>
        <w:jc w:val="left"/>
        <w:rPr>
          <w:rFonts w:cs="Arial"/>
          <w:szCs w:val="22"/>
        </w:rPr>
      </w:pPr>
    </w:p>
    <w:p w14:paraId="4BB3A617" w14:textId="77777777" w:rsidR="00D52C00" w:rsidRDefault="00D52C00">
      <w:pPr>
        <w:spacing w:after="0"/>
        <w:jc w:val="left"/>
        <w:rPr>
          <w:rFonts w:cs="Arial"/>
          <w:szCs w:val="22"/>
        </w:rPr>
      </w:pPr>
    </w:p>
    <w:p w14:paraId="45F7A9B4" w14:textId="77777777" w:rsidR="00D52C00" w:rsidRDefault="00D52C00">
      <w:pPr>
        <w:spacing w:after="0"/>
        <w:jc w:val="left"/>
        <w:rPr>
          <w:rFonts w:cs="Arial"/>
          <w:szCs w:val="22"/>
        </w:rPr>
      </w:pPr>
    </w:p>
    <w:p w14:paraId="49364711" w14:textId="77777777" w:rsidR="00D52C00" w:rsidRDefault="00D52C00">
      <w:pPr>
        <w:spacing w:after="0"/>
        <w:jc w:val="left"/>
        <w:rPr>
          <w:rFonts w:cs="Arial"/>
          <w:szCs w:val="22"/>
        </w:rPr>
      </w:pPr>
    </w:p>
    <w:p w14:paraId="42512780" w14:textId="77777777" w:rsidR="00D52C00" w:rsidRDefault="00D52C00">
      <w:pPr>
        <w:spacing w:after="0"/>
        <w:jc w:val="left"/>
        <w:rPr>
          <w:rFonts w:cs="Arial"/>
          <w:szCs w:val="22"/>
        </w:rPr>
      </w:pPr>
    </w:p>
    <w:p w14:paraId="3E65288D" w14:textId="77777777" w:rsidR="00D52C00" w:rsidRDefault="00D52C00">
      <w:pPr>
        <w:spacing w:after="0"/>
        <w:jc w:val="left"/>
        <w:rPr>
          <w:rFonts w:cs="Arial"/>
          <w:szCs w:val="22"/>
        </w:rPr>
      </w:pPr>
    </w:p>
    <w:p w14:paraId="49D174E6" w14:textId="77777777" w:rsidR="00D52C00" w:rsidRDefault="00D52C00">
      <w:pPr>
        <w:spacing w:after="0"/>
        <w:jc w:val="left"/>
        <w:rPr>
          <w:rFonts w:cs="Arial"/>
          <w:szCs w:val="22"/>
        </w:rPr>
      </w:pPr>
    </w:p>
    <w:p w14:paraId="037E86EE" w14:textId="77777777" w:rsidR="00D52C00" w:rsidRDefault="00D52C00">
      <w:pPr>
        <w:spacing w:after="0"/>
        <w:jc w:val="left"/>
        <w:rPr>
          <w:rFonts w:cs="Arial"/>
          <w:szCs w:val="22"/>
        </w:rPr>
      </w:pPr>
    </w:p>
    <w:p w14:paraId="280B171A" w14:textId="77777777" w:rsidR="00D52C00" w:rsidRDefault="00D52C00">
      <w:pPr>
        <w:spacing w:after="0"/>
        <w:jc w:val="left"/>
        <w:rPr>
          <w:rFonts w:cs="Arial"/>
          <w:szCs w:val="22"/>
        </w:rPr>
      </w:pPr>
    </w:p>
    <w:p w14:paraId="4C821497" w14:textId="77777777" w:rsidR="00D52C00" w:rsidRDefault="00D52C00">
      <w:pPr>
        <w:spacing w:after="0"/>
        <w:jc w:val="left"/>
        <w:rPr>
          <w:rFonts w:cs="Arial"/>
          <w:szCs w:val="22"/>
        </w:rPr>
      </w:pPr>
    </w:p>
    <w:p w14:paraId="355CBE05" w14:textId="77777777" w:rsidR="00D52C00" w:rsidRDefault="00D52C00">
      <w:pPr>
        <w:spacing w:after="0"/>
        <w:jc w:val="left"/>
        <w:rPr>
          <w:rFonts w:cs="Arial"/>
          <w:szCs w:val="22"/>
        </w:rPr>
      </w:pPr>
    </w:p>
    <w:p w14:paraId="41F2A580" w14:textId="77777777" w:rsidR="00D52C00" w:rsidRDefault="00D52C00">
      <w:pPr>
        <w:spacing w:after="0"/>
        <w:jc w:val="left"/>
        <w:rPr>
          <w:rFonts w:cs="Arial"/>
          <w:szCs w:val="22"/>
        </w:rPr>
      </w:pPr>
    </w:p>
    <w:p w14:paraId="14C3F79E" w14:textId="77777777" w:rsidR="00D52C00" w:rsidRDefault="00D52C00">
      <w:pPr>
        <w:spacing w:after="0"/>
        <w:jc w:val="left"/>
        <w:rPr>
          <w:rFonts w:cs="Arial"/>
          <w:szCs w:val="22"/>
        </w:rPr>
      </w:pPr>
    </w:p>
    <w:p w14:paraId="3CFF3341" w14:textId="77777777" w:rsidR="00D52C00" w:rsidRDefault="00D52C00">
      <w:pPr>
        <w:spacing w:after="0"/>
        <w:jc w:val="left"/>
        <w:rPr>
          <w:rFonts w:cs="Arial"/>
          <w:szCs w:val="22"/>
        </w:rPr>
      </w:pPr>
    </w:p>
    <w:p w14:paraId="255E09B3" w14:textId="77777777" w:rsidR="00D52C00" w:rsidRDefault="00D52C00">
      <w:pPr>
        <w:spacing w:after="0"/>
        <w:jc w:val="left"/>
        <w:rPr>
          <w:rFonts w:cs="Arial"/>
          <w:szCs w:val="22"/>
        </w:rPr>
      </w:pPr>
    </w:p>
    <w:p w14:paraId="23A6DDA3" w14:textId="77777777" w:rsidR="00D52C00" w:rsidRDefault="00D52C00">
      <w:pPr>
        <w:spacing w:after="0"/>
        <w:jc w:val="left"/>
        <w:rPr>
          <w:rFonts w:cs="Arial"/>
          <w:szCs w:val="22"/>
        </w:rPr>
      </w:pPr>
    </w:p>
    <w:p w14:paraId="5391863D" w14:textId="77777777" w:rsidR="00D52C00" w:rsidRDefault="00D52C00">
      <w:pPr>
        <w:spacing w:after="0"/>
        <w:jc w:val="left"/>
        <w:rPr>
          <w:rFonts w:cs="Arial"/>
          <w:szCs w:val="22"/>
        </w:rPr>
      </w:pPr>
    </w:p>
    <w:p w14:paraId="10D7ABB4" w14:textId="77777777" w:rsidR="00D52C00" w:rsidRDefault="00D52C00">
      <w:pPr>
        <w:spacing w:after="0"/>
        <w:jc w:val="left"/>
        <w:rPr>
          <w:rFonts w:cs="Arial"/>
          <w:szCs w:val="22"/>
        </w:rPr>
      </w:pPr>
    </w:p>
    <w:p w14:paraId="3CE2CE31" w14:textId="77777777" w:rsidR="00D52C00" w:rsidRDefault="00D52C00">
      <w:pPr>
        <w:spacing w:after="0"/>
        <w:jc w:val="left"/>
        <w:rPr>
          <w:rFonts w:cs="Arial"/>
          <w:szCs w:val="22"/>
        </w:rPr>
      </w:pPr>
    </w:p>
    <w:p w14:paraId="640CF14F" w14:textId="77777777" w:rsidR="00D52C00" w:rsidRDefault="00D52C00">
      <w:pPr>
        <w:spacing w:after="0"/>
        <w:jc w:val="left"/>
        <w:rPr>
          <w:rFonts w:cs="Arial"/>
          <w:szCs w:val="22"/>
        </w:rPr>
      </w:pPr>
    </w:p>
    <w:p w14:paraId="5F9256CA" w14:textId="77777777" w:rsidR="00D52C00" w:rsidRDefault="00D52C00">
      <w:pPr>
        <w:spacing w:after="0"/>
        <w:jc w:val="left"/>
        <w:rPr>
          <w:rFonts w:cs="Arial"/>
          <w:szCs w:val="22"/>
        </w:rPr>
      </w:pPr>
    </w:p>
    <w:p w14:paraId="0C185D3A" w14:textId="77777777" w:rsidR="00D52C00" w:rsidRDefault="00D52C00">
      <w:pPr>
        <w:spacing w:after="0"/>
        <w:jc w:val="left"/>
        <w:rPr>
          <w:rFonts w:cs="Arial"/>
          <w:szCs w:val="22"/>
        </w:rPr>
      </w:pPr>
    </w:p>
    <w:p w14:paraId="1DBD2562" w14:textId="77777777" w:rsidR="00D52C00" w:rsidRDefault="00D52C00">
      <w:pPr>
        <w:spacing w:after="0"/>
        <w:jc w:val="left"/>
        <w:rPr>
          <w:rFonts w:cs="Arial"/>
          <w:szCs w:val="22"/>
        </w:rPr>
      </w:pPr>
    </w:p>
    <w:p w14:paraId="7C4FD3A0" w14:textId="77777777" w:rsidR="00D52C00" w:rsidRDefault="00D52C00">
      <w:pPr>
        <w:spacing w:after="0"/>
        <w:jc w:val="left"/>
        <w:rPr>
          <w:rFonts w:cs="Arial"/>
          <w:szCs w:val="22"/>
        </w:rPr>
      </w:pPr>
    </w:p>
    <w:p w14:paraId="1D7695B7" w14:textId="77777777" w:rsidR="00D52C00" w:rsidRDefault="00D52C00">
      <w:pPr>
        <w:spacing w:after="0"/>
        <w:jc w:val="left"/>
        <w:rPr>
          <w:rFonts w:cs="Arial"/>
          <w:szCs w:val="22"/>
        </w:rPr>
      </w:pPr>
    </w:p>
    <w:p w14:paraId="695A593B" w14:textId="77777777" w:rsidR="00D52C00" w:rsidRDefault="00D52C00">
      <w:pPr>
        <w:spacing w:after="0"/>
        <w:jc w:val="left"/>
        <w:rPr>
          <w:rFonts w:cs="Arial"/>
          <w:szCs w:val="22"/>
        </w:rPr>
      </w:pPr>
    </w:p>
    <w:p w14:paraId="4A1E1EC6" w14:textId="77777777" w:rsidR="00D52C00" w:rsidRDefault="00D52C00">
      <w:pPr>
        <w:spacing w:after="0"/>
        <w:jc w:val="left"/>
        <w:rPr>
          <w:rFonts w:cs="Arial"/>
          <w:szCs w:val="22"/>
        </w:rPr>
      </w:pPr>
    </w:p>
    <w:p w14:paraId="008F72D1" w14:textId="77777777" w:rsidR="00D52C00" w:rsidRDefault="00D52C00">
      <w:pPr>
        <w:spacing w:after="0"/>
        <w:jc w:val="left"/>
        <w:rPr>
          <w:rFonts w:cs="Arial"/>
          <w:szCs w:val="22"/>
        </w:rPr>
      </w:pPr>
    </w:p>
    <w:p w14:paraId="1A346A16" w14:textId="77777777" w:rsidR="00D52C00" w:rsidRDefault="00D52C00">
      <w:pPr>
        <w:spacing w:after="0"/>
        <w:jc w:val="left"/>
        <w:rPr>
          <w:rFonts w:cs="Arial"/>
          <w:szCs w:val="22"/>
        </w:rPr>
      </w:pPr>
    </w:p>
    <w:p w14:paraId="67D67D45" w14:textId="77777777" w:rsidR="00D52C00" w:rsidRDefault="00D52C00">
      <w:pPr>
        <w:spacing w:after="0"/>
        <w:jc w:val="left"/>
        <w:rPr>
          <w:rFonts w:cs="Arial"/>
          <w:szCs w:val="22"/>
        </w:rPr>
      </w:pPr>
    </w:p>
    <w:p w14:paraId="2A90BD03" w14:textId="77777777" w:rsidR="00D52C00" w:rsidRDefault="00D52C00">
      <w:pPr>
        <w:spacing w:after="0"/>
        <w:jc w:val="left"/>
        <w:rPr>
          <w:rFonts w:cs="Arial"/>
          <w:szCs w:val="22"/>
        </w:rPr>
      </w:pPr>
    </w:p>
    <w:p w14:paraId="0DAFDE54" w14:textId="77777777" w:rsidR="00D52C00" w:rsidRDefault="00D52C00">
      <w:pPr>
        <w:spacing w:after="0"/>
        <w:jc w:val="left"/>
        <w:rPr>
          <w:rFonts w:cs="Arial"/>
          <w:szCs w:val="22"/>
        </w:rPr>
      </w:pPr>
    </w:p>
    <w:p w14:paraId="2EF105DF" w14:textId="77777777" w:rsidR="00D52C00" w:rsidRDefault="00D52C00">
      <w:pPr>
        <w:spacing w:after="0"/>
        <w:jc w:val="left"/>
        <w:rPr>
          <w:rFonts w:cs="Arial"/>
          <w:szCs w:val="22"/>
        </w:rPr>
      </w:pPr>
    </w:p>
    <w:p w14:paraId="6F7B0F2E" w14:textId="77777777" w:rsidR="00D52C00" w:rsidRDefault="00D52C00">
      <w:pPr>
        <w:spacing w:after="0"/>
        <w:jc w:val="left"/>
        <w:rPr>
          <w:rFonts w:cs="Arial"/>
          <w:szCs w:val="22"/>
        </w:rPr>
      </w:pPr>
    </w:p>
    <w:p w14:paraId="5F024960" w14:textId="77777777" w:rsidR="00D52C00" w:rsidRDefault="00D52C00">
      <w:pPr>
        <w:spacing w:after="0"/>
        <w:jc w:val="left"/>
        <w:rPr>
          <w:rFonts w:cs="Arial"/>
          <w:szCs w:val="22"/>
        </w:rPr>
      </w:pPr>
    </w:p>
    <w:p w14:paraId="75C5D6D7" w14:textId="77777777" w:rsidR="00D52C00" w:rsidRDefault="00D52C00">
      <w:pPr>
        <w:spacing w:after="0"/>
        <w:jc w:val="left"/>
        <w:rPr>
          <w:rFonts w:cs="Arial"/>
          <w:szCs w:val="22"/>
        </w:rPr>
      </w:pPr>
    </w:p>
    <w:p w14:paraId="41CFF6AF" w14:textId="77777777" w:rsidR="00D52C00" w:rsidRDefault="00D52C00">
      <w:pPr>
        <w:spacing w:after="0"/>
        <w:jc w:val="left"/>
        <w:rPr>
          <w:rFonts w:cs="Arial"/>
          <w:szCs w:val="22"/>
        </w:rPr>
      </w:pPr>
    </w:p>
    <w:p w14:paraId="623765B9" w14:textId="77777777" w:rsidR="00D52C00" w:rsidRDefault="00D52C00">
      <w:pPr>
        <w:spacing w:after="0"/>
        <w:jc w:val="left"/>
        <w:rPr>
          <w:rFonts w:cs="Arial"/>
          <w:szCs w:val="22"/>
        </w:rPr>
      </w:pPr>
    </w:p>
    <w:p w14:paraId="0246555C" w14:textId="77777777" w:rsidR="00D52C00" w:rsidRDefault="00D52C00">
      <w:pPr>
        <w:spacing w:after="0"/>
        <w:jc w:val="left"/>
        <w:rPr>
          <w:rFonts w:cs="Arial"/>
          <w:szCs w:val="22"/>
        </w:rPr>
      </w:pPr>
    </w:p>
    <w:p w14:paraId="5F455428" w14:textId="77777777" w:rsidR="00D52C00" w:rsidRDefault="00D52C00">
      <w:pPr>
        <w:spacing w:after="0"/>
        <w:jc w:val="left"/>
        <w:rPr>
          <w:rFonts w:cs="Arial"/>
          <w:szCs w:val="22"/>
        </w:rPr>
      </w:pPr>
    </w:p>
    <w:p w14:paraId="01BA630C" w14:textId="77777777" w:rsidR="00D52C00" w:rsidRDefault="00D52C00">
      <w:pPr>
        <w:spacing w:after="0"/>
        <w:jc w:val="left"/>
        <w:rPr>
          <w:rFonts w:cs="Arial"/>
          <w:szCs w:val="22"/>
        </w:rPr>
      </w:pPr>
    </w:p>
    <w:p w14:paraId="667665AD" w14:textId="77777777" w:rsidR="00D52C00" w:rsidRDefault="00D52C00">
      <w:pPr>
        <w:spacing w:after="0"/>
        <w:jc w:val="left"/>
        <w:rPr>
          <w:rFonts w:cs="Arial"/>
          <w:szCs w:val="22"/>
        </w:rPr>
      </w:pPr>
    </w:p>
    <w:p w14:paraId="67277F08" w14:textId="77777777" w:rsidR="00D52C00" w:rsidRPr="009A2F67" w:rsidRDefault="00D52C00" w:rsidP="00D52C00">
      <w:pPr>
        <w:pStyle w:val="Heading2"/>
        <w:rPr>
          <w:rFonts w:ascii="Arial" w:hAnsi="Arial" w:cs="Arial"/>
        </w:rPr>
      </w:pPr>
      <w:bookmarkStart w:id="60" w:name="_Toc287607061"/>
      <w:r>
        <w:rPr>
          <w:rFonts w:ascii="Arial" w:hAnsi="Arial" w:cs="Arial"/>
        </w:rPr>
        <w:lastRenderedPageBreak/>
        <w:t>Annex 7</w:t>
      </w:r>
      <w:r w:rsidRPr="004C4232">
        <w:rPr>
          <w:rFonts w:ascii="Arial" w:hAnsi="Arial" w:cs="Arial"/>
        </w:rPr>
        <w:t xml:space="preserve">: </w:t>
      </w:r>
      <w:r>
        <w:rPr>
          <w:rFonts w:ascii="Arial" w:hAnsi="Arial" w:cs="Arial"/>
        </w:rPr>
        <w:t>Draft Letter of Agreement Regarding Direct Project Services</w:t>
      </w:r>
      <w:bookmarkEnd w:id="60"/>
      <w:r>
        <w:rPr>
          <w:rFonts w:ascii="Arial" w:hAnsi="Arial" w:cs="Arial"/>
        </w:rPr>
        <w:t xml:space="preserve"> </w:t>
      </w:r>
    </w:p>
    <w:p w14:paraId="714136F0" w14:textId="77777777" w:rsidR="00D52C00" w:rsidRDefault="00D52C00" w:rsidP="00D52C00">
      <w:pPr>
        <w:spacing w:after="0"/>
        <w:jc w:val="left"/>
        <w:rPr>
          <w:rFonts w:cs="Arial"/>
          <w:szCs w:val="22"/>
        </w:rPr>
      </w:pPr>
    </w:p>
    <w:p w14:paraId="6DE577A4" w14:textId="77777777" w:rsidR="00D52C00" w:rsidRDefault="00D52C00" w:rsidP="00D52C00">
      <w:pPr>
        <w:spacing w:after="0"/>
        <w:jc w:val="left"/>
        <w:rPr>
          <w:rFonts w:cs="Arial"/>
          <w:szCs w:val="22"/>
        </w:rPr>
      </w:pPr>
    </w:p>
    <w:p w14:paraId="172BC27F" w14:textId="77777777" w:rsidR="00D52C00" w:rsidRDefault="00D52C00" w:rsidP="00D52C00">
      <w:pPr>
        <w:tabs>
          <w:tab w:val="left" w:pos="0"/>
          <w:tab w:val="left" w:pos="282"/>
          <w:tab w:val="left" w:pos="1440"/>
          <w:tab w:val="left" w:pos="2880"/>
        </w:tabs>
        <w:suppressAutoHyphens/>
        <w:rPr>
          <w:spacing w:val="-2"/>
        </w:rPr>
      </w:pPr>
      <w:proofErr w:type="gramStart"/>
      <w:r>
        <w:rPr>
          <w:spacing w:val="-2"/>
        </w:rPr>
        <w:t>Your</w:t>
      </w:r>
      <w:proofErr w:type="gramEnd"/>
      <w:r>
        <w:rPr>
          <w:spacing w:val="-2"/>
        </w:rPr>
        <w:t xml:space="preserve"> Excellency Minister </w:t>
      </w:r>
      <w:proofErr w:type="spellStart"/>
      <w:r>
        <w:rPr>
          <w:spacing w:val="-2"/>
        </w:rPr>
        <w:t>Koka</w:t>
      </w:r>
      <w:proofErr w:type="spellEnd"/>
      <w:r>
        <w:rPr>
          <w:spacing w:val="-2"/>
        </w:rPr>
        <w:t>,</w:t>
      </w:r>
    </w:p>
    <w:p w14:paraId="04D1359E" w14:textId="77777777" w:rsidR="00D52C00" w:rsidRDefault="00D52C00" w:rsidP="00D52C00">
      <w:pPr>
        <w:numPr>
          <w:ilvl w:val="12"/>
          <w:numId w:val="0"/>
        </w:numPr>
        <w:tabs>
          <w:tab w:val="left" w:pos="0"/>
        </w:tabs>
        <w:suppressAutoHyphens/>
        <w:rPr>
          <w:spacing w:val="-2"/>
        </w:rPr>
      </w:pPr>
    </w:p>
    <w:p w14:paraId="690299B4" w14:textId="77777777" w:rsidR="00D52C00" w:rsidRDefault="00D52C00" w:rsidP="00D52C00">
      <w:pPr>
        <w:numPr>
          <w:ilvl w:val="12"/>
          <w:numId w:val="0"/>
        </w:numPr>
        <w:tabs>
          <w:tab w:val="left" w:pos="0"/>
        </w:tabs>
        <w:suppressAutoHyphens/>
        <w:rPr>
          <w:spacing w:val="-2"/>
        </w:rPr>
      </w:pPr>
      <w:r>
        <w:rPr>
          <w:spacing w:val="-2"/>
        </w:rPr>
        <w:t>1.</w:t>
      </w:r>
      <w:r>
        <w:rPr>
          <w:spacing w:val="-2"/>
        </w:rPr>
        <w:tab/>
        <w:t>Reference is made to consultations between officials of the Government of</w:t>
      </w:r>
      <w:r>
        <w:rPr>
          <w:i/>
          <w:spacing w:val="-2"/>
        </w:rPr>
        <w:t xml:space="preserve"> </w:t>
      </w:r>
      <w:r w:rsidRPr="0039160C">
        <w:rPr>
          <w:spacing w:val="-2"/>
        </w:rPr>
        <w:t>Albania</w:t>
      </w:r>
      <w:r>
        <w:rPr>
          <w:spacing w:val="-2"/>
        </w:rPr>
        <w:t xml:space="preserve"> (hereinafter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project document, as described below.</w:t>
      </w:r>
    </w:p>
    <w:p w14:paraId="23CF8E25" w14:textId="77777777" w:rsidR="00D52C00" w:rsidRDefault="00D52C00" w:rsidP="00D52C00">
      <w:pPr>
        <w:numPr>
          <w:ilvl w:val="12"/>
          <w:numId w:val="0"/>
        </w:numPr>
        <w:tabs>
          <w:tab w:val="left" w:pos="0"/>
        </w:tabs>
        <w:suppressAutoHyphens/>
        <w:rPr>
          <w:spacing w:val="-2"/>
        </w:rPr>
      </w:pPr>
    </w:p>
    <w:p w14:paraId="6C8CEFAA" w14:textId="77777777" w:rsidR="00D52C00" w:rsidRDefault="00D52C00" w:rsidP="00D52C00">
      <w:pPr>
        <w:numPr>
          <w:ilvl w:val="12"/>
          <w:numId w:val="0"/>
        </w:numPr>
        <w:tabs>
          <w:tab w:val="left" w:pos="0"/>
        </w:tabs>
        <w:suppressAutoHyphens/>
        <w:rPr>
          <w:spacing w:val="-2"/>
        </w:rPr>
      </w:pPr>
      <w:r>
        <w:rPr>
          <w:spacing w:val="-2"/>
        </w:rPr>
        <w:t>2.</w:t>
      </w:r>
      <w:r>
        <w:rPr>
          <w:spacing w:val="-2"/>
        </w:rPr>
        <w:tab/>
        <w:t xml:space="preserve">The Ministry of Environment, in its capacity as an Executing Agent, expects the UNDP country office to provide support services for execution activities, such as assistance with reporting requirements and direct payments.  In providing such support services, the UNDP country office shall ensure that the capacity of the Government-designated institution is strengthened to enable it to carry out such activities directly.  </w:t>
      </w:r>
    </w:p>
    <w:p w14:paraId="75D33EDF" w14:textId="77777777" w:rsidR="00D52C00" w:rsidRDefault="00D52C00" w:rsidP="00D52C00">
      <w:pPr>
        <w:numPr>
          <w:ilvl w:val="12"/>
          <w:numId w:val="0"/>
        </w:numPr>
        <w:tabs>
          <w:tab w:val="left" w:pos="0"/>
        </w:tabs>
        <w:suppressAutoHyphens/>
        <w:rPr>
          <w:spacing w:val="-2"/>
        </w:rPr>
      </w:pPr>
    </w:p>
    <w:p w14:paraId="441FE36D" w14:textId="77777777" w:rsidR="00D52C00" w:rsidRDefault="00D52C00" w:rsidP="00D52C00">
      <w:pPr>
        <w:numPr>
          <w:ilvl w:val="12"/>
          <w:numId w:val="0"/>
        </w:numPr>
        <w:tabs>
          <w:tab w:val="left" w:pos="0"/>
        </w:tabs>
        <w:suppressAutoHyphens/>
        <w:rPr>
          <w:spacing w:val="-2"/>
        </w:rPr>
      </w:pPr>
      <w:r>
        <w:rPr>
          <w:spacing w:val="-2"/>
        </w:rPr>
        <w:t>3.</w:t>
      </w:r>
      <w:r>
        <w:rPr>
          <w:spacing w:val="-2"/>
        </w:rPr>
        <w:tab/>
        <w:t>The UNDP country office may provide, at the request of the designated institution, the following support services for the activities of the project:</w:t>
      </w:r>
    </w:p>
    <w:p w14:paraId="1664B487" w14:textId="77777777" w:rsidR="00D52C00" w:rsidRDefault="00D52C00" w:rsidP="00D52C00">
      <w:pPr>
        <w:numPr>
          <w:ilvl w:val="12"/>
          <w:numId w:val="0"/>
        </w:numPr>
        <w:suppressAutoHyphens/>
        <w:ind w:left="720" w:hanging="720"/>
        <w:rPr>
          <w:spacing w:val="-2"/>
        </w:rPr>
      </w:pPr>
      <w:r>
        <w:rPr>
          <w:spacing w:val="-2"/>
        </w:rPr>
        <w:t>(a)</w:t>
      </w:r>
      <w:r>
        <w:rPr>
          <w:spacing w:val="-2"/>
        </w:rPr>
        <w:tab/>
        <w:t>Identification and/or</w:t>
      </w:r>
      <w:r>
        <w:rPr>
          <w:b/>
          <w:spacing w:val="-2"/>
        </w:rPr>
        <w:t xml:space="preserve"> </w:t>
      </w:r>
      <w:r>
        <w:rPr>
          <w:spacing w:val="-2"/>
        </w:rPr>
        <w:t>recruitment of project personnel and issuance of their contracts;</w:t>
      </w:r>
    </w:p>
    <w:p w14:paraId="306E500C" w14:textId="77777777" w:rsidR="00D52C00" w:rsidRDefault="00D52C00" w:rsidP="00D52C00">
      <w:pPr>
        <w:numPr>
          <w:ilvl w:val="12"/>
          <w:numId w:val="0"/>
        </w:numPr>
        <w:tabs>
          <w:tab w:val="left" w:pos="0"/>
          <w:tab w:val="left" w:pos="720"/>
        </w:tabs>
        <w:suppressAutoHyphens/>
        <w:ind w:left="720" w:hanging="720"/>
        <w:rPr>
          <w:spacing w:val="-2"/>
        </w:rPr>
      </w:pPr>
      <w:r>
        <w:rPr>
          <w:spacing w:val="-2"/>
        </w:rPr>
        <w:t>(b)</w:t>
      </w:r>
      <w:r>
        <w:rPr>
          <w:spacing w:val="-2"/>
        </w:rPr>
        <w:tab/>
        <w:t>Procurement of goods and services related to this project; and</w:t>
      </w:r>
    </w:p>
    <w:p w14:paraId="1301AE42" w14:textId="77777777" w:rsidR="00D52C00" w:rsidRDefault="00D52C00" w:rsidP="00D52C00">
      <w:pPr>
        <w:numPr>
          <w:ilvl w:val="12"/>
          <w:numId w:val="0"/>
        </w:numPr>
        <w:tabs>
          <w:tab w:val="left" w:pos="0"/>
          <w:tab w:val="left" w:pos="720"/>
        </w:tabs>
        <w:suppressAutoHyphens/>
        <w:ind w:left="720" w:hanging="720"/>
        <w:rPr>
          <w:spacing w:val="-2"/>
        </w:rPr>
      </w:pPr>
      <w:r>
        <w:rPr>
          <w:spacing w:val="-2"/>
        </w:rPr>
        <w:t>(c)</w:t>
      </w:r>
      <w:r>
        <w:rPr>
          <w:spacing w:val="-2"/>
        </w:rPr>
        <w:tab/>
        <w:t>Access by project personnel to UNDP-managed global information systems, the network of UNDP country offices and the specialized system containing operations information, including rosters of consultants and providers of development services.</w:t>
      </w:r>
    </w:p>
    <w:p w14:paraId="4286E1E8" w14:textId="77777777" w:rsidR="00D52C00" w:rsidRDefault="00D52C00" w:rsidP="00D52C00">
      <w:pPr>
        <w:tabs>
          <w:tab w:val="left" w:pos="720"/>
        </w:tabs>
        <w:suppressAutoHyphens/>
        <w:rPr>
          <w:spacing w:val="-2"/>
        </w:rPr>
      </w:pPr>
    </w:p>
    <w:p w14:paraId="4B956982" w14:textId="77777777" w:rsidR="00D52C00" w:rsidRDefault="00D52C00" w:rsidP="00D52C00">
      <w:pPr>
        <w:numPr>
          <w:ilvl w:val="12"/>
          <w:numId w:val="0"/>
        </w:numPr>
        <w:tabs>
          <w:tab w:val="left" w:pos="0"/>
        </w:tabs>
        <w:suppressAutoHyphens/>
        <w:rPr>
          <w:spacing w:val="-2"/>
        </w:rPr>
      </w:pPr>
      <w:r>
        <w:rPr>
          <w:spacing w:val="-2"/>
        </w:rPr>
        <w:t>4.</w:t>
      </w:r>
      <w:r>
        <w:rPr>
          <w:spacing w:val="-2"/>
        </w:rPr>
        <w:tab/>
        <w:t xml:space="preserve">The procurement of goods and services and the recruitment of project personnel by the UNDP country office shall be in accordance with the UNDP regulations, rules, policies and procedures.  Support services described in paragraph 3 above shall be detailed in an annex to the project document, in the form provided in the Attachment hereto.  If the requirements for support services by the country office change during the life of a programme or project, the annex to the project document shall be revised with the mutual agreement of the UNDP resident representative and the designated institution.  </w:t>
      </w:r>
    </w:p>
    <w:p w14:paraId="3DFD6D1A" w14:textId="77777777" w:rsidR="00D52C00" w:rsidRDefault="00D52C00" w:rsidP="00D52C00">
      <w:pPr>
        <w:numPr>
          <w:ilvl w:val="12"/>
          <w:numId w:val="0"/>
        </w:numPr>
        <w:tabs>
          <w:tab w:val="left" w:pos="0"/>
        </w:tabs>
        <w:suppressAutoHyphens/>
        <w:rPr>
          <w:spacing w:val="-2"/>
        </w:rPr>
      </w:pPr>
    </w:p>
    <w:p w14:paraId="3E4F6639" w14:textId="77777777" w:rsidR="00D52C00" w:rsidRDefault="00D52C00" w:rsidP="00D52C00">
      <w:pPr>
        <w:numPr>
          <w:ilvl w:val="12"/>
          <w:numId w:val="0"/>
        </w:numPr>
        <w:tabs>
          <w:tab w:val="left" w:pos="0"/>
        </w:tabs>
        <w:suppressAutoHyphens/>
        <w:rPr>
          <w:spacing w:val="-2"/>
        </w:rPr>
      </w:pPr>
      <w:r>
        <w:rPr>
          <w:spacing w:val="-2"/>
        </w:rPr>
        <w:t>5.</w:t>
      </w:r>
      <w:r>
        <w:rPr>
          <w:spacing w:val="-2"/>
        </w:rPr>
        <w:tab/>
        <w:t>The relevant provisions of the Standard Basic Assistance Agreement between UNDP and the Government of Albania of 17 June 1991 (the “SBAA”), including the provisions on liability and privileges and immunities, shall apply to the provision of such support services. The Government shall retain overall responsibility for the nationally managed project through its designated agent, the Ministry of Environment.  The responsibility of the UNDP country office for the provision of the support services described herein shall be limited to the provision of such support services detailed in the annex to the project document.</w:t>
      </w:r>
    </w:p>
    <w:p w14:paraId="07116224" w14:textId="77777777" w:rsidR="00D52C00" w:rsidRDefault="00D52C00" w:rsidP="00D52C00">
      <w:pPr>
        <w:numPr>
          <w:ilvl w:val="12"/>
          <w:numId w:val="0"/>
        </w:numPr>
        <w:tabs>
          <w:tab w:val="left" w:pos="0"/>
        </w:tabs>
        <w:suppressAutoHyphens/>
        <w:rPr>
          <w:spacing w:val="-2"/>
        </w:rPr>
      </w:pPr>
    </w:p>
    <w:p w14:paraId="40EEB2DB" w14:textId="77777777" w:rsidR="00D52C00" w:rsidRDefault="00D52C00" w:rsidP="00D52C00">
      <w:pPr>
        <w:numPr>
          <w:ilvl w:val="12"/>
          <w:numId w:val="0"/>
        </w:numPr>
        <w:tabs>
          <w:tab w:val="left" w:pos="0"/>
        </w:tabs>
        <w:suppressAutoHyphens/>
        <w:rPr>
          <w:spacing w:val="-2"/>
        </w:rPr>
      </w:pPr>
      <w:r>
        <w:rPr>
          <w:spacing w:val="-2"/>
        </w:rPr>
        <w:t>6.</w:t>
      </w:r>
      <w:r>
        <w:rPr>
          <w:spacing w:val="-2"/>
        </w:rPr>
        <w:tab/>
        <w:t>Any claim or dispute arising under or in connection with the provision of support services by the UNDP country office in accordance with this letter shall be handled pursuant to the relevant provisions of the SBAA.</w:t>
      </w:r>
    </w:p>
    <w:p w14:paraId="205042BE" w14:textId="77777777" w:rsidR="00D52C00" w:rsidRDefault="00D52C00" w:rsidP="00D52C00">
      <w:pPr>
        <w:numPr>
          <w:ilvl w:val="12"/>
          <w:numId w:val="0"/>
        </w:numPr>
        <w:tabs>
          <w:tab w:val="left" w:pos="0"/>
        </w:tabs>
        <w:suppressAutoHyphens/>
        <w:rPr>
          <w:spacing w:val="-2"/>
        </w:rPr>
      </w:pPr>
    </w:p>
    <w:p w14:paraId="421D3BEE" w14:textId="77777777" w:rsidR="00D52C00" w:rsidRDefault="00D52C00" w:rsidP="00D52C00">
      <w:pPr>
        <w:numPr>
          <w:ilvl w:val="12"/>
          <w:numId w:val="0"/>
        </w:numPr>
        <w:tabs>
          <w:tab w:val="left" w:pos="0"/>
        </w:tabs>
        <w:suppressAutoHyphens/>
        <w:rPr>
          <w:spacing w:val="-2"/>
        </w:rPr>
      </w:pPr>
      <w:r>
        <w:rPr>
          <w:spacing w:val="-2"/>
        </w:rPr>
        <w:lastRenderedPageBreak/>
        <w:t>7.</w:t>
      </w:r>
      <w:r>
        <w:rPr>
          <w:spacing w:val="-2"/>
        </w:rPr>
        <w:tab/>
        <w:t>The manner and method of cost-recovery by the UNDP country office in providing the support services described in paragraph 3 above shall be specified in the Attachment to this Letter of Agreement.</w:t>
      </w:r>
    </w:p>
    <w:p w14:paraId="7690E92E" w14:textId="77777777" w:rsidR="00D52C00" w:rsidRDefault="00D52C00" w:rsidP="00D52C00">
      <w:pPr>
        <w:numPr>
          <w:ilvl w:val="12"/>
          <w:numId w:val="0"/>
        </w:numPr>
        <w:tabs>
          <w:tab w:val="left" w:pos="0"/>
        </w:tabs>
        <w:suppressAutoHyphens/>
        <w:rPr>
          <w:spacing w:val="-2"/>
        </w:rPr>
      </w:pPr>
    </w:p>
    <w:p w14:paraId="304E941B" w14:textId="77777777" w:rsidR="00D52C00" w:rsidRDefault="00D52C00" w:rsidP="00D52C00">
      <w:pPr>
        <w:numPr>
          <w:ilvl w:val="12"/>
          <w:numId w:val="0"/>
        </w:numPr>
        <w:tabs>
          <w:tab w:val="left" w:pos="0"/>
        </w:tabs>
        <w:suppressAutoHyphens/>
        <w:rPr>
          <w:spacing w:val="-2"/>
        </w:rPr>
      </w:pPr>
      <w:r>
        <w:rPr>
          <w:spacing w:val="-2"/>
        </w:rPr>
        <w:t>8.</w:t>
      </w:r>
      <w:r>
        <w:rPr>
          <w:spacing w:val="-2"/>
        </w:rPr>
        <w:tab/>
        <w:t>The UNDP country office shall submit progress reports on the support services provided and shall report on the costs reimbursed in providing such services, as may be required.</w:t>
      </w:r>
    </w:p>
    <w:p w14:paraId="5194962A" w14:textId="77777777" w:rsidR="00D52C00" w:rsidRDefault="00D52C00" w:rsidP="00D52C00">
      <w:pPr>
        <w:numPr>
          <w:ilvl w:val="12"/>
          <w:numId w:val="0"/>
        </w:numPr>
        <w:tabs>
          <w:tab w:val="left" w:pos="0"/>
        </w:tabs>
        <w:suppressAutoHyphens/>
        <w:rPr>
          <w:spacing w:val="-2"/>
        </w:rPr>
      </w:pPr>
    </w:p>
    <w:p w14:paraId="4C51B89A" w14:textId="77777777" w:rsidR="00D52C00" w:rsidRDefault="00D52C00" w:rsidP="00D52C00">
      <w:pPr>
        <w:numPr>
          <w:ilvl w:val="12"/>
          <w:numId w:val="0"/>
        </w:numPr>
        <w:tabs>
          <w:tab w:val="left" w:pos="0"/>
        </w:tabs>
        <w:suppressAutoHyphens/>
        <w:rPr>
          <w:spacing w:val="-2"/>
        </w:rPr>
      </w:pPr>
      <w:r>
        <w:rPr>
          <w:spacing w:val="-2"/>
        </w:rPr>
        <w:t>9.</w:t>
      </w:r>
      <w:r>
        <w:rPr>
          <w:spacing w:val="-2"/>
        </w:rPr>
        <w:tab/>
        <w:t>Any modification of the present arrangements shall be effected by mutual written agreement of the parties hereto.</w:t>
      </w:r>
    </w:p>
    <w:p w14:paraId="7623C2A2" w14:textId="77777777" w:rsidR="00D52C00" w:rsidRDefault="00D52C00" w:rsidP="00D52C00">
      <w:pPr>
        <w:numPr>
          <w:ilvl w:val="12"/>
          <w:numId w:val="0"/>
        </w:numPr>
        <w:tabs>
          <w:tab w:val="left" w:pos="0"/>
        </w:tabs>
        <w:suppressAutoHyphens/>
        <w:rPr>
          <w:spacing w:val="-2"/>
        </w:rPr>
      </w:pPr>
    </w:p>
    <w:p w14:paraId="54EEC71F" w14:textId="77777777" w:rsidR="00D52C00" w:rsidRDefault="00D52C00" w:rsidP="00D52C00">
      <w:pPr>
        <w:numPr>
          <w:ilvl w:val="12"/>
          <w:numId w:val="0"/>
        </w:numPr>
        <w:tabs>
          <w:tab w:val="left" w:pos="0"/>
        </w:tabs>
        <w:suppressAutoHyphens/>
        <w:rPr>
          <w:spacing w:val="-2"/>
        </w:rPr>
      </w:pPr>
      <w:r>
        <w:rPr>
          <w:spacing w:val="-2"/>
        </w:rPr>
        <w:t>10.</w:t>
      </w:r>
      <w:r>
        <w:rPr>
          <w:spacing w:val="-2"/>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6759DD48" w14:textId="77777777" w:rsidR="00D52C00" w:rsidRDefault="00D52C00" w:rsidP="00D52C00">
      <w:pPr>
        <w:numPr>
          <w:ilvl w:val="12"/>
          <w:numId w:val="0"/>
        </w:numPr>
        <w:tabs>
          <w:tab w:val="left" w:pos="0"/>
        </w:tabs>
        <w:suppressAutoHyphens/>
        <w:rPr>
          <w:spacing w:val="-2"/>
        </w:rPr>
      </w:pPr>
    </w:p>
    <w:p w14:paraId="7D8AF802" w14:textId="77777777" w:rsidR="00D52C00" w:rsidRDefault="00D52C00" w:rsidP="00D52C00">
      <w:pPr>
        <w:numPr>
          <w:ilvl w:val="12"/>
          <w:numId w:val="0"/>
        </w:numPr>
        <w:tabs>
          <w:tab w:val="left" w:pos="0"/>
        </w:tabs>
        <w:suppressAutoHyphens/>
        <w:jc w:val="center"/>
      </w:pPr>
      <w:r>
        <w:t>Yours sincerely,</w:t>
      </w:r>
    </w:p>
    <w:p w14:paraId="5759514C" w14:textId="77777777" w:rsidR="00D52C00" w:rsidRDefault="00D52C00" w:rsidP="00D52C00">
      <w:pPr>
        <w:numPr>
          <w:ilvl w:val="12"/>
          <w:numId w:val="0"/>
        </w:numPr>
        <w:tabs>
          <w:tab w:val="left" w:pos="0"/>
        </w:tabs>
        <w:suppressAutoHyphens/>
        <w:jc w:val="center"/>
      </w:pPr>
    </w:p>
    <w:p w14:paraId="1890B218" w14:textId="77777777" w:rsidR="00D52C00" w:rsidRDefault="00D52C00" w:rsidP="00D52C00">
      <w:pPr>
        <w:numPr>
          <w:ilvl w:val="12"/>
          <w:numId w:val="0"/>
        </w:numPr>
        <w:tabs>
          <w:tab w:val="left" w:pos="0"/>
        </w:tabs>
        <w:suppressAutoHyphens/>
        <w:jc w:val="center"/>
      </w:pPr>
    </w:p>
    <w:p w14:paraId="020D0243" w14:textId="77777777" w:rsidR="00D52C00" w:rsidRDefault="00D52C00" w:rsidP="00D52C00">
      <w:pPr>
        <w:numPr>
          <w:ilvl w:val="12"/>
          <w:numId w:val="0"/>
        </w:numPr>
        <w:tabs>
          <w:tab w:val="left" w:pos="0"/>
        </w:tabs>
        <w:suppressAutoHyphens/>
        <w:jc w:val="center"/>
      </w:pPr>
    </w:p>
    <w:p w14:paraId="481C7904" w14:textId="77777777" w:rsidR="00D52C00" w:rsidRDefault="00D52C00" w:rsidP="00D52C00">
      <w:pPr>
        <w:numPr>
          <w:ilvl w:val="12"/>
          <w:numId w:val="0"/>
        </w:numPr>
        <w:tabs>
          <w:tab w:val="left" w:pos="0"/>
        </w:tabs>
        <w:suppressAutoHyphens/>
        <w:jc w:val="center"/>
      </w:pPr>
      <w:r>
        <w:t>________________________</w:t>
      </w:r>
    </w:p>
    <w:p w14:paraId="075B5C89" w14:textId="77777777" w:rsidR="00D52C00" w:rsidRDefault="00D52C00" w:rsidP="00D52C00">
      <w:pPr>
        <w:numPr>
          <w:ilvl w:val="12"/>
          <w:numId w:val="0"/>
        </w:numPr>
        <w:tabs>
          <w:tab w:val="left" w:pos="0"/>
        </w:tabs>
        <w:suppressAutoHyphens/>
        <w:jc w:val="center"/>
      </w:pPr>
      <w:r>
        <w:t>Signed on behalf of UNDP</w:t>
      </w:r>
    </w:p>
    <w:p w14:paraId="56F9A239" w14:textId="77777777" w:rsidR="00D52C00" w:rsidRDefault="00D52C00" w:rsidP="00D52C00">
      <w:pPr>
        <w:numPr>
          <w:ilvl w:val="12"/>
          <w:numId w:val="0"/>
        </w:numPr>
        <w:tabs>
          <w:tab w:val="left" w:pos="0"/>
        </w:tabs>
        <w:suppressAutoHyphens/>
        <w:jc w:val="center"/>
        <w:rPr>
          <w:i/>
        </w:rPr>
      </w:pPr>
      <w:r>
        <w:rPr>
          <w:i/>
        </w:rPr>
        <w:t>Yesim Oruc</w:t>
      </w:r>
    </w:p>
    <w:p w14:paraId="41D15639" w14:textId="77777777" w:rsidR="00D52C00" w:rsidRDefault="00D52C00" w:rsidP="00D52C00">
      <w:pPr>
        <w:numPr>
          <w:ilvl w:val="12"/>
          <w:numId w:val="0"/>
        </w:numPr>
        <w:tabs>
          <w:tab w:val="left" w:pos="0"/>
        </w:tabs>
        <w:suppressAutoHyphens/>
        <w:jc w:val="center"/>
      </w:pPr>
      <w:r>
        <w:rPr>
          <w:i/>
        </w:rPr>
        <w:t>Country Director</w:t>
      </w:r>
    </w:p>
    <w:p w14:paraId="16E5A9AB" w14:textId="77777777" w:rsidR="00D52C00" w:rsidRDefault="00D52C00" w:rsidP="00D52C00">
      <w:pPr>
        <w:numPr>
          <w:ilvl w:val="12"/>
          <w:numId w:val="0"/>
        </w:numPr>
        <w:tabs>
          <w:tab w:val="left" w:pos="0"/>
        </w:tabs>
        <w:suppressAutoHyphens/>
        <w:rPr>
          <w:spacing w:val="-2"/>
        </w:rPr>
      </w:pPr>
    </w:p>
    <w:p w14:paraId="03AABA40" w14:textId="77777777" w:rsidR="00D52C00" w:rsidRDefault="00D52C00" w:rsidP="00D52C00">
      <w:pPr>
        <w:numPr>
          <w:ilvl w:val="12"/>
          <w:numId w:val="0"/>
        </w:numPr>
        <w:tabs>
          <w:tab w:val="left" w:pos="0"/>
        </w:tabs>
        <w:suppressAutoHyphens/>
        <w:rPr>
          <w:spacing w:val="-2"/>
        </w:rPr>
      </w:pPr>
      <w:r>
        <w:rPr>
          <w:spacing w:val="-2"/>
        </w:rPr>
        <w:t>_____________________</w:t>
      </w:r>
    </w:p>
    <w:p w14:paraId="47B7D469" w14:textId="77777777" w:rsidR="00D52C00" w:rsidRDefault="00D52C00" w:rsidP="00D52C00">
      <w:pPr>
        <w:numPr>
          <w:ilvl w:val="12"/>
          <w:numId w:val="0"/>
        </w:numPr>
        <w:tabs>
          <w:tab w:val="left" w:pos="0"/>
        </w:tabs>
        <w:suppressAutoHyphens/>
        <w:rPr>
          <w:spacing w:val="-2"/>
        </w:rPr>
      </w:pPr>
      <w:r>
        <w:rPr>
          <w:spacing w:val="-2"/>
        </w:rPr>
        <w:t>For the Government</w:t>
      </w:r>
    </w:p>
    <w:p w14:paraId="725C8B98" w14:textId="77777777" w:rsidR="00D52C00" w:rsidRDefault="00D52C00" w:rsidP="00D52C00">
      <w:pPr>
        <w:numPr>
          <w:ilvl w:val="12"/>
          <w:numId w:val="0"/>
        </w:numPr>
        <w:tabs>
          <w:tab w:val="left" w:pos="0"/>
        </w:tabs>
        <w:suppressAutoHyphens/>
        <w:rPr>
          <w:spacing w:val="-2"/>
        </w:rPr>
      </w:pPr>
      <w:r>
        <w:rPr>
          <w:spacing w:val="-2"/>
        </w:rPr>
        <w:t>[</w:t>
      </w:r>
      <w:r>
        <w:rPr>
          <w:i/>
          <w:spacing w:val="-2"/>
        </w:rPr>
        <w:t>Name/title</w:t>
      </w:r>
      <w:r>
        <w:rPr>
          <w:spacing w:val="-2"/>
        </w:rPr>
        <w:t>]</w:t>
      </w:r>
    </w:p>
    <w:p w14:paraId="6364430C" w14:textId="77777777" w:rsidR="00D52C00" w:rsidRDefault="00D52C00" w:rsidP="00D52C00">
      <w:pPr>
        <w:suppressAutoHyphens/>
        <w:rPr>
          <w:spacing w:val="-2"/>
        </w:rPr>
      </w:pPr>
      <w:r>
        <w:rPr>
          <w:spacing w:val="-2"/>
        </w:rPr>
        <w:t>[</w:t>
      </w:r>
      <w:r>
        <w:rPr>
          <w:i/>
          <w:spacing w:val="-2"/>
        </w:rPr>
        <w:t>Date</w:t>
      </w:r>
      <w:r>
        <w:rPr>
          <w:spacing w:val="-2"/>
        </w:rPr>
        <w:t>]</w:t>
      </w:r>
    </w:p>
    <w:p w14:paraId="186D14E1" w14:textId="77777777" w:rsidR="00D52C00" w:rsidRDefault="00D52C00" w:rsidP="00D52C00">
      <w:pPr>
        <w:tabs>
          <w:tab w:val="left" w:pos="0"/>
          <w:tab w:val="left" w:pos="360"/>
          <w:tab w:val="left" w:pos="720"/>
        </w:tabs>
        <w:suppressAutoHyphens/>
        <w:rPr>
          <w:spacing w:val="-2"/>
        </w:rPr>
      </w:pPr>
    </w:p>
    <w:p w14:paraId="2BC6B655" w14:textId="77777777" w:rsidR="00D52C00" w:rsidRDefault="00D52C00" w:rsidP="00D52C00">
      <w:pPr>
        <w:spacing w:after="0"/>
        <w:jc w:val="center"/>
      </w:pPr>
      <w:r w:rsidRPr="00095D49">
        <w:rPr>
          <w:rFonts w:cs="Arial"/>
          <w:szCs w:val="22"/>
        </w:rPr>
        <w:br w:type="page"/>
      </w:r>
      <w:r>
        <w:rPr>
          <w:u w:val="single"/>
        </w:rPr>
        <w:lastRenderedPageBreak/>
        <w:fldChar w:fldCharType="begin"/>
      </w:r>
      <w:r>
        <w:rPr>
          <w:u w:val="single"/>
        </w:rPr>
        <w:instrText xml:space="preserve">PRIVATE </w:instrText>
      </w:r>
      <w:r>
        <w:rPr>
          <w:u w:val="single"/>
        </w:rPr>
        <w:fldChar w:fldCharType="end"/>
      </w:r>
      <w:r>
        <w:rPr>
          <w:u w:val="single"/>
        </w:rPr>
        <w:t>Attachment</w:t>
      </w:r>
      <w:r>
        <w:rPr>
          <w:u w:val="single"/>
        </w:rPr>
        <w:fldChar w:fldCharType="begin"/>
      </w:r>
      <w:r>
        <w:rPr>
          <w:u w:val="single"/>
        </w:rPr>
        <w:instrText>tc "Attachment "</w:instrText>
      </w:r>
      <w:r>
        <w:rPr>
          <w:u w:val="single"/>
        </w:rPr>
        <w:fldChar w:fldCharType="end"/>
      </w:r>
    </w:p>
    <w:p w14:paraId="014DB65F" w14:textId="77777777" w:rsidR="00D52C00" w:rsidRDefault="00D52C00" w:rsidP="00D52C00">
      <w:pPr>
        <w:numPr>
          <w:ilvl w:val="12"/>
          <w:numId w:val="0"/>
        </w:numPr>
        <w:tabs>
          <w:tab w:val="left" w:pos="0"/>
        </w:tabs>
        <w:suppressAutoHyphens/>
        <w:jc w:val="center"/>
      </w:pPr>
    </w:p>
    <w:p w14:paraId="1D5A05AC" w14:textId="77777777" w:rsidR="00D52C00" w:rsidRPr="00D26BE5" w:rsidRDefault="00D52C00" w:rsidP="00D52C00">
      <w:pPr>
        <w:jc w:val="center"/>
        <w:rPr>
          <w:rFonts w:ascii="Century Gothic" w:hAnsi="Century Gothic"/>
          <w:b/>
        </w:rPr>
      </w:pPr>
      <w:r w:rsidRPr="00D26BE5">
        <w:rPr>
          <w:rFonts w:ascii="Century Gothic" w:hAnsi="Century Gothic"/>
          <w:b/>
        </w:rPr>
        <w:t>DESCRIPTION OF UNDP COUNTRY OFFICE SUPPORT SERVICES</w:t>
      </w:r>
    </w:p>
    <w:p w14:paraId="219862F1" w14:textId="77777777" w:rsidR="00D52C00" w:rsidRDefault="00D52C00" w:rsidP="00D52C00">
      <w:pPr>
        <w:numPr>
          <w:ilvl w:val="12"/>
          <w:numId w:val="0"/>
        </w:numPr>
        <w:tabs>
          <w:tab w:val="left" w:pos="0"/>
        </w:tabs>
        <w:suppressAutoHyphens/>
        <w:rPr>
          <w:spacing w:val="-2"/>
        </w:rPr>
      </w:pPr>
    </w:p>
    <w:p w14:paraId="6E187327" w14:textId="77777777" w:rsidR="00D52C00" w:rsidRPr="00DB72A8" w:rsidRDefault="00D52C00" w:rsidP="00D52C00">
      <w:pPr>
        <w:numPr>
          <w:ilvl w:val="12"/>
          <w:numId w:val="0"/>
        </w:numPr>
        <w:tabs>
          <w:tab w:val="left" w:pos="0"/>
        </w:tabs>
        <w:suppressAutoHyphens/>
        <w:rPr>
          <w:spacing w:val="-2"/>
          <w:szCs w:val="22"/>
        </w:rPr>
      </w:pPr>
      <w:r>
        <w:rPr>
          <w:spacing w:val="-2"/>
        </w:rPr>
        <w:t>1.</w:t>
      </w:r>
      <w:r>
        <w:rPr>
          <w:spacing w:val="-2"/>
        </w:rPr>
        <w:tab/>
        <w:t xml:space="preserve">Reference is made to consultations between the Ministry of Environment, the institution designated by the Government of Albania, and officials of UNDP with </w:t>
      </w:r>
      <w:r w:rsidRPr="00756E3D">
        <w:rPr>
          <w:spacing w:val="-2"/>
          <w:szCs w:val="22"/>
        </w:rPr>
        <w:t xml:space="preserve">respect to the provision of support services by the UNDP country office for the nationally managed project </w:t>
      </w:r>
      <w:r>
        <w:rPr>
          <w:spacing w:val="-2"/>
          <w:szCs w:val="22"/>
        </w:rPr>
        <w:t>“</w:t>
      </w:r>
      <w:r w:rsidRPr="00756E3D">
        <w:rPr>
          <w:rFonts w:cs="Arial"/>
          <w:bCs/>
          <w:szCs w:val="22"/>
        </w:rPr>
        <w:t>Establishing Albania’s Environmental Information Management and Monitoring System Aligned with the Global Reporting</w:t>
      </w:r>
      <w:r w:rsidRPr="00756E3D">
        <w:rPr>
          <w:spacing w:val="-2"/>
          <w:szCs w:val="22"/>
        </w:rPr>
        <w:t>,</w:t>
      </w:r>
      <w:r>
        <w:rPr>
          <w:spacing w:val="-2"/>
          <w:szCs w:val="22"/>
        </w:rPr>
        <w:t>” “</w:t>
      </w:r>
      <w:r w:rsidRPr="00756E3D">
        <w:rPr>
          <w:spacing w:val="-2"/>
          <w:szCs w:val="22"/>
        </w:rPr>
        <w:t>the Pro</w:t>
      </w:r>
      <w:r>
        <w:rPr>
          <w:spacing w:val="-2"/>
          <w:szCs w:val="22"/>
        </w:rPr>
        <w:t>ject.</w:t>
      </w:r>
      <w:r w:rsidRPr="00756E3D">
        <w:rPr>
          <w:spacing w:val="-2"/>
          <w:szCs w:val="22"/>
        </w:rPr>
        <w:t>”</w:t>
      </w:r>
    </w:p>
    <w:p w14:paraId="3B069F2F" w14:textId="77777777" w:rsidR="00D52C00" w:rsidRDefault="00D52C00" w:rsidP="00D52C00">
      <w:pPr>
        <w:numPr>
          <w:ilvl w:val="12"/>
          <w:numId w:val="0"/>
        </w:numPr>
        <w:tabs>
          <w:tab w:val="left" w:pos="0"/>
        </w:tabs>
        <w:suppressAutoHyphens/>
        <w:rPr>
          <w:spacing w:val="-2"/>
        </w:rPr>
      </w:pPr>
    </w:p>
    <w:p w14:paraId="0815A19F" w14:textId="77777777" w:rsidR="00D52C00" w:rsidRDefault="00D52C00" w:rsidP="00D52C00">
      <w:pPr>
        <w:numPr>
          <w:ilvl w:val="12"/>
          <w:numId w:val="0"/>
        </w:numPr>
        <w:tabs>
          <w:tab w:val="left" w:pos="0"/>
        </w:tabs>
        <w:suppressAutoHyphens/>
        <w:rPr>
          <w:spacing w:val="-2"/>
        </w:rPr>
      </w:pPr>
      <w:r>
        <w:rPr>
          <w:spacing w:val="-2"/>
        </w:rPr>
        <w:t>2.</w:t>
      </w:r>
      <w:r>
        <w:rPr>
          <w:spacing w:val="-2"/>
        </w:rPr>
        <w:tab/>
        <w:t>In accordance with the provisions of the letter of agreement signed on [TBD] and the project document, the UNDP country office shall provide support services for the Project as described below.</w:t>
      </w:r>
    </w:p>
    <w:p w14:paraId="40E6188B" w14:textId="77777777" w:rsidR="00D52C00" w:rsidRDefault="00D52C00" w:rsidP="00D52C00">
      <w:pPr>
        <w:numPr>
          <w:ilvl w:val="12"/>
          <w:numId w:val="0"/>
        </w:numPr>
        <w:tabs>
          <w:tab w:val="left" w:pos="0"/>
        </w:tabs>
        <w:suppressAutoHyphens/>
        <w:rPr>
          <w:spacing w:val="-2"/>
        </w:rPr>
      </w:pPr>
    </w:p>
    <w:p w14:paraId="564866C9" w14:textId="77777777" w:rsidR="00D52C00" w:rsidRDefault="00D52C00" w:rsidP="00D52C00">
      <w:pPr>
        <w:numPr>
          <w:ilvl w:val="12"/>
          <w:numId w:val="0"/>
        </w:numPr>
        <w:tabs>
          <w:tab w:val="left" w:pos="0"/>
        </w:tabs>
        <w:suppressAutoHyphens/>
        <w:rPr>
          <w:spacing w:val="-2"/>
        </w:rPr>
      </w:pPr>
    </w:p>
    <w:p w14:paraId="329C0224" w14:textId="77777777" w:rsidR="00D52C00" w:rsidRDefault="00D52C00" w:rsidP="00D52C00">
      <w:pPr>
        <w:numPr>
          <w:ilvl w:val="12"/>
          <w:numId w:val="0"/>
        </w:numPr>
        <w:tabs>
          <w:tab w:val="left" w:pos="0"/>
        </w:tabs>
        <w:suppressAutoHyphens/>
        <w:rPr>
          <w:spacing w:val="-2"/>
        </w:rPr>
      </w:pPr>
      <w:r>
        <w:rPr>
          <w:spacing w:val="-2"/>
        </w:rPr>
        <w:t>3.</w:t>
      </w:r>
      <w:r>
        <w:rPr>
          <w:spacing w:val="-2"/>
        </w:rPr>
        <w:tab/>
        <w:t>Support services to be provided:</w:t>
      </w:r>
    </w:p>
    <w:tbl>
      <w:tblPr>
        <w:tblW w:w="10260" w:type="dxa"/>
        <w:tblInd w:w="108" w:type="dxa"/>
        <w:tblLayout w:type="fixed"/>
        <w:tblLook w:val="0000" w:firstRow="0" w:lastRow="0" w:firstColumn="0" w:lastColumn="0" w:noHBand="0" w:noVBand="0"/>
      </w:tblPr>
      <w:tblGrid>
        <w:gridCol w:w="1980"/>
        <w:gridCol w:w="2615"/>
        <w:gridCol w:w="2615"/>
        <w:gridCol w:w="3050"/>
      </w:tblGrid>
      <w:tr w:rsidR="00D52C00" w14:paraId="78D329FF" w14:textId="77777777" w:rsidTr="00D52C00">
        <w:tc>
          <w:tcPr>
            <w:tcW w:w="1980" w:type="dxa"/>
            <w:tcBorders>
              <w:top w:val="single" w:sz="6" w:space="0" w:color="auto"/>
              <w:left w:val="single" w:sz="6" w:space="0" w:color="auto"/>
              <w:bottom w:val="single" w:sz="6" w:space="0" w:color="auto"/>
            </w:tcBorders>
          </w:tcPr>
          <w:p w14:paraId="260ADFBE" w14:textId="77777777" w:rsidR="00D52C00" w:rsidRDefault="00D52C00" w:rsidP="00D52C00">
            <w:pPr>
              <w:numPr>
                <w:ilvl w:val="12"/>
                <w:numId w:val="0"/>
              </w:numPr>
              <w:tabs>
                <w:tab w:val="left" w:pos="0"/>
              </w:tabs>
              <w:suppressAutoHyphens/>
              <w:rPr>
                <w:spacing w:val="-2"/>
                <w:lang w:val="fr-FR"/>
              </w:rPr>
            </w:pPr>
            <w:r>
              <w:rPr>
                <w:spacing w:val="-2"/>
              </w:rPr>
              <w:fldChar w:fldCharType="begin"/>
            </w:r>
            <w:r>
              <w:rPr>
                <w:spacing w:val="-2"/>
                <w:lang w:val="fr-FR"/>
              </w:rPr>
              <w:instrText xml:space="preserve">PRIVATE </w:instrText>
            </w:r>
            <w:r>
              <w:rPr>
                <w:spacing w:val="-2"/>
              </w:rPr>
              <w:fldChar w:fldCharType="end"/>
            </w:r>
            <w:r>
              <w:rPr>
                <w:spacing w:val="-2"/>
                <w:lang w:val="fr-FR"/>
              </w:rPr>
              <w:t>Support services</w:t>
            </w:r>
          </w:p>
          <w:p w14:paraId="0A364C80" w14:textId="77777777" w:rsidR="00D52C00" w:rsidRDefault="00D52C00" w:rsidP="00D52C00">
            <w:pPr>
              <w:numPr>
                <w:ilvl w:val="12"/>
                <w:numId w:val="0"/>
              </w:numPr>
              <w:tabs>
                <w:tab w:val="left" w:pos="0"/>
              </w:tabs>
              <w:suppressAutoHyphens/>
              <w:rPr>
                <w:spacing w:val="-2"/>
                <w:lang w:val="fr-FR"/>
              </w:rPr>
            </w:pPr>
            <w:r>
              <w:rPr>
                <w:spacing w:val="-2"/>
                <w:lang w:val="fr-FR"/>
              </w:rPr>
              <w:t>(insert description)</w:t>
            </w:r>
          </w:p>
        </w:tc>
        <w:tc>
          <w:tcPr>
            <w:tcW w:w="2615" w:type="dxa"/>
            <w:tcBorders>
              <w:top w:val="single" w:sz="6" w:space="0" w:color="auto"/>
              <w:left w:val="single" w:sz="6" w:space="0" w:color="auto"/>
              <w:bottom w:val="single" w:sz="6" w:space="0" w:color="auto"/>
            </w:tcBorders>
          </w:tcPr>
          <w:p w14:paraId="6021811F" w14:textId="77777777" w:rsidR="00D52C00" w:rsidRDefault="00D52C00" w:rsidP="00D52C00">
            <w:pPr>
              <w:numPr>
                <w:ilvl w:val="12"/>
                <w:numId w:val="0"/>
              </w:numPr>
              <w:tabs>
                <w:tab w:val="left" w:pos="0"/>
              </w:tabs>
              <w:suppressAutoHyphens/>
              <w:rPr>
                <w:spacing w:val="-2"/>
              </w:rPr>
            </w:pPr>
            <w:r>
              <w:rPr>
                <w:spacing w:val="-2"/>
              </w:rPr>
              <w:t>Schedule for the provision of the support services</w:t>
            </w:r>
          </w:p>
        </w:tc>
        <w:tc>
          <w:tcPr>
            <w:tcW w:w="2615" w:type="dxa"/>
            <w:tcBorders>
              <w:top w:val="single" w:sz="6" w:space="0" w:color="auto"/>
              <w:left w:val="single" w:sz="6" w:space="0" w:color="auto"/>
              <w:bottom w:val="single" w:sz="6" w:space="0" w:color="auto"/>
            </w:tcBorders>
          </w:tcPr>
          <w:p w14:paraId="00636C11" w14:textId="77777777" w:rsidR="00D52C00" w:rsidRDefault="00D52C00" w:rsidP="00D52C00">
            <w:pPr>
              <w:numPr>
                <w:ilvl w:val="12"/>
                <w:numId w:val="0"/>
              </w:numPr>
              <w:tabs>
                <w:tab w:val="left" w:pos="0"/>
              </w:tabs>
              <w:suppressAutoHyphens/>
              <w:rPr>
                <w:spacing w:val="-2"/>
              </w:rPr>
            </w:pPr>
            <w:r>
              <w:rPr>
                <w:spacing w:val="-2"/>
              </w:rPr>
              <w:t>Cost to UNDP of providing such support services (where appropriate)</w:t>
            </w:r>
          </w:p>
        </w:tc>
        <w:tc>
          <w:tcPr>
            <w:tcW w:w="3050" w:type="dxa"/>
            <w:tcBorders>
              <w:top w:val="single" w:sz="6" w:space="0" w:color="auto"/>
              <w:left w:val="single" w:sz="6" w:space="0" w:color="auto"/>
              <w:bottom w:val="single" w:sz="6" w:space="0" w:color="auto"/>
              <w:right w:val="single" w:sz="6" w:space="0" w:color="auto"/>
            </w:tcBorders>
          </w:tcPr>
          <w:p w14:paraId="01356793" w14:textId="77777777" w:rsidR="00D52C00" w:rsidRDefault="00D52C00" w:rsidP="00D52C00">
            <w:pPr>
              <w:numPr>
                <w:ilvl w:val="12"/>
                <w:numId w:val="0"/>
              </w:numPr>
              <w:tabs>
                <w:tab w:val="left" w:pos="0"/>
              </w:tabs>
              <w:suppressAutoHyphens/>
              <w:rPr>
                <w:spacing w:val="-2"/>
              </w:rPr>
            </w:pPr>
            <w:r>
              <w:rPr>
                <w:spacing w:val="-2"/>
              </w:rPr>
              <w:t>Amount and method of reimbursement of UNDP (where appropriate)</w:t>
            </w:r>
          </w:p>
        </w:tc>
      </w:tr>
      <w:tr w:rsidR="00D52C00" w14:paraId="734AA2F0" w14:textId="77777777" w:rsidTr="00D52C00">
        <w:tc>
          <w:tcPr>
            <w:tcW w:w="1980" w:type="dxa"/>
            <w:tcBorders>
              <w:left w:val="single" w:sz="6" w:space="0" w:color="auto"/>
            </w:tcBorders>
          </w:tcPr>
          <w:p w14:paraId="57FF21AB" w14:textId="77777777" w:rsidR="00D52C00" w:rsidRDefault="00D52C00" w:rsidP="00D52C00">
            <w:pPr>
              <w:numPr>
                <w:ilvl w:val="12"/>
                <w:numId w:val="0"/>
              </w:numPr>
              <w:tabs>
                <w:tab w:val="left" w:pos="0"/>
              </w:tabs>
              <w:suppressAutoHyphens/>
              <w:rPr>
                <w:spacing w:val="-2"/>
              </w:rPr>
            </w:pPr>
            <w:r>
              <w:rPr>
                <w:spacing w:val="-2"/>
              </w:rPr>
              <w:t>1.Human resources management</w:t>
            </w:r>
          </w:p>
        </w:tc>
        <w:tc>
          <w:tcPr>
            <w:tcW w:w="2615" w:type="dxa"/>
            <w:tcBorders>
              <w:left w:val="single" w:sz="6" w:space="0" w:color="auto"/>
            </w:tcBorders>
          </w:tcPr>
          <w:p w14:paraId="71BB9048" w14:textId="11233E09" w:rsidR="00D52C00" w:rsidRDefault="00D52C00" w:rsidP="00D52C00">
            <w:pPr>
              <w:numPr>
                <w:ilvl w:val="12"/>
                <w:numId w:val="0"/>
              </w:numPr>
              <w:tabs>
                <w:tab w:val="left" w:pos="0"/>
              </w:tabs>
              <w:suppressAutoHyphens/>
              <w:rPr>
                <w:spacing w:val="-2"/>
              </w:rPr>
            </w:pPr>
            <w:r>
              <w:rPr>
                <w:spacing w:val="-2"/>
              </w:rPr>
              <w:t xml:space="preserve">During project implementation for all contracts (both national and locally recruited internationals) </w:t>
            </w:r>
          </w:p>
        </w:tc>
        <w:tc>
          <w:tcPr>
            <w:tcW w:w="2615" w:type="dxa"/>
            <w:tcBorders>
              <w:left w:val="single" w:sz="6" w:space="0" w:color="auto"/>
            </w:tcBorders>
          </w:tcPr>
          <w:p w14:paraId="439B2154" w14:textId="77777777" w:rsidR="00D52C00" w:rsidRDefault="00D52C00" w:rsidP="00D52C00">
            <w:pPr>
              <w:numPr>
                <w:ilvl w:val="12"/>
                <w:numId w:val="0"/>
              </w:numPr>
              <w:tabs>
                <w:tab w:val="left" w:pos="0"/>
              </w:tabs>
              <w:suppressAutoHyphens/>
              <w:rPr>
                <w:spacing w:val="-2"/>
              </w:rPr>
            </w:pPr>
            <w:r>
              <w:rPr>
                <w:spacing w:val="-2"/>
              </w:rPr>
              <w:t>As per universal price list</w:t>
            </w:r>
          </w:p>
        </w:tc>
        <w:tc>
          <w:tcPr>
            <w:tcW w:w="3050" w:type="dxa"/>
            <w:tcBorders>
              <w:left w:val="single" w:sz="6" w:space="0" w:color="auto"/>
              <w:right w:val="single" w:sz="6" w:space="0" w:color="auto"/>
            </w:tcBorders>
          </w:tcPr>
          <w:p w14:paraId="315A6111" w14:textId="77777777" w:rsidR="00D52C00" w:rsidRDefault="00D52C00" w:rsidP="00D52C00">
            <w:pPr>
              <w:numPr>
                <w:ilvl w:val="12"/>
                <w:numId w:val="0"/>
              </w:numPr>
              <w:tabs>
                <w:tab w:val="left" w:pos="0"/>
              </w:tabs>
              <w:suppressAutoHyphens/>
              <w:rPr>
                <w:spacing w:val="-2"/>
              </w:rPr>
            </w:pPr>
            <w:r>
              <w:rPr>
                <w:spacing w:val="-2"/>
              </w:rPr>
              <w:t>As per universal price list</w:t>
            </w:r>
          </w:p>
        </w:tc>
      </w:tr>
      <w:tr w:rsidR="00D52C00" w14:paraId="74C9DD13" w14:textId="77777777" w:rsidTr="00D52C00">
        <w:tc>
          <w:tcPr>
            <w:tcW w:w="1980" w:type="dxa"/>
            <w:tcBorders>
              <w:top w:val="single" w:sz="6" w:space="0" w:color="auto"/>
              <w:left w:val="single" w:sz="6" w:space="0" w:color="auto"/>
            </w:tcBorders>
          </w:tcPr>
          <w:p w14:paraId="1159C242" w14:textId="77777777" w:rsidR="00D52C00" w:rsidRDefault="00D52C00" w:rsidP="00D52C00">
            <w:pPr>
              <w:numPr>
                <w:ilvl w:val="12"/>
                <w:numId w:val="0"/>
              </w:numPr>
              <w:tabs>
                <w:tab w:val="left" w:pos="0"/>
              </w:tabs>
              <w:suppressAutoHyphens/>
              <w:rPr>
                <w:spacing w:val="-2"/>
              </w:rPr>
            </w:pPr>
            <w:r>
              <w:rPr>
                <w:spacing w:val="-2"/>
              </w:rPr>
              <w:t>2. Procurement of goods/services related to the project</w:t>
            </w:r>
          </w:p>
        </w:tc>
        <w:tc>
          <w:tcPr>
            <w:tcW w:w="2615" w:type="dxa"/>
            <w:tcBorders>
              <w:top w:val="single" w:sz="6" w:space="0" w:color="auto"/>
              <w:left w:val="single" w:sz="6" w:space="0" w:color="auto"/>
            </w:tcBorders>
          </w:tcPr>
          <w:p w14:paraId="3B7E1533" w14:textId="05C12A82" w:rsidR="00D52C00" w:rsidRDefault="00D52C00" w:rsidP="00D52C00">
            <w:pPr>
              <w:numPr>
                <w:ilvl w:val="12"/>
                <w:numId w:val="0"/>
              </w:numPr>
              <w:tabs>
                <w:tab w:val="left" w:pos="0"/>
              </w:tabs>
              <w:suppressAutoHyphens/>
              <w:rPr>
                <w:spacing w:val="-2"/>
              </w:rPr>
            </w:pPr>
            <w:r>
              <w:rPr>
                <w:spacing w:val="-2"/>
              </w:rPr>
              <w:t xml:space="preserve">During project implementation for all procurement </w:t>
            </w:r>
          </w:p>
        </w:tc>
        <w:tc>
          <w:tcPr>
            <w:tcW w:w="2615" w:type="dxa"/>
            <w:tcBorders>
              <w:top w:val="single" w:sz="6" w:space="0" w:color="auto"/>
              <w:left w:val="single" w:sz="6" w:space="0" w:color="auto"/>
            </w:tcBorders>
          </w:tcPr>
          <w:p w14:paraId="6F001A58" w14:textId="77777777" w:rsidR="00D52C00" w:rsidRDefault="00D52C00" w:rsidP="00D52C00">
            <w:pPr>
              <w:numPr>
                <w:ilvl w:val="12"/>
                <w:numId w:val="0"/>
              </w:numPr>
              <w:tabs>
                <w:tab w:val="left" w:pos="0"/>
              </w:tabs>
              <w:suppressAutoHyphens/>
              <w:rPr>
                <w:spacing w:val="-2"/>
              </w:rPr>
            </w:pPr>
            <w:r>
              <w:rPr>
                <w:spacing w:val="-2"/>
              </w:rPr>
              <w:t>As per universal price list</w:t>
            </w:r>
          </w:p>
        </w:tc>
        <w:tc>
          <w:tcPr>
            <w:tcW w:w="3050" w:type="dxa"/>
            <w:tcBorders>
              <w:top w:val="single" w:sz="6" w:space="0" w:color="auto"/>
              <w:left w:val="single" w:sz="6" w:space="0" w:color="auto"/>
              <w:right w:val="single" w:sz="6" w:space="0" w:color="auto"/>
            </w:tcBorders>
          </w:tcPr>
          <w:p w14:paraId="71FF937B" w14:textId="77777777" w:rsidR="00D52C00" w:rsidRDefault="00D52C00" w:rsidP="00D52C00">
            <w:pPr>
              <w:numPr>
                <w:ilvl w:val="12"/>
                <w:numId w:val="0"/>
              </w:numPr>
              <w:tabs>
                <w:tab w:val="left" w:pos="0"/>
              </w:tabs>
              <w:suppressAutoHyphens/>
              <w:rPr>
                <w:spacing w:val="-2"/>
              </w:rPr>
            </w:pPr>
            <w:r>
              <w:rPr>
                <w:spacing w:val="-2"/>
              </w:rPr>
              <w:t>As per universal price list</w:t>
            </w:r>
          </w:p>
        </w:tc>
      </w:tr>
      <w:tr w:rsidR="00D52C00" w14:paraId="572054A3" w14:textId="77777777" w:rsidTr="00D52C00">
        <w:tc>
          <w:tcPr>
            <w:tcW w:w="1980" w:type="dxa"/>
            <w:tcBorders>
              <w:top w:val="single" w:sz="6" w:space="0" w:color="auto"/>
              <w:left w:val="single" w:sz="6" w:space="0" w:color="auto"/>
              <w:bottom w:val="single" w:sz="6" w:space="0" w:color="auto"/>
            </w:tcBorders>
          </w:tcPr>
          <w:p w14:paraId="7F332ACB" w14:textId="77777777" w:rsidR="00D52C00" w:rsidRDefault="00D52C00" w:rsidP="00D52C00">
            <w:pPr>
              <w:numPr>
                <w:ilvl w:val="12"/>
                <w:numId w:val="0"/>
              </w:numPr>
              <w:tabs>
                <w:tab w:val="left" w:pos="0"/>
              </w:tabs>
              <w:suppressAutoHyphens/>
              <w:rPr>
                <w:spacing w:val="-2"/>
              </w:rPr>
            </w:pPr>
            <w:r>
              <w:rPr>
                <w:spacing w:val="-2"/>
              </w:rPr>
              <w:t>3.Financial management</w:t>
            </w:r>
          </w:p>
        </w:tc>
        <w:tc>
          <w:tcPr>
            <w:tcW w:w="2615" w:type="dxa"/>
            <w:tcBorders>
              <w:top w:val="single" w:sz="6" w:space="0" w:color="auto"/>
              <w:left w:val="single" w:sz="6" w:space="0" w:color="auto"/>
              <w:bottom w:val="single" w:sz="6" w:space="0" w:color="auto"/>
            </w:tcBorders>
          </w:tcPr>
          <w:p w14:paraId="68FDA88D" w14:textId="7705C558" w:rsidR="00D52C00" w:rsidRPr="00DB72A8" w:rsidRDefault="00D52C00" w:rsidP="00D52C00">
            <w:pPr>
              <w:numPr>
                <w:ilvl w:val="12"/>
                <w:numId w:val="0"/>
              </w:numPr>
              <w:tabs>
                <w:tab w:val="left" w:pos="0"/>
              </w:tabs>
              <w:suppressAutoHyphens/>
            </w:pPr>
            <w:r>
              <w:rPr>
                <w:spacing w:val="-2"/>
              </w:rPr>
              <w:t>During project implementation</w:t>
            </w:r>
          </w:p>
        </w:tc>
        <w:tc>
          <w:tcPr>
            <w:tcW w:w="2615" w:type="dxa"/>
            <w:tcBorders>
              <w:top w:val="single" w:sz="6" w:space="0" w:color="auto"/>
              <w:left w:val="single" w:sz="6" w:space="0" w:color="auto"/>
              <w:bottom w:val="single" w:sz="6" w:space="0" w:color="auto"/>
            </w:tcBorders>
          </w:tcPr>
          <w:p w14:paraId="66381E55" w14:textId="77777777" w:rsidR="00D52C00" w:rsidRDefault="00D52C00" w:rsidP="00D52C00">
            <w:pPr>
              <w:numPr>
                <w:ilvl w:val="12"/>
                <w:numId w:val="0"/>
              </w:numPr>
              <w:tabs>
                <w:tab w:val="left" w:pos="0"/>
              </w:tabs>
              <w:suppressAutoHyphens/>
              <w:rPr>
                <w:spacing w:val="-2"/>
              </w:rPr>
            </w:pPr>
            <w:r>
              <w:rPr>
                <w:spacing w:val="-2"/>
              </w:rPr>
              <w:t>As per universal price list</w:t>
            </w:r>
          </w:p>
        </w:tc>
        <w:tc>
          <w:tcPr>
            <w:tcW w:w="3050" w:type="dxa"/>
            <w:tcBorders>
              <w:top w:val="single" w:sz="6" w:space="0" w:color="auto"/>
              <w:left w:val="single" w:sz="6" w:space="0" w:color="auto"/>
              <w:bottom w:val="single" w:sz="6" w:space="0" w:color="auto"/>
              <w:right w:val="single" w:sz="6" w:space="0" w:color="auto"/>
            </w:tcBorders>
          </w:tcPr>
          <w:p w14:paraId="11F09F6A" w14:textId="77777777" w:rsidR="00D52C00" w:rsidRDefault="00D52C00" w:rsidP="00D52C00">
            <w:pPr>
              <w:numPr>
                <w:ilvl w:val="12"/>
                <w:numId w:val="0"/>
              </w:numPr>
              <w:tabs>
                <w:tab w:val="left" w:pos="0"/>
              </w:tabs>
              <w:suppressAutoHyphens/>
              <w:rPr>
                <w:spacing w:val="-2"/>
              </w:rPr>
            </w:pPr>
            <w:r>
              <w:rPr>
                <w:spacing w:val="-2"/>
              </w:rPr>
              <w:t>As per universal price list</w:t>
            </w:r>
          </w:p>
        </w:tc>
      </w:tr>
      <w:tr w:rsidR="00D52C00" w14:paraId="3F7F6F8B" w14:textId="77777777" w:rsidTr="00D52C00">
        <w:tc>
          <w:tcPr>
            <w:tcW w:w="1980" w:type="dxa"/>
            <w:tcBorders>
              <w:top w:val="single" w:sz="6" w:space="0" w:color="auto"/>
              <w:left w:val="single" w:sz="6" w:space="0" w:color="auto"/>
              <w:bottom w:val="single" w:sz="6" w:space="0" w:color="auto"/>
            </w:tcBorders>
          </w:tcPr>
          <w:p w14:paraId="03BB71C0" w14:textId="77777777" w:rsidR="00D52C00" w:rsidRDefault="00D52C00" w:rsidP="00D52C00">
            <w:pPr>
              <w:numPr>
                <w:ilvl w:val="12"/>
                <w:numId w:val="0"/>
              </w:numPr>
              <w:tabs>
                <w:tab w:val="left" w:pos="0"/>
              </w:tabs>
              <w:suppressAutoHyphens/>
              <w:rPr>
                <w:spacing w:val="-2"/>
              </w:rPr>
            </w:pPr>
          </w:p>
        </w:tc>
        <w:tc>
          <w:tcPr>
            <w:tcW w:w="2615" w:type="dxa"/>
            <w:tcBorders>
              <w:top w:val="single" w:sz="6" w:space="0" w:color="auto"/>
              <w:left w:val="single" w:sz="6" w:space="0" w:color="auto"/>
              <w:bottom w:val="single" w:sz="6" w:space="0" w:color="auto"/>
            </w:tcBorders>
          </w:tcPr>
          <w:p w14:paraId="49077644" w14:textId="77777777" w:rsidR="00D52C00" w:rsidRDefault="00D52C00" w:rsidP="00D52C00">
            <w:pPr>
              <w:numPr>
                <w:ilvl w:val="12"/>
                <w:numId w:val="0"/>
              </w:numPr>
              <w:tabs>
                <w:tab w:val="left" w:pos="0"/>
              </w:tabs>
              <w:suppressAutoHyphens/>
              <w:rPr>
                <w:spacing w:val="-2"/>
              </w:rPr>
            </w:pPr>
          </w:p>
        </w:tc>
        <w:tc>
          <w:tcPr>
            <w:tcW w:w="2615" w:type="dxa"/>
            <w:tcBorders>
              <w:top w:val="single" w:sz="6" w:space="0" w:color="auto"/>
              <w:left w:val="single" w:sz="6" w:space="0" w:color="auto"/>
              <w:bottom w:val="single" w:sz="6" w:space="0" w:color="auto"/>
            </w:tcBorders>
          </w:tcPr>
          <w:p w14:paraId="3E50EC4A" w14:textId="1FE5EC0A" w:rsidR="00D52C00" w:rsidRDefault="00D52C00" w:rsidP="00D52C00">
            <w:pPr>
              <w:numPr>
                <w:ilvl w:val="12"/>
                <w:numId w:val="0"/>
              </w:numPr>
              <w:tabs>
                <w:tab w:val="left" w:pos="0"/>
              </w:tabs>
              <w:suppressAutoHyphens/>
              <w:rPr>
                <w:spacing w:val="-2"/>
              </w:rPr>
            </w:pPr>
            <w:r>
              <w:rPr>
                <w:spacing w:val="-2"/>
              </w:rPr>
              <w:t>Total: Up to 13,200 from GEF grant</w:t>
            </w:r>
          </w:p>
        </w:tc>
        <w:tc>
          <w:tcPr>
            <w:tcW w:w="3050" w:type="dxa"/>
            <w:tcBorders>
              <w:top w:val="single" w:sz="6" w:space="0" w:color="auto"/>
              <w:left w:val="single" w:sz="6" w:space="0" w:color="auto"/>
              <w:bottom w:val="single" w:sz="6" w:space="0" w:color="auto"/>
              <w:right w:val="single" w:sz="6" w:space="0" w:color="auto"/>
            </w:tcBorders>
          </w:tcPr>
          <w:p w14:paraId="4185A7B4" w14:textId="77777777" w:rsidR="00D52C00" w:rsidRDefault="00D52C00" w:rsidP="00D52C00">
            <w:pPr>
              <w:numPr>
                <w:ilvl w:val="12"/>
                <w:numId w:val="0"/>
              </w:numPr>
              <w:tabs>
                <w:tab w:val="left" w:pos="0"/>
              </w:tabs>
              <w:suppressAutoHyphens/>
              <w:rPr>
                <w:spacing w:val="-2"/>
              </w:rPr>
            </w:pPr>
          </w:p>
        </w:tc>
      </w:tr>
    </w:tbl>
    <w:p w14:paraId="0E5BD4B9" w14:textId="77777777" w:rsidR="00D52C00" w:rsidRDefault="00D52C00" w:rsidP="00D52C00">
      <w:pPr>
        <w:numPr>
          <w:ilvl w:val="12"/>
          <w:numId w:val="0"/>
        </w:numPr>
        <w:tabs>
          <w:tab w:val="left" w:pos="0"/>
        </w:tabs>
        <w:suppressAutoHyphens/>
        <w:rPr>
          <w:spacing w:val="-2"/>
        </w:rPr>
      </w:pPr>
    </w:p>
    <w:p w14:paraId="73FC7912" w14:textId="77777777" w:rsidR="00D52C00" w:rsidRDefault="00D52C00" w:rsidP="00D52C00">
      <w:pPr>
        <w:numPr>
          <w:ilvl w:val="12"/>
          <w:numId w:val="0"/>
        </w:numPr>
        <w:tabs>
          <w:tab w:val="left" w:pos="0"/>
        </w:tabs>
        <w:suppressAutoHyphens/>
        <w:rPr>
          <w:spacing w:val="-2"/>
        </w:rPr>
      </w:pPr>
    </w:p>
    <w:p w14:paraId="37BDACC3" w14:textId="77777777" w:rsidR="00D52C00" w:rsidRDefault="00D52C00" w:rsidP="00D52C00"/>
    <w:p w14:paraId="45ECA8FB" w14:textId="3B3E5E2D" w:rsidR="004A072E" w:rsidRPr="00A66F89" w:rsidRDefault="004A072E">
      <w:pPr>
        <w:spacing w:after="0"/>
        <w:jc w:val="left"/>
        <w:rPr>
          <w:rFonts w:cs="Arial"/>
          <w:szCs w:val="22"/>
        </w:rPr>
      </w:pPr>
      <w:r w:rsidRPr="00095D49">
        <w:rPr>
          <w:rFonts w:cs="Arial"/>
          <w:szCs w:val="22"/>
        </w:rPr>
        <w:br w:type="page"/>
      </w:r>
    </w:p>
    <w:p w14:paraId="763DC413" w14:textId="77777777" w:rsidR="001C1CE5" w:rsidRPr="004A20A2" w:rsidRDefault="001C1CE5" w:rsidP="001C1CE5">
      <w:pPr>
        <w:rPr>
          <w:rFonts w:cs="Arial"/>
        </w:rPr>
      </w:pPr>
    </w:p>
    <w:p w14:paraId="4B34A23C" w14:textId="77777777" w:rsidR="000F4B09" w:rsidRDefault="001C1CE5" w:rsidP="000F4B09">
      <w:pPr>
        <w:pStyle w:val="Heading1"/>
      </w:pPr>
      <w:bookmarkStart w:id="61" w:name="_Toc287253826"/>
      <w:r w:rsidRPr="004A20A2">
        <w:t>Part III:   GEF Endorsement and Co-financing letters</w:t>
      </w:r>
      <w:bookmarkEnd w:id="61"/>
      <w:r w:rsidRPr="004A20A2">
        <w:tab/>
      </w:r>
    </w:p>
    <w:p w14:paraId="74929B67" w14:textId="77777777" w:rsidR="000F4B09" w:rsidRDefault="000F4B09" w:rsidP="001C1CE5">
      <w:pPr>
        <w:pStyle w:val="TOC2"/>
        <w:rPr>
          <w:rFonts w:cs="Arial"/>
        </w:rPr>
      </w:pPr>
    </w:p>
    <w:p w14:paraId="0595C7FA" w14:textId="6324D5BD" w:rsidR="00C26FEC" w:rsidRPr="004A20A2" w:rsidRDefault="001C1CE5" w:rsidP="00927ED5">
      <w:pPr>
        <w:jc w:val="left"/>
        <w:rPr>
          <w:rFonts w:cs="Arial"/>
          <w:sz w:val="20"/>
          <w:szCs w:val="20"/>
        </w:rPr>
      </w:pPr>
      <w:proofErr w:type="gramStart"/>
      <w:r w:rsidRPr="0047734F">
        <w:rPr>
          <w:rFonts w:cs="Arial"/>
          <w:szCs w:val="22"/>
        </w:rPr>
        <w:t>Attached Separately</w:t>
      </w:r>
      <w:r w:rsidR="0047734F">
        <w:rPr>
          <w:rFonts w:cs="Arial"/>
          <w:szCs w:val="22"/>
        </w:rPr>
        <w:t>.</w:t>
      </w:r>
      <w:proofErr w:type="gramEnd"/>
      <w:r w:rsidR="00927ED5" w:rsidRPr="004A20A2">
        <w:rPr>
          <w:rFonts w:cs="Arial"/>
          <w:sz w:val="20"/>
          <w:szCs w:val="20"/>
        </w:rPr>
        <w:t xml:space="preserve"> </w:t>
      </w:r>
    </w:p>
    <w:sectPr w:rsidR="00C26FEC" w:rsidRPr="004A20A2" w:rsidSect="00D32BA8">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7442" w14:textId="77777777" w:rsidR="00A87436" w:rsidRDefault="00A87436">
      <w:r>
        <w:separator/>
      </w:r>
    </w:p>
  </w:endnote>
  <w:endnote w:type="continuationSeparator" w:id="0">
    <w:p w14:paraId="077E0B35" w14:textId="77777777" w:rsidR="00A87436" w:rsidRDefault="00A8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B58B" w14:textId="77777777" w:rsidR="00D52C00" w:rsidRPr="00054EB2" w:rsidRDefault="00D52C00" w:rsidP="00054EB2">
    <w:pPr>
      <w:pStyle w:val="Footer"/>
      <w:pBdr>
        <w:top w:val="thinThickSmallGap" w:sz="24" w:space="1" w:color="622423"/>
      </w:pBdr>
      <w:tabs>
        <w:tab w:val="clear" w:pos="4153"/>
        <w:tab w:val="clear" w:pos="8306"/>
        <w:tab w:val="right" w:pos="9362"/>
      </w:tabs>
      <w:rPr>
        <w:rFonts w:cs="Arial"/>
        <w:sz w:val="16"/>
        <w:szCs w:val="16"/>
      </w:rPr>
    </w:pPr>
    <w:r>
      <w:rPr>
        <w:rFonts w:cs="Arial"/>
        <w:sz w:val="16"/>
        <w:szCs w:val="16"/>
      </w:rPr>
      <w:t>UNDP Environmental Finance Services</w:t>
    </w:r>
    <w:r w:rsidRPr="00054EB2">
      <w:rPr>
        <w:rFonts w:cs="Arial"/>
        <w:sz w:val="16"/>
        <w:szCs w:val="16"/>
      </w:rPr>
      <w:tab/>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540495">
      <w:rPr>
        <w:rFonts w:cs="Arial"/>
        <w:noProof/>
        <w:sz w:val="16"/>
        <w:szCs w:val="16"/>
      </w:rPr>
      <w:t>4</w:t>
    </w:r>
    <w:r w:rsidRPr="00054EB2">
      <w:rPr>
        <w:rFonts w:cs="Arial"/>
        <w:sz w:val="16"/>
        <w:szCs w:val="16"/>
      </w:rPr>
      <w:fldChar w:fldCharType="end"/>
    </w:r>
  </w:p>
  <w:p w14:paraId="172E8DC2" w14:textId="77777777" w:rsidR="00D52C00" w:rsidRPr="00826C9B" w:rsidRDefault="00D52C0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501" w14:textId="77777777" w:rsidR="00D52C00" w:rsidRPr="00304259" w:rsidRDefault="00D52C00">
    <w:pPr>
      <w:pStyle w:val="Footer"/>
      <w:pBdr>
        <w:top w:val="thinThickSmallGap" w:sz="24" w:space="1" w:color="622423"/>
      </w:pBdr>
      <w:rPr>
        <w:rFonts w:cs="Arial"/>
        <w:sz w:val="16"/>
        <w:szCs w:val="16"/>
      </w:rPr>
    </w:pPr>
    <w:r>
      <w:rPr>
        <w:rFonts w:cs="Arial"/>
        <w:sz w:val="16"/>
        <w:szCs w:val="16"/>
      </w:rPr>
      <w:t>UNDP Environmental Finance Services</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Page 25</w:t>
    </w:r>
  </w:p>
  <w:p w14:paraId="17F9CAAE" w14:textId="77777777" w:rsidR="00D52C00" w:rsidRDefault="00D52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9566" w14:textId="77777777" w:rsidR="00D52C00" w:rsidRDefault="00D52C00"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B4073" w14:textId="77777777" w:rsidR="00D52C00" w:rsidRDefault="00D52C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E5B4" w14:textId="77777777" w:rsidR="00D52C00" w:rsidRPr="00304259" w:rsidRDefault="00D52C00" w:rsidP="00304259">
    <w:pPr>
      <w:pStyle w:val="Footer"/>
      <w:pBdr>
        <w:top w:val="thinThickSmallGap" w:sz="24" w:space="1" w:color="622423"/>
      </w:pBdr>
      <w:tabs>
        <w:tab w:val="clear" w:pos="4153"/>
        <w:tab w:val="clear" w:pos="8306"/>
        <w:tab w:val="right" w:pos="9362"/>
      </w:tabs>
      <w:rPr>
        <w:rFonts w:cs="Arial"/>
        <w:sz w:val="16"/>
        <w:szCs w:val="16"/>
      </w:rPr>
    </w:pPr>
    <w:r>
      <w:rPr>
        <w:rFonts w:cs="Arial"/>
        <w:sz w:val="16"/>
        <w:szCs w:val="16"/>
      </w:rPr>
      <w:t>UNDP Environmental Finance Services</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304259">
      <w:rPr>
        <w:rFonts w:cs="Arial"/>
        <w:sz w:val="16"/>
        <w:szCs w:val="16"/>
      </w:rPr>
      <w:tab/>
      <w:t xml:space="preserve">Page </w:t>
    </w:r>
    <w:r w:rsidRPr="00304259">
      <w:rPr>
        <w:rFonts w:cs="Arial"/>
        <w:sz w:val="16"/>
        <w:szCs w:val="16"/>
      </w:rPr>
      <w:fldChar w:fldCharType="begin"/>
    </w:r>
    <w:r w:rsidRPr="00304259">
      <w:rPr>
        <w:rFonts w:cs="Arial"/>
        <w:sz w:val="16"/>
        <w:szCs w:val="16"/>
      </w:rPr>
      <w:instrText xml:space="preserve"> PAGE   \* MERGEFORMAT </w:instrText>
    </w:r>
    <w:r w:rsidRPr="00304259">
      <w:rPr>
        <w:rFonts w:cs="Arial"/>
        <w:sz w:val="16"/>
        <w:szCs w:val="16"/>
      </w:rPr>
      <w:fldChar w:fldCharType="separate"/>
    </w:r>
    <w:r w:rsidR="00540495">
      <w:rPr>
        <w:rFonts w:cs="Arial"/>
        <w:noProof/>
        <w:sz w:val="16"/>
        <w:szCs w:val="16"/>
      </w:rPr>
      <w:t>36</w:t>
    </w:r>
    <w:r w:rsidRPr="00304259">
      <w:rPr>
        <w:rFonts w:cs="Arial"/>
        <w:sz w:val="16"/>
        <w:szCs w:val="16"/>
      </w:rPr>
      <w:fldChar w:fldCharType="end"/>
    </w:r>
  </w:p>
  <w:p w14:paraId="23290DBF" w14:textId="77777777" w:rsidR="00D52C00" w:rsidRPr="00304259" w:rsidRDefault="00D52C00" w:rsidP="00304259">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57BA" w14:textId="77777777" w:rsidR="00D52C00" w:rsidRDefault="00D52C00" w:rsidP="00345FF5">
    <w:pPr>
      <w:pStyle w:val="Footer"/>
      <w:jc w:val="center"/>
    </w:pPr>
    <w:r>
      <w:rPr>
        <w:rStyle w:val="PageNumber"/>
      </w:rPr>
      <w:fldChar w:fldCharType="begin"/>
    </w:r>
    <w:r>
      <w:rPr>
        <w:rStyle w:val="PageNumber"/>
      </w:rPr>
      <w:instrText xml:space="preserve"> PAGE </w:instrText>
    </w:r>
    <w:r>
      <w:rPr>
        <w:rStyle w:val="PageNumber"/>
      </w:rPr>
      <w:fldChar w:fldCharType="separate"/>
    </w:r>
    <w:r w:rsidR="00540495">
      <w:rPr>
        <w:rStyle w:val="PageNumber"/>
        <w:noProof/>
      </w:rPr>
      <w:t>81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1A9C" w14:textId="77777777" w:rsidR="00A87436" w:rsidRDefault="00A87436">
      <w:r>
        <w:separator/>
      </w:r>
    </w:p>
  </w:footnote>
  <w:footnote w:type="continuationSeparator" w:id="0">
    <w:p w14:paraId="67EC1693" w14:textId="77777777" w:rsidR="00A87436" w:rsidRDefault="00A87436">
      <w:r>
        <w:continuationSeparator/>
      </w:r>
    </w:p>
  </w:footnote>
  <w:footnote w:id="1">
    <w:p w14:paraId="0E6F5844" w14:textId="336A6612" w:rsidR="00D52C00" w:rsidRPr="0059479C" w:rsidRDefault="00D52C00">
      <w:pPr>
        <w:pStyle w:val="FootnoteText"/>
        <w:rPr>
          <w:rFonts w:ascii="Arial" w:hAnsi="Arial" w:cs="Arial"/>
          <w:sz w:val="16"/>
          <w:szCs w:val="16"/>
        </w:rPr>
      </w:pPr>
    </w:p>
  </w:footnote>
  <w:footnote w:id="2">
    <w:p w14:paraId="3EDCC8AA" w14:textId="53B97B93" w:rsidR="00D52C00" w:rsidRDefault="00D52C00">
      <w:pPr>
        <w:pStyle w:val="FootnoteText"/>
      </w:pPr>
      <w:r>
        <w:rPr>
          <w:rStyle w:val="FootnoteReference"/>
        </w:rPr>
        <w:footnoteRef/>
      </w:r>
      <w:r>
        <w:t xml:space="preserve"> </w:t>
      </w:r>
      <w:r w:rsidRPr="00137AAB">
        <w:rPr>
          <w:rFonts w:ascii="Arial" w:hAnsi="Arial" w:cs="Arial"/>
          <w:noProof/>
          <w:sz w:val="20"/>
        </w:rPr>
        <w:t xml:space="preserve">The accession agenda is laid out in </w:t>
      </w:r>
      <w:r w:rsidRPr="00137AAB">
        <w:rPr>
          <w:rFonts w:ascii="Arial" w:hAnsi="Arial" w:cs="Arial"/>
          <w:color w:val="000000"/>
          <w:sz w:val="20"/>
        </w:rPr>
        <w:t>the National Plan for European Integration (NPEI).</w:t>
      </w:r>
    </w:p>
  </w:footnote>
  <w:footnote w:id="3">
    <w:p w14:paraId="48C607BF" w14:textId="77777777" w:rsidR="00D52C00" w:rsidRDefault="00D52C00" w:rsidP="00AB0E49">
      <w:pPr>
        <w:pStyle w:val="FootnoteText"/>
      </w:pPr>
      <w:r>
        <w:rPr>
          <w:rStyle w:val="FootnoteReference"/>
        </w:rPr>
        <w:footnoteRef/>
      </w:r>
      <w:r>
        <w:t xml:space="preserve"> </w:t>
      </w:r>
      <w:r w:rsidRPr="00755E41">
        <w:rPr>
          <w:rFonts w:ascii="Arial" w:hAnsi="Arial" w:cs="Arial"/>
          <w:sz w:val="20"/>
        </w:rPr>
        <w:t xml:space="preserve">See </w:t>
      </w:r>
      <w:hyperlink r:id="rId1" w:history="1">
        <w:r w:rsidRPr="00755E41">
          <w:rPr>
            <w:rStyle w:val="Hyperlink"/>
            <w:rFonts w:ascii="Arial" w:hAnsi="Arial" w:cs="Arial"/>
            <w:sz w:val="20"/>
          </w:rPr>
          <w:t>http://eea.github.io/docs/eea.daviz/</w:t>
        </w:r>
      </w:hyperlink>
      <w:r w:rsidRPr="00755E41">
        <w:rPr>
          <w:rStyle w:val="Hyperlink"/>
          <w:rFonts w:ascii="Arial" w:hAnsi="Arial" w:cs="Arial"/>
          <w:sz w:val="20"/>
        </w:rPr>
        <w:t xml:space="preserve"> for more information on </w:t>
      </w:r>
      <w:proofErr w:type="spellStart"/>
      <w:r w:rsidRPr="00B63BED">
        <w:rPr>
          <w:rStyle w:val="Hyperlink"/>
          <w:rFonts w:ascii="Arial" w:hAnsi="Arial" w:cs="Arial"/>
          <w:sz w:val="20"/>
        </w:rPr>
        <w:t>DaViz</w:t>
      </w:r>
      <w:proofErr w:type="spellEnd"/>
      <w:r>
        <w:rPr>
          <w:rStyle w:val="Hyperlink"/>
          <w:rFonts w:ascii="Arial" w:hAnsi="Arial" w:cs="Arial"/>
          <w:sz w:val="20"/>
        </w:rPr>
        <w:t>,</w:t>
      </w:r>
      <w:r w:rsidRPr="001013E6">
        <w:rPr>
          <w:rStyle w:val="Hyperlink"/>
          <w:rFonts w:ascii="Arial" w:hAnsi="Arial" w:cs="Arial"/>
          <w:sz w:val="20"/>
        </w:rPr>
        <w:t xml:space="preserve"> </w:t>
      </w:r>
      <w:r w:rsidRPr="00755E41">
        <w:rPr>
          <w:rStyle w:val="Hyperlink"/>
          <w:rFonts w:ascii="Arial" w:hAnsi="Arial" w:cs="Arial"/>
          <w:sz w:val="20"/>
        </w:rPr>
        <w:t>the EEA’s web-based data visualization tool</w:t>
      </w:r>
      <w:r>
        <w:rPr>
          <w:rStyle w:val="Hyperlink"/>
          <w:rFonts w:ascii="Arial" w:hAnsi="Arial" w:cs="Arial"/>
          <w:sz w:val="20"/>
        </w:rPr>
        <w:t>.</w:t>
      </w:r>
    </w:p>
  </w:footnote>
  <w:footnote w:id="4">
    <w:p w14:paraId="1F67FF84" w14:textId="77777777" w:rsidR="00D52C00" w:rsidRDefault="00D52C00" w:rsidP="00280142">
      <w:pPr>
        <w:pStyle w:val="FootnoteText"/>
      </w:pPr>
      <w:r>
        <w:rPr>
          <w:rStyle w:val="FootnoteReference"/>
        </w:rPr>
        <w:footnoteRef/>
      </w:r>
      <w:r>
        <w:t xml:space="preserve"> </w:t>
      </w:r>
      <w:r w:rsidRPr="00755E41">
        <w:rPr>
          <w:rFonts w:ascii="Arial" w:hAnsi="Arial" w:cs="Arial"/>
          <w:sz w:val="20"/>
        </w:rPr>
        <w:t>These sites, which are designated in non-EU countries, are complementary to the EU N2000 sites.</w:t>
      </w:r>
    </w:p>
  </w:footnote>
  <w:footnote w:id="5">
    <w:p w14:paraId="20FF6F57" w14:textId="77777777" w:rsidR="00D52C00" w:rsidRPr="004C4232" w:rsidRDefault="00D52C00" w:rsidP="003A29C7">
      <w:pPr>
        <w:pStyle w:val="FootnoteText"/>
        <w:rPr>
          <w:rFonts w:ascii="Arial" w:hAnsi="Arial"/>
          <w:sz w:val="18"/>
          <w:szCs w:val="18"/>
        </w:rPr>
      </w:pPr>
      <w:r>
        <w:rPr>
          <w:rStyle w:val="FootnoteReference"/>
        </w:rPr>
        <w:footnoteRef/>
      </w:r>
      <w:r>
        <w:t xml:space="preserve"> </w:t>
      </w:r>
      <w:r w:rsidRPr="004C4232">
        <w:rPr>
          <w:rFonts w:ascii="Arial" w:hAnsi="Arial"/>
          <w:sz w:val="18"/>
          <w:szCs w:val="18"/>
        </w:rPr>
        <w:t>Meeting minutes includes records of key meetings such as local, regional and national consultations regarding inputs on the design and implementation of the relevant output and associated activities.  Meetings may be individual or group meetings, with government officials or non-state stakeholders.</w:t>
      </w:r>
    </w:p>
  </w:footnote>
  <w:footnote w:id="6">
    <w:p w14:paraId="025F0F30" w14:textId="77777777" w:rsidR="00D52C00" w:rsidRPr="004C4232" w:rsidRDefault="00D52C00" w:rsidP="003A29C7">
      <w:pPr>
        <w:pStyle w:val="FootnoteText"/>
        <w:rPr>
          <w:rFonts w:ascii="Arial" w:hAnsi="Arial"/>
          <w:sz w:val="18"/>
          <w:szCs w:val="18"/>
        </w:rPr>
      </w:pPr>
      <w:r>
        <w:rPr>
          <w:rStyle w:val="FootnoteReference"/>
        </w:rPr>
        <w:footnoteRef/>
      </w:r>
      <w:r>
        <w:t xml:space="preserve"> </w:t>
      </w:r>
      <w:r w:rsidRPr="004C4232">
        <w:rPr>
          <w:rFonts w:ascii="Arial" w:hAnsi="Arial"/>
          <w:sz w:val="18"/>
          <w:szCs w:val="18"/>
        </w:rPr>
        <w:t>Q3 = the third quarter of project implementation.  Time-bound targets are established quarterly, with Q1 being the first quarter of project operations (months 1-4), Q8 being the project half-way point (months 21-24), and Q16 being the final quarter of project implementation (months 45-48).</w:t>
      </w:r>
    </w:p>
  </w:footnote>
  <w:footnote w:id="7">
    <w:p w14:paraId="13D6545B" w14:textId="77777777" w:rsidR="00D52C00" w:rsidRPr="004C4232" w:rsidRDefault="00D52C00" w:rsidP="003A29C7">
      <w:pPr>
        <w:pStyle w:val="FootnoteText"/>
        <w:rPr>
          <w:rFonts w:ascii="Arial" w:hAnsi="Arial"/>
          <w:sz w:val="18"/>
          <w:szCs w:val="18"/>
        </w:rPr>
      </w:pPr>
      <w:r w:rsidRPr="00095D49">
        <w:rPr>
          <w:rStyle w:val="FootnoteReference"/>
          <w:szCs w:val="18"/>
        </w:rPr>
        <w:footnoteRef/>
      </w:r>
      <w:r w:rsidRPr="004C4232">
        <w:rPr>
          <w:rFonts w:ascii="Arial" w:hAnsi="Arial"/>
          <w:sz w:val="18"/>
          <w:szCs w:val="18"/>
        </w:rPr>
        <w:t xml:space="preserve"> Tracking and progress reports include UNDP Quarterly Reports, Annual Performance Reports (APRs), and Project Implementation Reports (PIRs).  Each output will be tracked by a report that records the activities</w:t>
      </w:r>
      <w:r w:rsidRPr="0077038E">
        <w:t xml:space="preserve"> </w:t>
      </w:r>
      <w:r w:rsidRPr="004C4232">
        <w:rPr>
          <w:rFonts w:ascii="Arial" w:hAnsi="Arial"/>
          <w:sz w:val="18"/>
          <w:szCs w:val="18"/>
        </w:rPr>
        <w:t>and milestones of each output using tools such as Gantt or PERT charts.</w:t>
      </w:r>
    </w:p>
  </w:footnote>
  <w:footnote w:id="8">
    <w:p w14:paraId="0709E43A" w14:textId="77777777" w:rsidR="00D52C00" w:rsidRPr="00082798" w:rsidRDefault="00D52C00" w:rsidP="0047734F">
      <w:pPr>
        <w:pStyle w:val="FootnoteText"/>
        <w:rPr>
          <w:rFonts w:ascii="Arial" w:hAnsi="Arial" w:cs="Arial"/>
          <w:sz w:val="18"/>
          <w:szCs w:val="18"/>
        </w:rPr>
      </w:pPr>
      <w:r>
        <w:rPr>
          <w:rStyle w:val="FootnoteReference"/>
        </w:rPr>
        <w:footnoteRef/>
      </w:r>
      <w:r>
        <w:t xml:space="preserve"> </w:t>
      </w:r>
      <w:r w:rsidRPr="00082798">
        <w:rPr>
          <w:rFonts w:ascii="Arial" w:hAnsi="Arial" w:cs="Arial"/>
          <w:sz w:val="18"/>
          <w:szCs w:val="18"/>
        </w:rPr>
        <w:t xml:space="preserve">Prohibited </w:t>
      </w:r>
      <w:r w:rsidRPr="00082798">
        <w:rPr>
          <w:rFonts w:ascii="Arial" w:hAnsi="Arial"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82798">
        <w:rPr>
          <w:rFonts w:ascii="Arial" w:hAnsi="Arial"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9">
    <w:p w14:paraId="218528D0" w14:textId="77777777" w:rsidR="00D52C00" w:rsidRPr="00082798" w:rsidRDefault="00D52C00" w:rsidP="0047734F">
      <w:pPr>
        <w:pStyle w:val="FootnoteText"/>
        <w:rPr>
          <w:rFonts w:ascii="Arial" w:hAnsi="Arial" w:cs="Arial"/>
          <w:sz w:val="18"/>
          <w:szCs w:val="18"/>
        </w:rPr>
      </w:pPr>
      <w:r w:rsidRPr="0047734F">
        <w:rPr>
          <w:rStyle w:val="FootnoteReference"/>
          <w:rFonts w:cs="Arial"/>
          <w:szCs w:val="18"/>
        </w:rPr>
        <w:sym w:font="Symbol" w:char="F02A"/>
      </w:r>
      <w:r w:rsidRPr="00082798">
        <w:rPr>
          <w:rFonts w:ascii="Arial" w:hAnsi="Arial" w:cs="Arial"/>
          <w:sz w:val="18"/>
          <w:szCs w:val="18"/>
        </w:rPr>
        <w:t xml:space="preserve"> Quality assurance procedures undertaken as part of the standard project implementation (i.e. regular UNDP monitoring, annual meetings, and independent monitoring) would provide an opportunity to address grievances.</w:t>
      </w:r>
    </w:p>
  </w:footnote>
  <w:footnote w:id="10">
    <w:p w14:paraId="0C7B7FB1" w14:textId="77777777" w:rsidR="00D52C00" w:rsidRDefault="00D52C00" w:rsidP="0047734F">
      <w:pPr>
        <w:pStyle w:val="FootnoteText"/>
      </w:pPr>
      <w:r w:rsidRPr="0047734F">
        <w:rPr>
          <w:rStyle w:val="FootnoteReference"/>
          <w:rFonts w:cs="Arial"/>
          <w:szCs w:val="18"/>
        </w:rPr>
        <w:sym w:font="Symbol" w:char="F02A"/>
      </w:r>
      <w:r w:rsidRPr="00082798">
        <w:rPr>
          <w:rFonts w:ascii="Arial" w:hAnsi="Arial" w:cs="Arial"/>
          <w:sz w:val="18"/>
          <w:szCs w:val="18"/>
        </w:rPr>
        <w:t xml:space="preserve"> However, NO infrastructure or investment activities will be undertaken in these areas (or in any others) in the course of the proposed project.  Activities will be limited to awareness raising, training, and outreach.</w:t>
      </w:r>
    </w:p>
  </w:footnote>
  <w:footnote w:id="11">
    <w:p w14:paraId="78DE71C1" w14:textId="77777777" w:rsidR="00D52C00" w:rsidRPr="000319DF" w:rsidRDefault="00D52C00" w:rsidP="0047734F">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2">
    <w:p w14:paraId="08BEEBC2" w14:textId="77777777" w:rsidR="00D52C00" w:rsidRDefault="00D52C00" w:rsidP="0047734F">
      <w:pPr>
        <w:pStyle w:val="FootnoteText"/>
      </w:pPr>
      <w:r>
        <w:rPr>
          <w:rStyle w:val="FootnoteReference"/>
        </w:rPr>
        <w:footnoteRef/>
      </w:r>
      <w:r>
        <w:t xml:space="preserve"> </w:t>
      </w:r>
      <w:r w:rsidRPr="00082798">
        <w:rPr>
          <w:rFonts w:ascii="Arial" w:hAnsi="Arial" w:cs="Arial"/>
          <w:sz w:val="18"/>
          <w:szCs w:val="18"/>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21A8" w14:textId="77777777" w:rsidR="00D52C00" w:rsidRPr="007A7720" w:rsidRDefault="00D52C00" w:rsidP="0077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F650" w14:textId="77777777" w:rsidR="00D52C00" w:rsidRPr="00424365" w:rsidRDefault="00D52C00"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780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E47978"/>
    <w:lvl w:ilvl="0">
      <w:start w:val="1"/>
      <w:numFmt w:val="decimal"/>
      <w:lvlText w:val="%1."/>
      <w:lvlJc w:val="left"/>
      <w:pPr>
        <w:tabs>
          <w:tab w:val="num" w:pos="1800"/>
        </w:tabs>
        <w:ind w:left="1800" w:hanging="360"/>
      </w:pPr>
    </w:lvl>
  </w:abstractNum>
  <w:abstractNum w:abstractNumId="2">
    <w:nsid w:val="FFFFFF7D"/>
    <w:multiLevelType w:val="singleLevel"/>
    <w:tmpl w:val="61B01D1A"/>
    <w:lvl w:ilvl="0">
      <w:start w:val="1"/>
      <w:numFmt w:val="decimal"/>
      <w:lvlText w:val="%1."/>
      <w:lvlJc w:val="left"/>
      <w:pPr>
        <w:tabs>
          <w:tab w:val="num" w:pos="1440"/>
        </w:tabs>
        <w:ind w:left="1440" w:hanging="360"/>
      </w:pPr>
    </w:lvl>
  </w:abstractNum>
  <w:abstractNum w:abstractNumId="3">
    <w:nsid w:val="FFFFFF7E"/>
    <w:multiLevelType w:val="singleLevel"/>
    <w:tmpl w:val="6546A3A4"/>
    <w:lvl w:ilvl="0">
      <w:start w:val="1"/>
      <w:numFmt w:val="decimal"/>
      <w:lvlText w:val="%1."/>
      <w:lvlJc w:val="left"/>
      <w:pPr>
        <w:tabs>
          <w:tab w:val="num" w:pos="1080"/>
        </w:tabs>
        <w:ind w:left="1080" w:hanging="360"/>
      </w:pPr>
    </w:lvl>
  </w:abstractNum>
  <w:abstractNum w:abstractNumId="4">
    <w:nsid w:val="FFFFFF7F"/>
    <w:multiLevelType w:val="singleLevel"/>
    <w:tmpl w:val="0E7C290E"/>
    <w:lvl w:ilvl="0">
      <w:start w:val="1"/>
      <w:numFmt w:val="decimal"/>
      <w:lvlText w:val="%1."/>
      <w:lvlJc w:val="left"/>
      <w:pPr>
        <w:tabs>
          <w:tab w:val="num" w:pos="720"/>
        </w:tabs>
        <w:ind w:left="720" w:hanging="360"/>
      </w:pPr>
    </w:lvl>
  </w:abstractNum>
  <w:abstractNum w:abstractNumId="5">
    <w:nsid w:val="FFFFFF80"/>
    <w:multiLevelType w:val="singleLevel"/>
    <w:tmpl w:val="67FE1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9852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9CC1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A0CC4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2ACBEB0"/>
    <w:lvl w:ilvl="0">
      <w:start w:val="1"/>
      <w:numFmt w:val="decimal"/>
      <w:lvlText w:val="%1."/>
      <w:lvlJc w:val="left"/>
      <w:pPr>
        <w:tabs>
          <w:tab w:val="num" w:pos="360"/>
        </w:tabs>
        <w:ind w:left="360" w:hanging="360"/>
      </w:pPr>
    </w:lvl>
  </w:abstractNum>
  <w:abstractNum w:abstractNumId="10">
    <w:nsid w:val="FFFFFF89"/>
    <w:multiLevelType w:val="singleLevel"/>
    <w:tmpl w:val="ABB6189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274E8E"/>
    <w:multiLevelType w:val="hybridMultilevel"/>
    <w:tmpl w:val="D9E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380D33"/>
    <w:multiLevelType w:val="hybridMultilevel"/>
    <w:tmpl w:val="00FAAD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63A7E30"/>
    <w:multiLevelType w:val="hybridMultilevel"/>
    <w:tmpl w:val="3E8A8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A54173"/>
    <w:multiLevelType w:val="hybridMultilevel"/>
    <w:tmpl w:val="C95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CB69DF"/>
    <w:multiLevelType w:val="hybridMultilevel"/>
    <w:tmpl w:val="F54E7D62"/>
    <w:lvl w:ilvl="0" w:tplc="9BA24708">
      <w:start w:val="1"/>
      <w:numFmt w:val="decimal"/>
      <w:pStyle w:val="AProd"/>
      <w:lvlText w:val="%1."/>
      <w:lvlJc w:val="left"/>
      <w:pPr>
        <w:tabs>
          <w:tab w:val="num" w:pos="360"/>
        </w:tabs>
        <w:ind w:left="360" w:hanging="360"/>
      </w:pPr>
      <w:rPr>
        <w:i w:val="0"/>
        <w:strike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139E396E"/>
    <w:multiLevelType w:val="hybridMultilevel"/>
    <w:tmpl w:val="E176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14687C"/>
    <w:multiLevelType w:val="hybridMultilevel"/>
    <w:tmpl w:val="F00C8460"/>
    <w:lvl w:ilvl="0" w:tplc="740C8A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BD6599"/>
    <w:multiLevelType w:val="hybridMultilevel"/>
    <w:tmpl w:val="EB9E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0072AD"/>
    <w:multiLevelType w:val="hybridMultilevel"/>
    <w:tmpl w:val="40F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04B2C32"/>
    <w:multiLevelType w:val="hybridMultilevel"/>
    <w:tmpl w:val="4B38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43D16622"/>
    <w:multiLevelType w:val="hybridMultilevel"/>
    <w:tmpl w:val="2C8E8CEE"/>
    <w:lvl w:ilvl="0" w:tplc="EBB41D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883DE3"/>
    <w:multiLevelType w:val="hybridMultilevel"/>
    <w:tmpl w:val="CB0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13D05"/>
    <w:multiLevelType w:val="hybridMultilevel"/>
    <w:tmpl w:val="1CB0E5EC"/>
    <w:lvl w:ilvl="0" w:tplc="4EA8E0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65A7B46"/>
    <w:multiLevelType w:val="multilevel"/>
    <w:tmpl w:val="DF2AF9B4"/>
    <w:lvl w:ilvl="0">
      <w:start w:val="1"/>
      <w:numFmt w:val="upperLetter"/>
      <w:pStyle w:val="sobjectif"/>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ascii="Arial" w:hAnsi="Arial" w:hint="default"/>
        <w:b w:val="0"/>
        <w:i w:val="0"/>
        <w:sz w:val="20"/>
        <w:u w:val="none"/>
      </w:rPr>
    </w:lvl>
    <w:lvl w:ilvl="2">
      <w:start w:val="1"/>
      <w:numFmt w:val="decimal"/>
      <w:suff w:val="space"/>
      <w:lvlText w:val="%1.%2.%3."/>
      <w:lvlJc w:val="left"/>
      <w:pPr>
        <w:ind w:left="0" w:firstLine="0"/>
      </w:pPr>
      <w:rPr>
        <w:rFonts w:ascii="Arial" w:hAnsi="Arial" w:hint="default"/>
        <w:b w:val="0"/>
        <w:i w:val="0"/>
        <w:sz w:val="20"/>
      </w:rPr>
    </w:lvl>
    <w:lvl w:ilvl="3">
      <w:start w:val="1"/>
      <w:numFmt w:val="decimal"/>
      <w:lvlRestart w:val="2"/>
      <w:suff w:val="space"/>
      <w:lvlText w:val="R.%1%2.%4."/>
      <w:lvlJc w:val="left"/>
      <w:pPr>
        <w:ind w:left="1021" w:hanging="681"/>
      </w:pPr>
      <w:rPr>
        <w:rFonts w:hint="default"/>
      </w:rPr>
    </w:lvl>
    <w:lvl w:ilvl="4">
      <w:start w:val="1"/>
      <w:numFmt w:val="lowerLetter"/>
      <w:suff w:val="space"/>
      <w:lvlText w:val="%5."/>
      <w:lvlJc w:val="left"/>
      <w:pPr>
        <w:ind w:left="1701" w:hanging="6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567F7EE9"/>
    <w:multiLevelType w:val="hybridMultilevel"/>
    <w:tmpl w:val="17CAE9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84F1C83"/>
    <w:multiLevelType w:val="hybridMultilevel"/>
    <w:tmpl w:val="586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9D3CE2"/>
    <w:multiLevelType w:val="hybridMultilevel"/>
    <w:tmpl w:val="EC1C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A1D530B"/>
    <w:multiLevelType w:val="hybridMultilevel"/>
    <w:tmpl w:val="44F0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4363C4"/>
    <w:multiLevelType w:val="hybridMultilevel"/>
    <w:tmpl w:val="3788CABC"/>
    <w:lvl w:ilvl="0" w:tplc="EBB41D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0A1A4F"/>
    <w:multiLevelType w:val="hybridMultilevel"/>
    <w:tmpl w:val="716EF712"/>
    <w:lvl w:ilvl="0" w:tplc="30069B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18F6EF7"/>
    <w:multiLevelType w:val="hybridMultilevel"/>
    <w:tmpl w:val="8F8C91B8"/>
    <w:lvl w:ilvl="0" w:tplc="8FEA8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0B003B"/>
    <w:multiLevelType w:val="hybridMultilevel"/>
    <w:tmpl w:val="6B842AC2"/>
    <w:lvl w:ilvl="0" w:tplc="D9400F7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8D2050D"/>
    <w:multiLevelType w:val="hybridMultilevel"/>
    <w:tmpl w:val="1E92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546C49"/>
    <w:multiLevelType w:val="hybridMultilevel"/>
    <w:tmpl w:val="043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F8B7071"/>
    <w:multiLevelType w:val="hybridMultilevel"/>
    <w:tmpl w:val="24BEE0C6"/>
    <w:lvl w:ilvl="0" w:tplc="881862CC">
      <w:start w:val="1"/>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800"/>
        </w:tabs>
        <w:ind w:left="1800" w:hanging="360"/>
      </w:pPr>
      <w:rPr>
        <w:rFonts w:cs="Times New Roman"/>
      </w:rPr>
    </w:lvl>
    <w:lvl w:ilvl="2" w:tplc="4258BB58">
      <w:start w:val="1"/>
      <w:numFmt w:val="decimal"/>
      <w:lvlText w:val="%3)"/>
      <w:lvlJc w:val="left"/>
      <w:pPr>
        <w:tabs>
          <w:tab w:val="num" w:pos="2700"/>
        </w:tabs>
        <w:ind w:left="2700" w:hanging="360"/>
      </w:pPr>
      <w:rPr>
        <w:rFonts w:cs="Times New Roman" w:hint="default"/>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54">
    <w:nsid w:val="73973A3D"/>
    <w:multiLevelType w:val="hybridMultilevel"/>
    <w:tmpl w:val="CBB45E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4F81C86"/>
    <w:multiLevelType w:val="hybridMultilevel"/>
    <w:tmpl w:val="DBF4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550698"/>
    <w:multiLevelType w:val="hybridMultilevel"/>
    <w:tmpl w:val="2258E8CE"/>
    <w:lvl w:ilvl="0" w:tplc="AC2A6F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1"/>
  </w:num>
  <w:num w:numId="3">
    <w:abstractNumId w:val="15"/>
  </w:num>
  <w:num w:numId="4">
    <w:abstractNumId w:val="49"/>
  </w:num>
  <w:num w:numId="5">
    <w:abstractNumId w:val="23"/>
  </w:num>
  <w:num w:numId="6">
    <w:abstractNumId w:val="53"/>
  </w:num>
  <w:num w:numId="7">
    <w:abstractNumId w:val="48"/>
  </w:num>
  <w:num w:numId="8">
    <w:abstractNumId w:val="31"/>
  </w:num>
  <w:num w:numId="9">
    <w:abstractNumId w:val="26"/>
  </w:num>
  <w:num w:numId="10">
    <w:abstractNumId w:val="37"/>
  </w:num>
  <w:num w:numId="11">
    <w:abstractNumId w:val="29"/>
  </w:num>
  <w:num w:numId="12">
    <w:abstractNumId w:val="35"/>
  </w:num>
  <w:num w:numId="13">
    <w:abstractNumId w:val="52"/>
  </w:num>
  <w:num w:numId="14">
    <w:abstractNumId w:val="22"/>
  </w:num>
  <w:num w:numId="15">
    <w:abstractNumId w:val="13"/>
  </w:num>
  <w:num w:numId="16">
    <w:abstractNumId w:val="38"/>
  </w:num>
  <w:num w:numId="17">
    <w:abstractNumId w:val="42"/>
  </w:num>
  <w:num w:numId="18">
    <w:abstractNumId w:val="28"/>
  </w:num>
  <w:num w:numId="19">
    <w:abstractNumId w:val="19"/>
  </w:num>
  <w:num w:numId="20">
    <w:abstractNumId w:val="45"/>
  </w:num>
  <w:num w:numId="21">
    <w:abstractNumId w:val="24"/>
  </w:num>
  <w:num w:numId="22">
    <w:abstractNumId w:val="36"/>
  </w:num>
  <w:num w:numId="23">
    <w:abstractNumId w:val="17"/>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39"/>
  </w:num>
  <w:num w:numId="36">
    <w:abstractNumId w:val="50"/>
  </w:num>
  <w:num w:numId="37">
    <w:abstractNumId w:val="40"/>
  </w:num>
  <w:num w:numId="38">
    <w:abstractNumId w:val="55"/>
  </w:num>
  <w:num w:numId="39">
    <w:abstractNumId w:val="12"/>
  </w:num>
  <w:num w:numId="40">
    <w:abstractNumId w:val="34"/>
  </w:num>
  <w:num w:numId="41">
    <w:abstractNumId w:val="56"/>
  </w:num>
  <w:num w:numId="42">
    <w:abstractNumId w:val="27"/>
  </w:num>
  <w:num w:numId="43">
    <w:abstractNumId w:val="11"/>
  </w:num>
  <w:num w:numId="44">
    <w:abstractNumId w:val="41"/>
  </w:num>
  <w:num w:numId="45">
    <w:abstractNumId w:val="20"/>
  </w:num>
  <w:num w:numId="46">
    <w:abstractNumId w:val="54"/>
  </w:num>
  <w:num w:numId="47">
    <w:abstractNumId w:val="33"/>
  </w:num>
  <w:num w:numId="48">
    <w:abstractNumId w:val="30"/>
  </w:num>
  <w:num w:numId="49">
    <w:abstractNumId w:val="44"/>
  </w:num>
  <w:num w:numId="50">
    <w:abstractNumId w:val="57"/>
  </w:num>
  <w:num w:numId="51">
    <w:abstractNumId w:val="46"/>
  </w:num>
  <w:num w:numId="52">
    <w:abstractNumId w:val="47"/>
  </w:num>
  <w:num w:numId="53">
    <w:abstractNumId w:val="25"/>
  </w:num>
  <w:num w:numId="54">
    <w:abstractNumId w:val="32"/>
  </w:num>
  <w:num w:numId="55">
    <w:abstractNumId w:val="18"/>
  </w:num>
  <w:num w:numId="56">
    <w:abstractNumId w:val="51"/>
  </w:num>
  <w:num w:numId="57">
    <w:abstractNumId w:val="16"/>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CA8"/>
    <w:rsid w:val="00001D86"/>
    <w:rsid w:val="0000278F"/>
    <w:rsid w:val="00002A5F"/>
    <w:rsid w:val="00002CE3"/>
    <w:rsid w:val="00003C72"/>
    <w:rsid w:val="00004157"/>
    <w:rsid w:val="00005125"/>
    <w:rsid w:val="00005456"/>
    <w:rsid w:val="0000576B"/>
    <w:rsid w:val="000057AA"/>
    <w:rsid w:val="00005845"/>
    <w:rsid w:val="0000683B"/>
    <w:rsid w:val="000075A3"/>
    <w:rsid w:val="000101B0"/>
    <w:rsid w:val="0001093E"/>
    <w:rsid w:val="0001134C"/>
    <w:rsid w:val="000122EA"/>
    <w:rsid w:val="000125B2"/>
    <w:rsid w:val="00012DB8"/>
    <w:rsid w:val="000131D9"/>
    <w:rsid w:val="00013ADE"/>
    <w:rsid w:val="00013F0E"/>
    <w:rsid w:val="00013F81"/>
    <w:rsid w:val="00015653"/>
    <w:rsid w:val="00015860"/>
    <w:rsid w:val="00015B6A"/>
    <w:rsid w:val="000172FB"/>
    <w:rsid w:val="000177F6"/>
    <w:rsid w:val="00017D90"/>
    <w:rsid w:val="000205AF"/>
    <w:rsid w:val="00020AA0"/>
    <w:rsid w:val="00021004"/>
    <w:rsid w:val="000217F5"/>
    <w:rsid w:val="00022401"/>
    <w:rsid w:val="0002252F"/>
    <w:rsid w:val="00022DE9"/>
    <w:rsid w:val="00023435"/>
    <w:rsid w:val="000234A8"/>
    <w:rsid w:val="00023A76"/>
    <w:rsid w:val="00023C29"/>
    <w:rsid w:val="00024495"/>
    <w:rsid w:val="0002489D"/>
    <w:rsid w:val="00025C9A"/>
    <w:rsid w:val="00025E57"/>
    <w:rsid w:val="000260FF"/>
    <w:rsid w:val="00026455"/>
    <w:rsid w:val="000266D2"/>
    <w:rsid w:val="00030007"/>
    <w:rsid w:val="00031E16"/>
    <w:rsid w:val="00031E84"/>
    <w:rsid w:val="0003214C"/>
    <w:rsid w:val="00032241"/>
    <w:rsid w:val="00032E37"/>
    <w:rsid w:val="00033F65"/>
    <w:rsid w:val="000341EA"/>
    <w:rsid w:val="00034508"/>
    <w:rsid w:val="000348DE"/>
    <w:rsid w:val="0003544E"/>
    <w:rsid w:val="00035830"/>
    <w:rsid w:val="0003656D"/>
    <w:rsid w:val="00036A5C"/>
    <w:rsid w:val="00036F60"/>
    <w:rsid w:val="000377AB"/>
    <w:rsid w:val="0003782E"/>
    <w:rsid w:val="00037A3E"/>
    <w:rsid w:val="00037CCE"/>
    <w:rsid w:val="00037E21"/>
    <w:rsid w:val="00040511"/>
    <w:rsid w:val="00041E0C"/>
    <w:rsid w:val="00043249"/>
    <w:rsid w:val="000445AD"/>
    <w:rsid w:val="00044654"/>
    <w:rsid w:val="00044655"/>
    <w:rsid w:val="00044B8D"/>
    <w:rsid w:val="00044FDD"/>
    <w:rsid w:val="000459A0"/>
    <w:rsid w:val="000464F1"/>
    <w:rsid w:val="00046804"/>
    <w:rsid w:val="00046B44"/>
    <w:rsid w:val="00046CF8"/>
    <w:rsid w:val="000477B7"/>
    <w:rsid w:val="00050021"/>
    <w:rsid w:val="000509F3"/>
    <w:rsid w:val="0005135E"/>
    <w:rsid w:val="0005159D"/>
    <w:rsid w:val="00053494"/>
    <w:rsid w:val="000540EE"/>
    <w:rsid w:val="00054895"/>
    <w:rsid w:val="000548D9"/>
    <w:rsid w:val="000549A0"/>
    <w:rsid w:val="00054B0C"/>
    <w:rsid w:val="00054EB2"/>
    <w:rsid w:val="00055372"/>
    <w:rsid w:val="00055972"/>
    <w:rsid w:val="00055AC7"/>
    <w:rsid w:val="00056113"/>
    <w:rsid w:val="000561E4"/>
    <w:rsid w:val="00056567"/>
    <w:rsid w:val="00056B16"/>
    <w:rsid w:val="000575CF"/>
    <w:rsid w:val="00057E03"/>
    <w:rsid w:val="00057F1E"/>
    <w:rsid w:val="0006004C"/>
    <w:rsid w:val="0006010A"/>
    <w:rsid w:val="0006041E"/>
    <w:rsid w:val="00060E4F"/>
    <w:rsid w:val="0006139C"/>
    <w:rsid w:val="00061536"/>
    <w:rsid w:val="00062063"/>
    <w:rsid w:val="00062792"/>
    <w:rsid w:val="00062E78"/>
    <w:rsid w:val="00063762"/>
    <w:rsid w:val="00063935"/>
    <w:rsid w:val="00063E7C"/>
    <w:rsid w:val="00064A64"/>
    <w:rsid w:val="0006562F"/>
    <w:rsid w:val="00066A40"/>
    <w:rsid w:val="0006793B"/>
    <w:rsid w:val="00067C2A"/>
    <w:rsid w:val="00067FC8"/>
    <w:rsid w:val="00070127"/>
    <w:rsid w:val="00070B1A"/>
    <w:rsid w:val="0007137A"/>
    <w:rsid w:val="00072768"/>
    <w:rsid w:val="00072DC0"/>
    <w:rsid w:val="000734D7"/>
    <w:rsid w:val="000734EF"/>
    <w:rsid w:val="0007404F"/>
    <w:rsid w:val="000748FE"/>
    <w:rsid w:val="00074B7D"/>
    <w:rsid w:val="00074D27"/>
    <w:rsid w:val="00075056"/>
    <w:rsid w:val="00075100"/>
    <w:rsid w:val="00075324"/>
    <w:rsid w:val="000761BB"/>
    <w:rsid w:val="00077232"/>
    <w:rsid w:val="00077367"/>
    <w:rsid w:val="0008036C"/>
    <w:rsid w:val="00080BD1"/>
    <w:rsid w:val="00080EAA"/>
    <w:rsid w:val="00081B5A"/>
    <w:rsid w:val="000826BD"/>
    <w:rsid w:val="00082798"/>
    <w:rsid w:val="00082B33"/>
    <w:rsid w:val="00082B40"/>
    <w:rsid w:val="00082E59"/>
    <w:rsid w:val="0008309A"/>
    <w:rsid w:val="0008485F"/>
    <w:rsid w:val="00085230"/>
    <w:rsid w:val="00086D18"/>
    <w:rsid w:val="00086FA9"/>
    <w:rsid w:val="00087680"/>
    <w:rsid w:val="000902FD"/>
    <w:rsid w:val="00090BF9"/>
    <w:rsid w:val="00090D3E"/>
    <w:rsid w:val="0009100C"/>
    <w:rsid w:val="0009107D"/>
    <w:rsid w:val="000923DC"/>
    <w:rsid w:val="000938C2"/>
    <w:rsid w:val="00093FA9"/>
    <w:rsid w:val="000944FE"/>
    <w:rsid w:val="00094E53"/>
    <w:rsid w:val="00095885"/>
    <w:rsid w:val="00095D49"/>
    <w:rsid w:val="00096087"/>
    <w:rsid w:val="00096807"/>
    <w:rsid w:val="00097017"/>
    <w:rsid w:val="000971A7"/>
    <w:rsid w:val="000973F9"/>
    <w:rsid w:val="00097A1E"/>
    <w:rsid w:val="00097F0F"/>
    <w:rsid w:val="000A024F"/>
    <w:rsid w:val="000A0289"/>
    <w:rsid w:val="000A0830"/>
    <w:rsid w:val="000A08E0"/>
    <w:rsid w:val="000A0B46"/>
    <w:rsid w:val="000A0F4C"/>
    <w:rsid w:val="000A142D"/>
    <w:rsid w:val="000A1533"/>
    <w:rsid w:val="000A188F"/>
    <w:rsid w:val="000A1A66"/>
    <w:rsid w:val="000A21B8"/>
    <w:rsid w:val="000A2C62"/>
    <w:rsid w:val="000A2F7D"/>
    <w:rsid w:val="000A3778"/>
    <w:rsid w:val="000A4287"/>
    <w:rsid w:val="000A44E4"/>
    <w:rsid w:val="000A4779"/>
    <w:rsid w:val="000A47FB"/>
    <w:rsid w:val="000A498F"/>
    <w:rsid w:val="000A5408"/>
    <w:rsid w:val="000A5FFD"/>
    <w:rsid w:val="000A60FE"/>
    <w:rsid w:val="000A6186"/>
    <w:rsid w:val="000A6CEB"/>
    <w:rsid w:val="000A6DD4"/>
    <w:rsid w:val="000A6EF8"/>
    <w:rsid w:val="000A798A"/>
    <w:rsid w:val="000A7B8A"/>
    <w:rsid w:val="000B1BA8"/>
    <w:rsid w:val="000B36AF"/>
    <w:rsid w:val="000B3A46"/>
    <w:rsid w:val="000B48A6"/>
    <w:rsid w:val="000B5072"/>
    <w:rsid w:val="000B5E17"/>
    <w:rsid w:val="000B6775"/>
    <w:rsid w:val="000C0415"/>
    <w:rsid w:val="000C1847"/>
    <w:rsid w:val="000C1D2C"/>
    <w:rsid w:val="000C202A"/>
    <w:rsid w:val="000C2571"/>
    <w:rsid w:val="000C295E"/>
    <w:rsid w:val="000C352C"/>
    <w:rsid w:val="000C3D1A"/>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DF2"/>
    <w:rsid w:val="000D3449"/>
    <w:rsid w:val="000D3D7D"/>
    <w:rsid w:val="000D43BE"/>
    <w:rsid w:val="000D451E"/>
    <w:rsid w:val="000D4E89"/>
    <w:rsid w:val="000D62EA"/>
    <w:rsid w:val="000D64EE"/>
    <w:rsid w:val="000D65C1"/>
    <w:rsid w:val="000E0DAD"/>
    <w:rsid w:val="000E2363"/>
    <w:rsid w:val="000E2CEB"/>
    <w:rsid w:val="000E3117"/>
    <w:rsid w:val="000E3178"/>
    <w:rsid w:val="000E3C19"/>
    <w:rsid w:val="000E506E"/>
    <w:rsid w:val="000E586B"/>
    <w:rsid w:val="000E6178"/>
    <w:rsid w:val="000E69F5"/>
    <w:rsid w:val="000E7618"/>
    <w:rsid w:val="000E7AD0"/>
    <w:rsid w:val="000F0E78"/>
    <w:rsid w:val="000F17C2"/>
    <w:rsid w:val="000F1A04"/>
    <w:rsid w:val="000F225E"/>
    <w:rsid w:val="000F2B73"/>
    <w:rsid w:val="000F2C3A"/>
    <w:rsid w:val="000F3057"/>
    <w:rsid w:val="000F32EE"/>
    <w:rsid w:val="000F3503"/>
    <w:rsid w:val="000F4082"/>
    <w:rsid w:val="000F4475"/>
    <w:rsid w:val="000F468D"/>
    <w:rsid w:val="000F477E"/>
    <w:rsid w:val="000F4B09"/>
    <w:rsid w:val="000F51C9"/>
    <w:rsid w:val="000F55A3"/>
    <w:rsid w:val="000F5CDD"/>
    <w:rsid w:val="000F6317"/>
    <w:rsid w:val="000F635E"/>
    <w:rsid w:val="000F637D"/>
    <w:rsid w:val="000F64F0"/>
    <w:rsid w:val="000F6504"/>
    <w:rsid w:val="000F6AFE"/>
    <w:rsid w:val="000F7965"/>
    <w:rsid w:val="001013E6"/>
    <w:rsid w:val="001015F6"/>
    <w:rsid w:val="00101F60"/>
    <w:rsid w:val="00102C1E"/>
    <w:rsid w:val="00103E01"/>
    <w:rsid w:val="001047C6"/>
    <w:rsid w:val="00105D4D"/>
    <w:rsid w:val="00105EF0"/>
    <w:rsid w:val="001060F5"/>
    <w:rsid w:val="001068EA"/>
    <w:rsid w:val="00106D42"/>
    <w:rsid w:val="00107472"/>
    <w:rsid w:val="00107D07"/>
    <w:rsid w:val="001107D5"/>
    <w:rsid w:val="001107FC"/>
    <w:rsid w:val="00110869"/>
    <w:rsid w:val="00110B0F"/>
    <w:rsid w:val="00111347"/>
    <w:rsid w:val="0011158A"/>
    <w:rsid w:val="00111710"/>
    <w:rsid w:val="00111777"/>
    <w:rsid w:val="00112F30"/>
    <w:rsid w:val="00113106"/>
    <w:rsid w:val="001134AE"/>
    <w:rsid w:val="00113B22"/>
    <w:rsid w:val="0011459A"/>
    <w:rsid w:val="001149D1"/>
    <w:rsid w:val="00115B6D"/>
    <w:rsid w:val="00115EED"/>
    <w:rsid w:val="0011725F"/>
    <w:rsid w:val="001174B1"/>
    <w:rsid w:val="00120135"/>
    <w:rsid w:val="0012047E"/>
    <w:rsid w:val="00121376"/>
    <w:rsid w:val="00121DBA"/>
    <w:rsid w:val="00122301"/>
    <w:rsid w:val="00123B59"/>
    <w:rsid w:val="00124080"/>
    <w:rsid w:val="001252EE"/>
    <w:rsid w:val="0012547F"/>
    <w:rsid w:val="00126D7F"/>
    <w:rsid w:val="001274AB"/>
    <w:rsid w:val="00127659"/>
    <w:rsid w:val="00127866"/>
    <w:rsid w:val="00127D0D"/>
    <w:rsid w:val="001304B5"/>
    <w:rsid w:val="00130603"/>
    <w:rsid w:val="0013084B"/>
    <w:rsid w:val="00131A2B"/>
    <w:rsid w:val="00133902"/>
    <w:rsid w:val="001348D8"/>
    <w:rsid w:val="00134F15"/>
    <w:rsid w:val="00135392"/>
    <w:rsid w:val="00135706"/>
    <w:rsid w:val="00137AAB"/>
    <w:rsid w:val="00137C16"/>
    <w:rsid w:val="00137F67"/>
    <w:rsid w:val="00140EE1"/>
    <w:rsid w:val="00140FA1"/>
    <w:rsid w:val="001411C6"/>
    <w:rsid w:val="00141B89"/>
    <w:rsid w:val="001420D0"/>
    <w:rsid w:val="00142B69"/>
    <w:rsid w:val="00142D7F"/>
    <w:rsid w:val="00143544"/>
    <w:rsid w:val="00143651"/>
    <w:rsid w:val="00143B00"/>
    <w:rsid w:val="00143B91"/>
    <w:rsid w:val="00143F97"/>
    <w:rsid w:val="001443C3"/>
    <w:rsid w:val="001447EB"/>
    <w:rsid w:val="00145010"/>
    <w:rsid w:val="00145816"/>
    <w:rsid w:val="00146350"/>
    <w:rsid w:val="0014662F"/>
    <w:rsid w:val="0014673C"/>
    <w:rsid w:val="00146D5A"/>
    <w:rsid w:val="00146DAE"/>
    <w:rsid w:val="00147296"/>
    <w:rsid w:val="00147529"/>
    <w:rsid w:val="00147566"/>
    <w:rsid w:val="0015056C"/>
    <w:rsid w:val="00150C86"/>
    <w:rsid w:val="0015241F"/>
    <w:rsid w:val="00152D55"/>
    <w:rsid w:val="00153794"/>
    <w:rsid w:val="00153DFA"/>
    <w:rsid w:val="00155458"/>
    <w:rsid w:val="00155610"/>
    <w:rsid w:val="0015568A"/>
    <w:rsid w:val="001558DA"/>
    <w:rsid w:val="00155911"/>
    <w:rsid w:val="0015600E"/>
    <w:rsid w:val="001566BA"/>
    <w:rsid w:val="0015686F"/>
    <w:rsid w:val="00156889"/>
    <w:rsid w:val="00156C3E"/>
    <w:rsid w:val="001571F9"/>
    <w:rsid w:val="0015737E"/>
    <w:rsid w:val="0015755D"/>
    <w:rsid w:val="00157CFD"/>
    <w:rsid w:val="00157E85"/>
    <w:rsid w:val="0016045E"/>
    <w:rsid w:val="00160F58"/>
    <w:rsid w:val="001614E1"/>
    <w:rsid w:val="001617DC"/>
    <w:rsid w:val="00161809"/>
    <w:rsid w:val="0016180B"/>
    <w:rsid w:val="00161F04"/>
    <w:rsid w:val="00162560"/>
    <w:rsid w:val="001638EC"/>
    <w:rsid w:val="001643BA"/>
    <w:rsid w:val="00164D85"/>
    <w:rsid w:val="00166EBA"/>
    <w:rsid w:val="00167101"/>
    <w:rsid w:val="0017005A"/>
    <w:rsid w:val="001713DF"/>
    <w:rsid w:val="00172B6E"/>
    <w:rsid w:val="00172BBE"/>
    <w:rsid w:val="00172E20"/>
    <w:rsid w:val="001736EB"/>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D07"/>
    <w:rsid w:val="0018211F"/>
    <w:rsid w:val="00182235"/>
    <w:rsid w:val="00182292"/>
    <w:rsid w:val="00182770"/>
    <w:rsid w:val="00183CCE"/>
    <w:rsid w:val="00184AA4"/>
    <w:rsid w:val="00184B18"/>
    <w:rsid w:val="00184D4E"/>
    <w:rsid w:val="0018509D"/>
    <w:rsid w:val="00185527"/>
    <w:rsid w:val="00185D47"/>
    <w:rsid w:val="00185FE5"/>
    <w:rsid w:val="0018637D"/>
    <w:rsid w:val="00186982"/>
    <w:rsid w:val="00186D11"/>
    <w:rsid w:val="00190860"/>
    <w:rsid w:val="001909E5"/>
    <w:rsid w:val="00191D2F"/>
    <w:rsid w:val="00191F69"/>
    <w:rsid w:val="00192102"/>
    <w:rsid w:val="00192618"/>
    <w:rsid w:val="00192812"/>
    <w:rsid w:val="001939D9"/>
    <w:rsid w:val="00193BFC"/>
    <w:rsid w:val="00194333"/>
    <w:rsid w:val="00194BA9"/>
    <w:rsid w:val="00194EE1"/>
    <w:rsid w:val="00195F54"/>
    <w:rsid w:val="00196502"/>
    <w:rsid w:val="00196AC3"/>
    <w:rsid w:val="00196E4C"/>
    <w:rsid w:val="0019742F"/>
    <w:rsid w:val="00197758"/>
    <w:rsid w:val="00197B08"/>
    <w:rsid w:val="00197DE3"/>
    <w:rsid w:val="001A1150"/>
    <w:rsid w:val="001A1BF2"/>
    <w:rsid w:val="001A1E4A"/>
    <w:rsid w:val="001A2213"/>
    <w:rsid w:val="001A2986"/>
    <w:rsid w:val="001A2D26"/>
    <w:rsid w:val="001A4413"/>
    <w:rsid w:val="001A497E"/>
    <w:rsid w:val="001A49C9"/>
    <w:rsid w:val="001A579A"/>
    <w:rsid w:val="001A584F"/>
    <w:rsid w:val="001A594E"/>
    <w:rsid w:val="001A60F2"/>
    <w:rsid w:val="001A7113"/>
    <w:rsid w:val="001A7D44"/>
    <w:rsid w:val="001B030E"/>
    <w:rsid w:val="001B063C"/>
    <w:rsid w:val="001B0DA6"/>
    <w:rsid w:val="001B0DD9"/>
    <w:rsid w:val="001B0F8B"/>
    <w:rsid w:val="001B14E4"/>
    <w:rsid w:val="001B19BF"/>
    <w:rsid w:val="001B1BCE"/>
    <w:rsid w:val="001B22CF"/>
    <w:rsid w:val="001B25DA"/>
    <w:rsid w:val="001B3329"/>
    <w:rsid w:val="001B3622"/>
    <w:rsid w:val="001B3854"/>
    <w:rsid w:val="001B3A9E"/>
    <w:rsid w:val="001B43BC"/>
    <w:rsid w:val="001B56A2"/>
    <w:rsid w:val="001B5A8E"/>
    <w:rsid w:val="001B6B6B"/>
    <w:rsid w:val="001C05C4"/>
    <w:rsid w:val="001C0BBD"/>
    <w:rsid w:val="001C127F"/>
    <w:rsid w:val="001C1A16"/>
    <w:rsid w:val="001C1CE5"/>
    <w:rsid w:val="001C2A72"/>
    <w:rsid w:val="001C2B79"/>
    <w:rsid w:val="001C4A7A"/>
    <w:rsid w:val="001C502A"/>
    <w:rsid w:val="001C505F"/>
    <w:rsid w:val="001C53C6"/>
    <w:rsid w:val="001C5460"/>
    <w:rsid w:val="001C576B"/>
    <w:rsid w:val="001C577A"/>
    <w:rsid w:val="001C60E3"/>
    <w:rsid w:val="001C64FC"/>
    <w:rsid w:val="001C677D"/>
    <w:rsid w:val="001C7024"/>
    <w:rsid w:val="001D085B"/>
    <w:rsid w:val="001D0B24"/>
    <w:rsid w:val="001D0B98"/>
    <w:rsid w:val="001D0F8F"/>
    <w:rsid w:val="001D124F"/>
    <w:rsid w:val="001D15C1"/>
    <w:rsid w:val="001D1EB5"/>
    <w:rsid w:val="001D2097"/>
    <w:rsid w:val="001D2681"/>
    <w:rsid w:val="001D31AA"/>
    <w:rsid w:val="001D3679"/>
    <w:rsid w:val="001D45FA"/>
    <w:rsid w:val="001D6EA9"/>
    <w:rsid w:val="001D7CB4"/>
    <w:rsid w:val="001D7E35"/>
    <w:rsid w:val="001E0176"/>
    <w:rsid w:val="001E0F01"/>
    <w:rsid w:val="001E3017"/>
    <w:rsid w:val="001E401E"/>
    <w:rsid w:val="001E5562"/>
    <w:rsid w:val="001E56D8"/>
    <w:rsid w:val="001E5CAF"/>
    <w:rsid w:val="001E61F7"/>
    <w:rsid w:val="001E78BD"/>
    <w:rsid w:val="001E7C29"/>
    <w:rsid w:val="001E7F25"/>
    <w:rsid w:val="001F0014"/>
    <w:rsid w:val="001F0209"/>
    <w:rsid w:val="001F0632"/>
    <w:rsid w:val="001F0D77"/>
    <w:rsid w:val="001F0DE9"/>
    <w:rsid w:val="001F131B"/>
    <w:rsid w:val="001F1973"/>
    <w:rsid w:val="001F307F"/>
    <w:rsid w:val="001F4133"/>
    <w:rsid w:val="001F44E0"/>
    <w:rsid w:val="001F49F2"/>
    <w:rsid w:val="001F4B06"/>
    <w:rsid w:val="001F4BA5"/>
    <w:rsid w:val="001F51F2"/>
    <w:rsid w:val="001F61BB"/>
    <w:rsid w:val="001F627B"/>
    <w:rsid w:val="001F669E"/>
    <w:rsid w:val="001F67F8"/>
    <w:rsid w:val="001F731B"/>
    <w:rsid w:val="001F77EF"/>
    <w:rsid w:val="001F7909"/>
    <w:rsid w:val="001F7BE8"/>
    <w:rsid w:val="00200AF5"/>
    <w:rsid w:val="002018E2"/>
    <w:rsid w:val="002022B1"/>
    <w:rsid w:val="00202506"/>
    <w:rsid w:val="00202E24"/>
    <w:rsid w:val="0020342A"/>
    <w:rsid w:val="0020351D"/>
    <w:rsid w:val="00203A61"/>
    <w:rsid w:val="00203C11"/>
    <w:rsid w:val="0020477E"/>
    <w:rsid w:val="0020482F"/>
    <w:rsid w:val="00204C05"/>
    <w:rsid w:val="00204E38"/>
    <w:rsid w:val="00205234"/>
    <w:rsid w:val="0020563D"/>
    <w:rsid w:val="00205829"/>
    <w:rsid w:val="00205A02"/>
    <w:rsid w:val="00205ADD"/>
    <w:rsid w:val="00205B65"/>
    <w:rsid w:val="002068FA"/>
    <w:rsid w:val="00206E6C"/>
    <w:rsid w:val="002078C3"/>
    <w:rsid w:val="002106F7"/>
    <w:rsid w:val="00210C35"/>
    <w:rsid w:val="00211045"/>
    <w:rsid w:val="00211AE1"/>
    <w:rsid w:val="00211BEA"/>
    <w:rsid w:val="0021263D"/>
    <w:rsid w:val="002128F2"/>
    <w:rsid w:val="00212E44"/>
    <w:rsid w:val="00212ED0"/>
    <w:rsid w:val="00213AEE"/>
    <w:rsid w:val="00214157"/>
    <w:rsid w:val="00214320"/>
    <w:rsid w:val="00214493"/>
    <w:rsid w:val="00214925"/>
    <w:rsid w:val="002157E8"/>
    <w:rsid w:val="0021581F"/>
    <w:rsid w:val="00216441"/>
    <w:rsid w:val="002165C8"/>
    <w:rsid w:val="002168D8"/>
    <w:rsid w:val="002168D9"/>
    <w:rsid w:val="0021693A"/>
    <w:rsid w:val="00216D60"/>
    <w:rsid w:val="00217471"/>
    <w:rsid w:val="00220076"/>
    <w:rsid w:val="0022073C"/>
    <w:rsid w:val="00221020"/>
    <w:rsid w:val="00221CCB"/>
    <w:rsid w:val="00221ED4"/>
    <w:rsid w:val="0022282B"/>
    <w:rsid w:val="0022359C"/>
    <w:rsid w:val="002239A2"/>
    <w:rsid w:val="00223E6D"/>
    <w:rsid w:val="002242E9"/>
    <w:rsid w:val="002243D8"/>
    <w:rsid w:val="00224417"/>
    <w:rsid w:val="00224938"/>
    <w:rsid w:val="002250C4"/>
    <w:rsid w:val="00225248"/>
    <w:rsid w:val="002260A4"/>
    <w:rsid w:val="0022640B"/>
    <w:rsid w:val="00226ADE"/>
    <w:rsid w:val="00226D1B"/>
    <w:rsid w:val="00226ED5"/>
    <w:rsid w:val="00227811"/>
    <w:rsid w:val="00227D00"/>
    <w:rsid w:val="0023034D"/>
    <w:rsid w:val="0023069B"/>
    <w:rsid w:val="00231380"/>
    <w:rsid w:val="00231598"/>
    <w:rsid w:val="002317AF"/>
    <w:rsid w:val="00231CF8"/>
    <w:rsid w:val="00231D78"/>
    <w:rsid w:val="00231E36"/>
    <w:rsid w:val="00233370"/>
    <w:rsid w:val="00233434"/>
    <w:rsid w:val="00233B1C"/>
    <w:rsid w:val="00233F11"/>
    <w:rsid w:val="002343A9"/>
    <w:rsid w:val="00234D78"/>
    <w:rsid w:val="00234E8E"/>
    <w:rsid w:val="00234E92"/>
    <w:rsid w:val="00235F3D"/>
    <w:rsid w:val="002369B0"/>
    <w:rsid w:val="00236A33"/>
    <w:rsid w:val="00236E5E"/>
    <w:rsid w:val="00237FE5"/>
    <w:rsid w:val="00240789"/>
    <w:rsid w:val="00240BF7"/>
    <w:rsid w:val="00241CD9"/>
    <w:rsid w:val="00242B34"/>
    <w:rsid w:val="00243069"/>
    <w:rsid w:val="002438E1"/>
    <w:rsid w:val="00243DCD"/>
    <w:rsid w:val="002462B2"/>
    <w:rsid w:val="00246539"/>
    <w:rsid w:val="00247233"/>
    <w:rsid w:val="00247730"/>
    <w:rsid w:val="002479BE"/>
    <w:rsid w:val="00247D0C"/>
    <w:rsid w:val="00247DAF"/>
    <w:rsid w:val="00247F33"/>
    <w:rsid w:val="002500E5"/>
    <w:rsid w:val="00250105"/>
    <w:rsid w:val="00250821"/>
    <w:rsid w:val="002510EF"/>
    <w:rsid w:val="0025203A"/>
    <w:rsid w:val="0025249D"/>
    <w:rsid w:val="002525B0"/>
    <w:rsid w:val="002537BB"/>
    <w:rsid w:val="00254005"/>
    <w:rsid w:val="002549BB"/>
    <w:rsid w:val="00254F75"/>
    <w:rsid w:val="00254FC2"/>
    <w:rsid w:val="002572B9"/>
    <w:rsid w:val="002603D4"/>
    <w:rsid w:val="00260529"/>
    <w:rsid w:val="00260802"/>
    <w:rsid w:val="00260E56"/>
    <w:rsid w:val="002610A9"/>
    <w:rsid w:val="002610BE"/>
    <w:rsid w:val="002612D0"/>
    <w:rsid w:val="0026145E"/>
    <w:rsid w:val="0026179E"/>
    <w:rsid w:val="00261F8B"/>
    <w:rsid w:val="00262BFE"/>
    <w:rsid w:val="00262E1F"/>
    <w:rsid w:val="00263814"/>
    <w:rsid w:val="002638A7"/>
    <w:rsid w:val="00263CD5"/>
    <w:rsid w:val="002647B5"/>
    <w:rsid w:val="002654C0"/>
    <w:rsid w:val="002657EF"/>
    <w:rsid w:val="002664F9"/>
    <w:rsid w:val="002668C2"/>
    <w:rsid w:val="00266ED9"/>
    <w:rsid w:val="00267145"/>
    <w:rsid w:val="002709F1"/>
    <w:rsid w:val="00270C8B"/>
    <w:rsid w:val="00270E7B"/>
    <w:rsid w:val="00271599"/>
    <w:rsid w:val="00271CFC"/>
    <w:rsid w:val="00272435"/>
    <w:rsid w:val="0027284E"/>
    <w:rsid w:val="00272ABC"/>
    <w:rsid w:val="00273186"/>
    <w:rsid w:val="0027330C"/>
    <w:rsid w:val="00273F23"/>
    <w:rsid w:val="00274187"/>
    <w:rsid w:val="002745C0"/>
    <w:rsid w:val="00274AD6"/>
    <w:rsid w:val="00276422"/>
    <w:rsid w:val="002765D8"/>
    <w:rsid w:val="002767C0"/>
    <w:rsid w:val="00277114"/>
    <w:rsid w:val="00277383"/>
    <w:rsid w:val="002773F8"/>
    <w:rsid w:val="002777BA"/>
    <w:rsid w:val="00277DFD"/>
    <w:rsid w:val="00280142"/>
    <w:rsid w:val="0028083C"/>
    <w:rsid w:val="002811A8"/>
    <w:rsid w:val="002814C1"/>
    <w:rsid w:val="00281E03"/>
    <w:rsid w:val="0028206C"/>
    <w:rsid w:val="0028279F"/>
    <w:rsid w:val="002832B0"/>
    <w:rsid w:val="00283533"/>
    <w:rsid w:val="002838D8"/>
    <w:rsid w:val="00283BC6"/>
    <w:rsid w:val="00284125"/>
    <w:rsid w:val="002842AC"/>
    <w:rsid w:val="0028478A"/>
    <w:rsid w:val="00284BA8"/>
    <w:rsid w:val="00284C4E"/>
    <w:rsid w:val="0028508A"/>
    <w:rsid w:val="00286E02"/>
    <w:rsid w:val="00287241"/>
    <w:rsid w:val="002872A4"/>
    <w:rsid w:val="00287491"/>
    <w:rsid w:val="0028789A"/>
    <w:rsid w:val="0028799E"/>
    <w:rsid w:val="00290145"/>
    <w:rsid w:val="002906AA"/>
    <w:rsid w:val="002908AB"/>
    <w:rsid w:val="00291BF8"/>
    <w:rsid w:val="0029222B"/>
    <w:rsid w:val="00292375"/>
    <w:rsid w:val="00292737"/>
    <w:rsid w:val="00292797"/>
    <w:rsid w:val="00293647"/>
    <w:rsid w:val="00293AD5"/>
    <w:rsid w:val="00293D40"/>
    <w:rsid w:val="00293E2C"/>
    <w:rsid w:val="0029468D"/>
    <w:rsid w:val="002946AC"/>
    <w:rsid w:val="00294CE8"/>
    <w:rsid w:val="002956B3"/>
    <w:rsid w:val="00296497"/>
    <w:rsid w:val="00296C6F"/>
    <w:rsid w:val="00296D6B"/>
    <w:rsid w:val="00297B5C"/>
    <w:rsid w:val="002A05C3"/>
    <w:rsid w:val="002A0900"/>
    <w:rsid w:val="002A118F"/>
    <w:rsid w:val="002A1376"/>
    <w:rsid w:val="002A1923"/>
    <w:rsid w:val="002A2552"/>
    <w:rsid w:val="002A28A0"/>
    <w:rsid w:val="002A2F09"/>
    <w:rsid w:val="002A3557"/>
    <w:rsid w:val="002A3786"/>
    <w:rsid w:val="002A38BB"/>
    <w:rsid w:val="002A3944"/>
    <w:rsid w:val="002A4BF9"/>
    <w:rsid w:val="002A528B"/>
    <w:rsid w:val="002A58F3"/>
    <w:rsid w:val="002A5AD3"/>
    <w:rsid w:val="002A5C87"/>
    <w:rsid w:val="002A5E27"/>
    <w:rsid w:val="002A5FA6"/>
    <w:rsid w:val="002A62FD"/>
    <w:rsid w:val="002A6344"/>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133E"/>
    <w:rsid w:val="002C1804"/>
    <w:rsid w:val="002C23EF"/>
    <w:rsid w:val="002C27BE"/>
    <w:rsid w:val="002C2DE0"/>
    <w:rsid w:val="002C3867"/>
    <w:rsid w:val="002C3F19"/>
    <w:rsid w:val="002C47C5"/>
    <w:rsid w:val="002C510E"/>
    <w:rsid w:val="002C629B"/>
    <w:rsid w:val="002C69AE"/>
    <w:rsid w:val="002D0513"/>
    <w:rsid w:val="002D113C"/>
    <w:rsid w:val="002D16C4"/>
    <w:rsid w:val="002D17F8"/>
    <w:rsid w:val="002D2257"/>
    <w:rsid w:val="002D25F7"/>
    <w:rsid w:val="002D2714"/>
    <w:rsid w:val="002D311D"/>
    <w:rsid w:val="002D38E5"/>
    <w:rsid w:val="002D421E"/>
    <w:rsid w:val="002D4975"/>
    <w:rsid w:val="002D49DD"/>
    <w:rsid w:val="002D4A31"/>
    <w:rsid w:val="002D4DF8"/>
    <w:rsid w:val="002D4FE5"/>
    <w:rsid w:val="002D5383"/>
    <w:rsid w:val="002D5860"/>
    <w:rsid w:val="002D59BE"/>
    <w:rsid w:val="002D5C49"/>
    <w:rsid w:val="002D7257"/>
    <w:rsid w:val="002D72F3"/>
    <w:rsid w:val="002D7431"/>
    <w:rsid w:val="002D752D"/>
    <w:rsid w:val="002D78F3"/>
    <w:rsid w:val="002D7ADF"/>
    <w:rsid w:val="002E146C"/>
    <w:rsid w:val="002E1C7E"/>
    <w:rsid w:val="002E2024"/>
    <w:rsid w:val="002E337C"/>
    <w:rsid w:val="002E3580"/>
    <w:rsid w:val="002E467F"/>
    <w:rsid w:val="002E48FD"/>
    <w:rsid w:val="002E617F"/>
    <w:rsid w:val="002E6666"/>
    <w:rsid w:val="002E7733"/>
    <w:rsid w:val="002F01E0"/>
    <w:rsid w:val="002F1AC5"/>
    <w:rsid w:val="002F1D35"/>
    <w:rsid w:val="002F3761"/>
    <w:rsid w:val="002F4657"/>
    <w:rsid w:val="002F4685"/>
    <w:rsid w:val="002F5065"/>
    <w:rsid w:val="002F5094"/>
    <w:rsid w:val="002F6148"/>
    <w:rsid w:val="002F7027"/>
    <w:rsid w:val="002F7BF3"/>
    <w:rsid w:val="002F7D93"/>
    <w:rsid w:val="0030092A"/>
    <w:rsid w:val="00300BC0"/>
    <w:rsid w:val="00301044"/>
    <w:rsid w:val="0030107E"/>
    <w:rsid w:val="003011A0"/>
    <w:rsid w:val="003020BD"/>
    <w:rsid w:val="00302288"/>
    <w:rsid w:val="003024B7"/>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07C8F"/>
    <w:rsid w:val="003107C2"/>
    <w:rsid w:val="003122C4"/>
    <w:rsid w:val="00314B45"/>
    <w:rsid w:val="00315ADA"/>
    <w:rsid w:val="00315C4E"/>
    <w:rsid w:val="00317025"/>
    <w:rsid w:val="0031715A"/>
    <w:rsid w:val="0031730F"/>
    <w:rsid w:val="0031784F"/>
    <w:rsid w:val="00317881"/>
    <w:rsid w:val="003179FD"/>
    <w:rsid w:val="00320044"/>
    <w:rsid w:val="00320666"/>
    <w:rsid w:val="003209B7"/>
    <w:rsid w:val="00320DF2"/>
    <w:rsid w:val="00321457"/>
    <w:rsid w:val="0032183A"/>
    <w:rsid w:val="00322406"/>
    <w:rsid w:val="0032260E"/>
    <w:rsid w:val="003228BD"/>
    <w:rsid w:val="00323437"/>
    <w:rsid w:val="003234CA"/>
    <w:rsid w:val="003234F2"/>
    <w:rsid w:val="00323613"/>
    <w:rsid w:val="00324873"/>
    <w:rsid w:val="003250AD"/>
    <w:rsid w:val="003255CA"/>
    <w:rsid w:val="0032735B"/>
    <w:rsid w:val="003277A3"/>
    <w:rsid w:val="00327BDD"/>
    <w:rsid w:val="0033072B"/>
    <w:rsid w:val="00330863"/>
    <w:rsid w:val="00331144"/>
    <w:rsid w:val="00331487"/>
    <w:rsid w:val="003315F6"/>
    <w:rsid w:val="00331AD5"/>
    <w:rsid w:val="00331BEE"/>
    <w:rsid w:val="00333636"/>
    <w:rsid w:val="003336FB"/>
    <w:rsid w:val="0033391A"/>
    <w:rsid w:val="00333AB1"/>
    <w:rsid w:val="0033444C"/>
    <w:rsid w:val="00335154"/>
    <w:rsid w:val="0033566B"/>
    <w:rsid w:val="00335A0C"/>
    <w:rsid w:val="00335E8B"/>
    <w:rsid w:val="0033635D"/>
    <w:rsid w:val="003364CC"/>
    <w:rsid w:val="003366A6"/>
    <w:rsid w:val="00336AEE"/>
    <w:rsid w:val="00336B96"/>
    <w:rsid w:val="0033712F"/>
    <w:rsid w:val="003375C3"/>
    <w:rsid w:val="00337768"/>
    <w:rsid w:val="003379A8"/>
    <w:rsid w:val="00337AEC"/>
    <w:rsid w:val="003401ED"/>
    <w:rsid w:val="00340241"/>
    <w:rsid w:val="00340781"/>
    <w:rsid w:val="00340A20"/>
    <w:rsid w:val="00340E23"/>
    <w:rsid w:val="00341005"/>
    <w:rsid w:val="003416D9"/>
    <w:rsid w:val="0034178C"/>
    <w:rsid w:val="00341D7C"/>
    <w:rsid w:val="003421CC"/>
    <w:rsid w:val="0034324F"/>
    <w:rsid w:val="0034342B"/>
    <w:rsid w:val="003436D8"/>
    <w:rsid w:val="0034481F"/>
    <w:rsid w:val="00344F5D"/>
    <w:rsid w:val="0034575E"/>
    <w:rsid w:val="00345C7B"/>
    <w:rsid w:val="00345FF5"/>
    <w:rsid w:val="00346F20"/>
    <w:rsid w:val="003470C2"/>
    <w:rsid w:val="00347998"/>
    <w:rsid w:val="00347F8D"/>
    <w:rsid w:val="00347FAB"/>
    <w:rsid w:val="0035027B"/>
    <w:rsid w:val="003512CF"/>
    <w:rsid w:val="00351AC2"/>
    <w:rsid w:val="00351C3C"/>
    <w:rsid w:val="00352558"/>
    <w:rsid w:val="003531C7"/>
    <w:rsid w:val="00353F26"/>
    <w:rsid w:val="0035406A"/>
    <w:rsid w:val="00354F0E"/>
    <w:rsid w:val="00355B1D"/>
    <w:rsid w:val="00355D08"/>
    <w:rsid w:val="00356510"/>
    <w:rsid w:val="00356BB7"/>
    <w:rsid w:val="003571CD"/>
    <w:rsid w:val="0035786D"/>
    <w:rsid w:val="00357938"/>
    <w:rsid w:val="00357F46"/>
    <w:rsid w:val="00361028"/>
    <w:rsid w:val="0036165F"/>
    <w:rsid w:val="00361728"/>
    <w:rsid w:val="0036189E"/>
    <w:rsid w:val="003622A7"/>
    <w:rsid w:val="00362677"/>
    <w:rsid w:val="00362855"/>
    <w:rsid w:val="00363B0B"/>
    <w:rsid w:val="00363DBD"/>
    <w:rsid w:val="003640F7"/>
    <w:rsid w:val="00365011"/>
    <w:rsid w:val="003650FF"/>
    <w:rsid w:val="00365385"/>
    <w:rsid w:val="00365FC2"/>
    <w:rsid w:val="003669F4"/>
    <w:rsid w:val="003673A0"/>
    <w:rsid w:val="00367AD4"/>
    <w:rsid w:val="003707A4"/>
    <w:rsid w:val="0037132E"/>
    <w:rsid w:val="003714D3"/>
    <w:rsid w:val="0037228D"/>
    <w:rsid w:val="00372FF7"/>
    <w:rsid w:val="00373232"/>
    <w:rsid w:val="00373901"/>
    <w:rsid w:val="00374126"/>
    <w:rsid w:val="00374482"/>
    <w:rsid w:val="003747AD"/>
    <w:rsid w:val="003750DD"/>
    <w:rsid w:val="003758BF"/>
    <w:rsid w:val="003758CA"/>
    <w:rsid w:val="0037737A"/>
    <w:rsid w:val="003777AE"/>
    <w:rsid w:val="003806E9"/>
    <w:rsid w:val="00380B7C"/>
    <w:rsid w:val="00380F6A"/>
    <w:rsid w:val="003810DA"/>
    <w:rsid w:val="003811C1"/>
    <w:rsid w:val="00381757"/>
    <w:rsid w:val="003831E3"/>
    <w:rsid w:val="00383AAE"/>
    <w:rsid w:val="00383E4E"/>
    <w:rsid w:val="003840D3"/>
    <w:rsid w:val="0038417E"/>
    <w:rsid w:val="003847E4"/>
    <w:rsid w:val="00385BFD"/>
    <w:rsid w:val="00386971"/>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D55"/>
    <w:rsid w:val="003A0D69"/>
    <w:rsid w:val="003A0FAF"/>
    <w:rsid w:val="003A102F"/>
    <w:rsid w:val="003A11EA"/>
    <w:rsid w:val="003A1BE9"/>
    <w:rsid w:val="003A1C9A"/>
    <w:rsid w:val="003A29C7"/>
    <w:rsid w:val="003A3139"/>
    <w:rsid w:val="003A3403"/>
    <w:rsid w:val="003A4074"/>
    <w:rsid w:val="003A466E"/>
    <w:rsid w:val="003A46A8"/>
    <w:rsid w:val="003A5299"/>
    <w:rsid w:val="003A5372"/>
    <w:rsid w:val="003A5399"/>
    <w:rsid w:val="003A54A5"/>
    <w:rsid w:val="003A592A"/>
    <w:rsid w:val="003A5B9D"/>
    <w:rsid w:val="003A68B4"/>
    <w:rsid w:val="003A70F8"/>
    <w:rsid w:val="003B0886"/>
    <w:rsid w:val="003B0971"/>
    <w:rsid w:val="003B0B3E"/>
    <w:rsid w:val="003B0E68"/>
    <w:rsid w:val="003B11C3"/>
    <w:rsid w:val="003B17C5"/>
    <w:rsid w:val="003B1B69"/>
    <w:rsid w:val="003B1E95"/>
    <w:rsid w:val="003B1ED0"/>
    <w:rsid w:val="003B215C"/>
    <w:rsid w:val="003B2233"/>
    <w:rsid w:val="003B32FC"/>
    <w:rsid w:val="003B3B92"/>
    <w:rsid w:val="003B45DC"/>
    <w:rsid w:val="003B5C2D"/>
    <w:rsid w:val="003B6162"/>
    <w:rsid w:val="003B6528"/>
    <w:rsid w:val="003B6674"/>
    <w:rsid w:val="003B6735"/>
    <w:rsid w:val="003B68DF"/>
    <w:rsid w:val="003B7A89"/>
    <w:rsid w:val="003C0568"/>
    <w:rsid w:val="003C08DE"/>
    <w:rsid w:val="003C0EA7"/>
    <w:rsid w:val="003C1611"/>
    <w:rsid w:val="003C1850"/>
    <w:rsid w:val="003C1C76"/>
    <w:rsid w:val="003C2BF3"/>
    <w:rsid w:val="003C2D66"/>
    <w:rsid w:val="003C2F90"/>
    <w:rsid w:val="003C3B22"/>
    <w:rsid w:val="003C3E2F"/>
    <w:rsid w:val="003C4FE3"/>
    <w:rsid w:val="003C500C"/>
    <w:rsid w:val="003C586A"/>
    <w:rsid w:val="003C64D3"/>
    <w:rsid w:val="003D3E2D"/>
    <w:rsid w:val="003D461A"/>
    <w:rsid w:val="003D4868"/>
    <w:rsid w:val="003D5B3A"/>
    <w:rsid w:val="003D6508"/>
    <w:rsid w:val="003D6AD1"/>
    <w:rsid w:val="003D6C8A"/>
    <w:rsid w:val="003D6E31"/>
    <w:rsid w:val="003D6FE3"/>
    <w:rsid w:val="003D77D8"/>
    <w:rsid w:val="003E03CE"/>
    <w:rsid w:val="003E07B1"/>
    <w:rsid w:val="003E1C96"/>
    <w:rsid w:val="003E1F71"/>
    <w:rsid w:val="003E266B"/>
    <w:rsid w:val="003E29DE"/>
    <w:rsid w:val="003E2B56"/>
    <w:rsid w:val="003E5B2E"/>
    <w:rsid w:val="003E5C8B"/>
    <w:rsid w:val="003E6852"/>
    <w:rsid w:val="003E7392"/>
    <w:rsid w:val="003E73EB"/>
    <w:rsid w:val="003E785A"/>
    <w:rsid w:val="003E7860"/>
    <w:rsid w:val="003E7D93"/>
    <w:rsid w:val="003E7E3D"/>
    <w:rsid w:val="003F123E"/>
    <w:rsid w:val="003F13B3"/>
    <w:rsid w:val="003F1615"/>
    <w:rsid w:val="003F22CA"/>
    <w:rsid w:val="003F2425"/>
    <w:rsid w:val="003F2900"/>
    <w:rsid w:val="003F2D3D"/>
    <w:rsid w:val="003F2F54"/>
    <w:rsid w:val="003F354C"/>
    <w:rsid w:val="003F3AE0"/>
    <w:rsid w:val="003F3BC5"/>
    <w:rsid w:val="003F492C"/>
    <w:rsid w:val="003F4A94"/>
    <w:rsid w:val="003F6490"/>
    <w:rsid w:val="003F70C4"/>
    <w:rsid w:val="003F7169"/>
    <w:rsid w:val="003F77BC"/>
    <w:rsid w:val="00400132"/>
    <w:rsid w:val="0040014B"/>
    <w:rsid w:val="00400802"/>
    <w:rsid w:val="00400E97"/>
    <w:rsid w:val="00400EC8"/>
    <w:rsid w:val="0040122B"/>
    <w:rsid w:val="00401F01"/>
    <w:rsid w:val="004024C9"/>
    <w:rsid w:val="0040253E"/>
    <w:rsid w:val="00403EA8"/>
    <w:rsid w:val="00406452"/>
    <w:rsid w:val="00406578"/>
    <w:rsid w:val="00406CA5"/>
    <w:rsid w:val="00406F04"/>
    <w:rsid w:val="00407483"/>
    <w:rsid w:val="00407586"/>
    <w:rsid w:val="0040793A"/>
    <w:rsid w:val="00407C7F"/>
    <w:rsid w:val="00407CE5"/>
    <w:rsid w:val="00410E7B"/>
    <w:rsid w:val="0041108A"/>
    <w:rsid w:val="004113D4"/>
    <w:rsid w:val="00411821"/>
    <w:rsid w:val="00412A28"/>
    <w:rsid w:val="0041323A"/>
    <w:rsid w:val="00414B3B"/>
    <w:rsid w:val="004156F1"/>
    <w:rsid w:val="00415C0B"/>
    <w:rsid w:val="004162B1"/>
    <w:rsid w:val="00416B45"/>
    <w:rsid w:val="00416D14"/>
    <w:rsid w:val="0041701A"/>
    <w:rsid w:val="00417B1D"/>
    <w:rsid w:val="00417C3C"/>
    <w:rsid w:val="00417D9F"/>
    <w:rsid w:val="004209B7"/>
    <w:rsid w:val="00421E4E"/>
    <w:rsid w:val="004228D7"/>
    <w:rsid w:val="00422D9E"/>
    <w:rsid w:val="00423735"/>
    <w:rsid w:val="00423EAD"/>
    <w:rsid w:val="00423F5D"/>
    <w:rsid w:val="00424365"/>
    <w:rsid w:val="00424483"/>
    <w:rsid w:val="004248E2"/>
    <w:rsid w:val="00424E8C"/>
    <w:rsid w:val="00425362"/>
    <w:rsid w:val="004268C3"/>
    <w:rsid w:val="00430D70"/>
    <w:rsid w:val="0043121A"/>
    <w:rsid w:val="004316DE"/>
    <w:rsid w:val="00433BD9"/>
    <w:rsid w:val="0043514A"/>
    <w:rsid w:val="004358DB"/>
    <w:rsid w:val="00435F65"/>
    <w:rsid w:val="0043644E"/>
    <w:rsid w:val="00436E9F"/>
    <w:rsid w:val="00437834"/>
    <w:rsid w:val="004378B8"/>
    <w:rsid w:val="00437AC4"/>
    <w:rsid w:val="004405FA"/>
    <w:rsid w:val="0044077A"/>
    <w:rsid w:val="004414EB"/>
    <w:rsid w:val="00441749"/>
    <w:rsid w:val="00441F64"/>
    <w:rsid w:val="004421E1"/>
    <w:rsid w:val="00442E1A"/>
    <w:rsid w:val="00442E8C"/>
    <w:rsid w:val="00443AAA"/>
    <w:rsid w:val="00444597"/>
    <w:rsid w:val="00445633"/>
    <w:rsid w:val="00445C35"/>
    <w:rsid w:val="0044609E"/>
    <w:rsid w:val="00446D08"/>
    <w:rsid w:val="004470DE"/>
    <w:rsid w:val="0044712D"/>
    <w:rsid w:val="004501B9"/>
    <w:rsid w:val="00450604"/>
    <w:rsid w:val="00450A7C"/>
    <w:rsid w:val="0045185A"/>
    <w:rsid w:val="004519FE"/>
    <w:rsid w:val="00452195"/>
    <w:rsid w:val="00453D4C"/>
    <w:rsid w:val="00453E5B"/>
    <w:rsid w:val="004541AC"/>
    <w:rsid w:val="004546F5"/>
    <w:rsid w:val="004547F9"/>
    <w:rsid w:val="00454887"/>
    <w:rsid w:val="00454932"/>
    <w:rsid w:val="00454A59"/>
    <w:rsid w:val="00454D3E"/>
    <w:rsid w:val="0045534E"/>
    <w:rsid w:val="00456028"/>
    <w:rsid w:val="0045750B"/>
    <w:rsid w:val="004602F7"/>
    <w:rsid w:val="00460DB4"/>
    <w:rsid w:val="0046198A"/>
    <w:rsid w:val="004620D0"/>
    <w:rsid w:val="00462AA0"/>
    <w:rsid w:val="00462F8E"/>
    <w:rsid w:val="00463248"/>
    <w:rsid w:val="004634A9"/>
    <w:rsid w:val="00463DDF"/>
    <w:rsid w:val="004647E7"/>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44E"/>
    <w:rsid w:val="00471A18"/>
    <w:rsid w:val="00471C19"/>
    <w:rsid w:val="00471F4B"/>
    <w:rsid w:val="004723D1"/>
    <w:rsid w:val="0047242D"/>
    <w:rsid w:val="00472782"/>
    <w:rsid w:val="00472F5D"/>
    <w:rsid w:val="0047418F"/>
    <w:rsid w:val="00474F22"/>
    <w:rsid w:val="0047541A"/>
    <w:rsid w:val="00475907"/>
    <w:rsid w:val="0047620B"/>
    <w:rsid w:val="004763E0"/>
    <w:rsid w:val="0047734F"/>
    <w:rsid w:val="00480204"/>
    <w:rsid w:val="00480B1E"/>
    <w:rsid w:val="00481FE1"/>
    <w:rsid w:val="0048207F"/>
    <w:rsid w:val="00482271"/>
    <w:rsid w:val="00482AD7"/>
    <w:rsid w:val="00483FA3"/>
    <w:rsid w:val="00483FCB"/>
    <w:rsid w:val="004849FF"/>
    <w:rsid w:val="00484B9D"/>
    <w:rsid w:val="0048528B"/>
    <w:rsid w:val="0048540A"/>
    <w:rsid w:val="004855BD"/>
    <w:rsid w:val="00485E6A"/>
    <w:rsid w:val="0048713A"/>
    <w:rsid w:val="004914CA"/>
    <w:rsid w:val="00491C6B"/>
    <w:rsid w:val="00491C9F"/>
    <w:rsid w:val="00492198"/>
    <w:rsid w:val="004923E4"/>
    <w:rsid w:val="004932C0"/>
    <w:rsid w:val="004937E8"/>
    <w:rsid w:val="00493C90"/>
    <w:rsid w:val="00493F18"/>
    <w:rsid w:val="0049415E"/>
    <w:rsid w:val="004946C8"/>
    <w:rsid w:val="00495218"/>
    <w:rsid w:val="00495BB7"/>
    <w:rsid w:val="00495CF0"/>
    <w:rsid w:val="00495EDC"/>
    <w:rsid w:val="004962CF"/>
    <w:rsid w:val="004A03A0"/>
    <w:rsid w:val="004A072E"/>
    <w:rsid w:val="004A1146"/>
    <w:rsid w:val="004A1157"/>
    <w:rsid w:val="004A20A2"/>
    <w:rsid w:val="004A281B"/>
    <w:rsid w:val="004A311B"/>
    <w:rsid w:val="004A3369"/>
    <w:rsid w:val="004A39D9"/>
    <w:rsid w:val="004A40E3"/>
    <w:rsid w:val="004A5303"/>
    <w:rsid w:val="004A6F41"/>
    <w:rsid w:val="004A6F99"/>
    <w:rsid w:val="004A7D62"/>
    <w:rsid w:val="004B024E"/>
    <w:rsid w:val="004B13C1"/>
    <w:rsid w:val="004B153F"/>
    <w:rsid w:val="004B189A"/>
    <w:rsid w:val="004B1F50"/>
    <w:rsid w:val="004B27DC"/>
    <w:rsid w:val="004B2D0B"/>
    <w:rsid w:val="004B31C1"/>
    <w:rsid w:val="004B612C"/>
    <w:rsid w:val="004B6303"/>
    <w:rsid w:val="004B69B5"/>
    <w:rsid w:val="004B6C12"/>
    <w:rsid w:val="004B70C2"/>
    <w:rsid w:val="004B7231"/>
    <w:rsid w:val="004B773B"/>
    <w:rsid w:val="004B79B1"/>
    <w:rsid w:val="004C059F"/>
    <w:rsid w:val="004C05DE"/>
    <w:rsid w:val="004C0675"/>
    <w:rsid w:val="004C0680"/>
    <w:rsid w:val="004C0C60"/>
    <w:rsid w:val="004C1065"/>
    <w:rsid w:val="004C10E9"/>
    <w:rsid w:val="004C127C"/>
    <w:rsid w:val="004C1DCA"/>
    <w:rsid w:val="004C2261"/>
    <w:rsid w:val="004C2DEA"/>
    <w:rsid w:val="004C2E7E"/>
    <w:rsid w:val="004C314C"/>
    <w:rsid w:val="004C33C6"/>
    <w:rsid w:val="004C3CE0"/>
    <w:rsid w:val="004C4232"/>
    <w:rsid w:val="004C427B"/>
    <w:rsid w:val="004C4C9A"/>
    <w:rsid w:val="004C52E0"/>
    <w:rsid w:val="004C6793"/>
    <w:rsid w:val="004C708B"/>
    <w:rsid w:val="004C7422"/>
    <w:rsid w:val="004C7878"/>
    <w:rsid w:val="004D025E"/>
    <w:rsid w:val="004D1035"/>
    <w:rsid w:val="004D16E4"/>
    <w:rsid w:val="004D2095"/>
    <w:rsid w:val="004D279D"/>
    <w:rsid w:val="004D2D60"/>
    <w:rsid w:val="004D5E2E"/>
    <w:rsid w:val="004D7947"/>
    <w:rsid w:val="004E1146"/>
    <w:rsid w:val="004E1255"/>
    <w:rsid w:val="004E163A"/>
    <w:rsid w:val="004E1A4B"/>
    <w:rsid w:val="004E1C0F"/>
    <w:rsid w:val="004E1FAC"/>
    <w:rsid w:val="004E35AF"/>
    <w:rsid w:val="004E3D58"/>
    <w:rsid w:val="004E474F"/>
    <w:rsid w:val="004E49D7"/>
    <w:rsid w:val="004E4A21"/>
    <w:rsid w:val="004E4AE0"/>
    <w:rsid w:val="004E581E"/>
    <w:rsid w:val="004E5B57"/>
    <w:rsid w:val="004E664E"/>
    <w:rsid w:val="004E69BA"/>
    <w:rsid w:val="004E7409"/>
    <w:rsid w:val="004E76AD"/>
    <w:rsid w:val="004E7C49"/>
    <w:rsid w:val="004F0270"/>
    <w:rsid w:val="004F02C7"/>
    <w:rsid w:val="004F05A5"/>
    <w:rsid w:val="004F0EEC"/>
    <w:rsid w:val="004F10A7"/>
    <w:rsid w:val="004F1139"/>
    <w:rsid w:val="004F130A"/>
    <w:rsid w:val="004F148D"/>
    <w:rsid w:val="004F182F"/>
    <w:rsid w:val="004F187F"/>
    <w:rsid w:val="004F1895"/>
    <w:rsid w:val="004F2706"/>
    <w:rsid w:val="004F28ED"/>
    <w:rsid w:val="004F2A0D"/>
    <w:rsid w:val="004F2C39"/>
    <w:rsid w:val="004F3A51"/>
    <w:rsid w:val="004F4269"/>
    <w:rsid w:val="004F4BE2"/>
    <w:rsid w:val="004F4EBD"/>
    <w:rsid w:val="004F530D"/>
    <w:rsid w:val="004F7F0C"/>
    <w:rsid w:val="00500A1A"/>
    <w:rsid w:val="00500B8F"/>
    <w:rsid w:val="00500DF2"/>
    <w:rsid w:val="0050132A"/>
    <w:rsid w:val="0050143A"/>
    <w:rsid w:val="00501B2E"/>
    <w:rsid w:val="005022C0"/>
    <w:rsid w:val="0050245C"/>
    <w:rsid w:val="00502BB8"/>
    <w:rsid w:val="005042D6"/>
    <w:rsid w:val="005046D4"/>
    <w:rsid w:val="00504B9C"/>
    <w:rsid w:val="00504F56"/>
    <w:rsid w:val="0050502B"/>
    <w:rsid w:val="00505275"/>
    <w:rsid w:val="00505585"/>
    <w:rsid w:val="00505CF5"/>
    <w:rsid w:val="00510412"/>
    <w:rsid w:val="005106F3"/>
    <w:rsid w:val="005114DF"/>
    <w:rsid w:val="0051274E"/>
    <w:rsid w:val="00512A3A"/>
    <w:rsid w:val="00512A7C"/>
    <w:rsid w:val="00513D34"/>
    <w:rsid w:val="00513EE9"/>
    <w:rsid w:val="00514147"/>
    <w:rsid w:val="00515394"/>
    <w:rsid w:val="005160A2"/>
    <w:rsid w:val="00516797"/>
    <w:rsid w:val="0051694E"/>
    <w:rsid w:val="005169FC"/>
    <w:rsid w:val="00516F64"/>
    <w:rsid w:val="00517C88"/>
    <w:rsid w:val="005201AE"/>
    <w:rsid w:val="00520421"/>
    <w:rsid w:val="00520701"/>
    <w:rsid w:val="0052111B"/>
    <w:rsid w:val="00521598"/>
    <w:rsid w:val="00521AC6"/>
    <w:rsid w:val="00521C61"/>
    <w:rsid w:val="00521FA0"/>
    <w:rsid w:val="00522012"/>
    <w:rsid w:val="0052260A"/>
    <w:rsid w:val="00522997"/>
    <w:rsid w:val="00522AD1"/>
    <w:rsid w:val="00522F3F"/>
    <w:rsid w:val="00524F16"/>
    <w:rsid w:val="00525831"/>
    <w:rsid w:val="00525F93"/>
    <w:rsid w:val="00525FCE"/>
    <w:rsid w:val="005266A7"/>
    <w:rsid w:val="0052677E"/>
    <w:rsid w:val="005274AB"/>
    <w:rsid w:val="005279BA"/>
    <w:rsid w:val="00527E48"/>
    <w:rsid w:val="00527E4D"/>
    <w:rsid w:val="005301E8"/>
    <w:rsid w:val="005317E6"/>
    <w:rsid w:val="0053197A"/>
    <w:rsid w:val="005319A3"/>
    <w:rsid w:val="00532410"/>
    <w:rsid w:val="00532524"/>
    <w:rsid w:val="00532951"/>
    <w:rsid w:val="00533011"/>
    <w:rsid w:val="00533193"/>
    <w:rsid w:val="005339C9"/>
    <w:rsid w:val="00533EC7"/>
    <w:rsid w:val="00533ED1"/>
    <w:rsid w:val="00535497"/>
    <w:rsid w:val="00535750"/>
    <w:rsid w:val="00536189"/>
    <w:rsid w:val="00536336"/>
    <w:rsid w:val="005369DE"/>
    <w:rsid w:val="00536E7F"/>
    <w:rsid w:val="00537145"/>
    <w:rsid w:val="00537D50"/>
    <w:rsid w:val="00537E2E"/>
    <w:rsid w:val="00540495"/>
    <w:rsid w:val="00540C4F"/>
    <w:rsid w:val="005416AE"/>
    <w:rsid w:val="00541C73"/>
    <w:rsid w:val="00541E6F"/>
    <w:rsid w:val="00542026"/>
    <w:rsid w:val="005421E0"/>
    <w:rsid w:val="0054268D"/>
    <w:rsid w:val="00542C07"/>
    <w:rsid w:val="0054375D"/>
    <w:rsid w:val="00543B41"/>
    <w:rsid w:val="00544099"/>
    <w:rsid w:val="00544EF1"/>
    <w:rsid w:val="00544F78"/>
    <w:rsid w:val="00545077"/>
    <w:rsid w:val="00545728"/>
    <w:rsid w:val="005464E9"/>
    <w:rsid w:val="0054685E"/>
    <w:rsid w:val="0054733C"/>
    <w:rsid w:val="0054791C"/>
    <w:rsid w:val="0055000C"/>
    <w:rsid w:val="005507B6"/>
    <w:rsid w:val="00550B07"/>
    <w:rsid w:val="00550BAE"/>
    <w:rsid w:val="005517F0"/>
    <w:rsid w:val="0055273C"/>
    <w:rsid w:val="00552F78"/>
    <w:rsid w:val="005547C6"/>
    <w:rsid w:val="005550B6"/>
    <w:rsid w:val="005557EC"/>
    <w:rsid w:val="00555F2A"/>
    <w:rsid w:val="0055612B"/>
    <w:rsid w:val="00556D02"/>
    <w:rsid w:val="00556F2B"/>
    <w:rsid w:val="00557C92"/>
    <w:rsid w:val="00557DF6"/>
    <w:rsid w:val="00560154"/>
    <w:rsid w:val="00560175"/>
    <w:rsid w:val="00560D3E"/>
    <w:rsid w:val="005611EE"/>
    <w:rsid w:val="0056147F"/>
    <w:rsid w:val="00562E4B"/>
    <w:rsid w:val="005636AF"/>
    <w:rsid w:val="0056378E"/>
    <w:rsid w:val="005637A8"/>
    <w:rsid w:val="00563CE2"/>
    <w:rsid w:val="00563ED4"/>
    <w:rsid w:val="00564CD0"/>
    <w:rsid w:val="0056539A"/>
    <w:rsid w:val="00565B7D"/>
    <w:rsid w:val="00565BB3"/>
    <w:rsid w:val="0056703B"/>
    <w:rsid w:val="0056796C"/>
    <w:rsid w:val="00567A64"/>
    <w:rsid w:val="00567BB2"/>
    <w:rsid w:val="00567DB7"/>
    <w:rsid w:val="00567F04"/>
    <w:rsid w:val="005702B3"/>
    <w:rsid w:val="005705C0"/>
    <w:rsid w:val="005707F8"/>
    <w:rsid w:val="00570B09"/>
    <w:rsid w:val="005715A4"/>
    <w:rsid w:val="005719B4"/>
    <w:rsid w:val="005722AF"/>
    <w:rsid w:val="00572387"/>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09AB"/>
    <w:rsid w:val="00581007"/>
    <w:rsid w:val="00581DB5"/>
    <w:rsid w:val="00582EA0"/>
    <w:rsid w:val="00584C4D"/>
    <w:rsid w:val="005859CD"/>
    <w:rsid w:val="005862CE"/>
    <w:rsid w:val="00586716"/>
    <w:rsid w:val="00586A91"/>
    <w:rsid w:val="00586AC4"/>
    <w:rsid w:val="0058768C"/>
    <w:rsid w:val="005876A4"/>
    <w:rsid w:val="00590EC3"/>
    <w:rsid w:val="00591868"/>
    <w:rsid w:val="005931D2"/>
    <w:rsid w:val="00593402"/>
    <w:rsid w:val="005936CF"/>
    <w:rsid w:val="00594316"/>
    <w:rsid w:val="0059479C"/>
    <w:rsid w:val="005957B5"/>
    <w:rsid w:val="00595A23"/>
    <w:rsid w:val="00596316"/>
    <w:rsid w:val="00596506"/>
    <w:rsid w:val="005966D3"/>
    <w:rsid w:val="00596F55"/>
    <w:rsid w:val="0059774D"/>
    <w:rsid w:val="00597A09"/>
    <w:rsid w:val="00597C3A"/>
    <w:rsid w:val="005A0367"/>
    <w:rsid w:val="005A1227"/>
    <w:rsid w:val="005A12AC"/>
    <w:rsid w:val="005A1C30"/>
    <w:rsid w:val="005A2BE1"/>
    <w:rsid w:val="005A3205"/>
    <w:rsid w:val="005A5228"/>
    <w:rsid w:val="005A5282"/>
    <w:rsid w:val="005A5463"/>
    <w:rsid w:val="005A558C"/>
    <w:rsid w:val="005A5BAF"/>
    <w:rsid w:val="005A5BCA"/>
    <w:rsid w:val="005A6F8D"/>
    <w:rsid w:val="005A7391"/>
    <w:rsid w:val="005A7695"/>
    <w:rsid w:val="005A7714"/>
    <w:rsid w:val="005A7882"/>
    <w:rsid w:val="005A7B3E"/>
    <w:rsid w:val="005A7CDC"/>
    <w:rsid w:val="005B0195"/>
    <w:rsid w:val="005B06E4"/>
    <w:rsid w:val="005B18BE"/>
    <w:rsid w:val="005B1ECF"/>
    <w:rsid w:val="005B2392"/>
    <w:rsid w:val="005B27BF"/>
    <w:rsid w:val="005B35B0"/>
    <w:rsid w:val="005B3695"/>
    <w:rsid w:val="005B39B9"/>
    <w:rsid w:val="005B3FDD"/>
    <w:rsid w:val="005B4071"/>
    <w:rsid w:val="005B47FC"/>
    <w:rsid w:val="005B4C71"/>
    <w:rsid w:val="005B632E"/>
    <w:rsid w:val="005B6EDE"/>
    <w:rsid w:val="005C014E"/>
    <w:rsid w:val="005C03B2"/>
    <w:rsid w:val="005C105E"/>
    <w:rsid w:val="005C1F44"/>
    <w:rsid w:val="005C2467"/>
    <w:rsid w:val="005C426F"/>
    <w:rsid w:val="005C44F6"/>
    <w:rsid w:val="005C58E3"/>
    <w:rsid w:val="005C6FE1"/>
    <w:rsid w:val="005C7701"/>
    <w:rsid w:val="005C7C21"/>
    <w:rsid w:val="005D0B7F"/>
    <w:rsid w:val="005D0C12"/>
    <w:rsid w:val="005D1077"/>
    <w:rsid w:val="005D1A4B"/>
    <w:rsid w:val="005D2B18"/>
    <w:rsid w:val="005D321F"/>
    <w:rsid w:val="005D352D"/>
    <w:rsid w:val="005D3A6F"/>
    <w:rsid w:val="005D4312"/>
    <w:rsid w:val="005D44C4"/>
    <w:rsid w:val="005D4E94"/>
    <w:rsid w:val="005D4F97"/>
    <w:rsid w:val="005D6016"/>
    <w:rsid w:val="005D6B4F"/>
    <w:rsid w:val="005D7001"/>
    <w:rsid w:val="005D77E2"/>
    <w:rsid w:val="005D7B61"/>
    <w:rsid w:val="005E0DFE"/>
    <w:rsid w:val="005E11D3"/>
    <w:rsid w:val="005E1246"/>
    <w:rsid w:val="005E1454"/>
    <w:rsid w:val="005E218B"/>
    <w:rsid w:val="005E29B9"/>
    <w:rsid w:val="005E36C4"/>
    <w:rsid w:val="005E3913"/>
    <w:rsid w:val="005E4534"/>
    <w:rsid w:val="005E4D18"/>
    <w:rsid w:val="005E5190"/>
    <w:rsid w:val="005E527F"/>
    <w:rsid w:val="005E58ED"/>
    <w:rsid w:val="005E5FBE"/>
    <w:rsid w:val="005E651C"/>
    <w:rsid w:val="005E7BED"/>
    <w:rsid w:val="005F0B16"/>
    <w:rsid w:val="005F0D8C"/>
    <w:rsid w:val="005F145D"/>
    <w:rsid w:val="005F28F9"/>
    <w:rsid w:val="005F2BFF"/>
    <w:rsid w:val="005F2E51"/>
    <w:rsid w:val="005F3015"/>
    <w:rsid w:val="005F3465"/>
    <w:rsid w:val="005F393D"/>
    <w:rsid w:val="005F41A2"/>
    <w:rsid w:val="005F41B2"/>
    <w:rsid w:val="005F48B6"/>
    <w:rsid w:val="005F517F"/>
    <w:rsid w:val="005F67B4"/>
    <w:rsid w:val="005F69DB"/>
    <w:rsid w:val="005F6AD4"/>
    <w:rsid w:val="006003B3"/>
    <w:rsid w:val="006013CB"/>
    <w:rsid w:val="00601A3D"/>
    <w:rsid w:val="00602EAA"/>
    <w:rsid w:val="006030AE"/>
    <w:rsid w:val="00603A45"/>
    <w:rsid w:val="00604002"/>
    <w:rsid w:val="00604F06"/>
    <w:rsid w:val="0060520D"/>
    <w:rsid w:val="00605567"/>
    <w:rsid w:val="006058C4"/>
    <w:rsid w:val="00606BE6"/>
    <w:rsid w:val="00607833"/>
    <w:rsid w:val="00610567"/>
    <w:rsid w:val="0061064E"/>
    <w:rsid w:val="00611364"/>
    <w:rsid w:val="006121FA"/>
    <w:rsid w:val="00612959"/>
    <w:rsid w:val="006130D4"/>
    <w:rsid w:val="0061335F"/>
    <w:rsid w:val="006134F6"/>
    <w:rsid w:val="00615AD2"/>
    <w:rsid w:val="00615FEA"/>
    <w:rsid w:val="0061606C"/>
    <w:rsid w:val="006176EA"/>
    <w:rsid w:val="0061788D"/>
    <w:rsid w:val="006206C5"/>
    <w:rsid w:val="00621653"/>
    <w:rsid w:val="00621F8E"/>
    <w:rsid w:val="00622AD0"/>
    <w:rsid w:val="006244A3"/>
    <w:rsid w:val="00624591"/>
    <w:rsid w:val="006245C6"/>
    <w:rsid w:val="0062598B"/>
    <w:rsid w:val="00625AA2"/>
    <w:rsid w:val="00625D19"/>
    <w:rsid w:val="00625D5D"/>
    <w:rsid w:val="00625EAB"/>
    <w:rsid w:val="0062685C"/>
    <w:rsid w:val="00626ABF"/>
    <w:rsid w:val="00626B6E"/>
    <w:rsid w:val="00626FD3"/>
    <w:rsid w:val="00627A38"/>
    <w:rsid w:val="00627A89"/>
    <w:rsid w:val="00627E04"/>
    <w:rsid w:val="00630AF6"/>
    <w:rsid w:val="00630B28"/>
    <w:rsid w:val="00631301"/>
    <w:rsid w:val="006316F2"/>
    <w:rsid w:val="0063265D"/>
    <w:rsid w:val="00633BA5"/>
    <w:rsid w:val="00633BAF"/>
    <w:rsid w:val="0063442A"/>
    <w:rsid w:val="0063448F"/>
    <w:rsid w:val="00634920"/>
    <w:rsid w:val="00634C6E"/>
    <w:rsid w:val="00635405"/>
    <w:rsid w:val="0063568A"/>
    <w:rsid w:val="00635A28"/>
    <w:rsid w:val="00636010"/>
    <w:rsid w:val="00636252"/>
    <w:rsid w:val="006364A0"/>
    <w:rsid w:val="006367A0"/>
    <w:rsid w:val="0063796B"/>
    <w:rsid w:val="006407FF"/>
    <w:rsid w:val="00640B3F"/>
    <w:rsid w:val="006414DC"/>
    <w:rsid w:val="006423C0"/>
    <w:rsid w:val="00642788"/>
    <w:rsid w:val="006428D0"/>
    <w:rsid w:val="006438FE"/>
    <w:rsid w:val="00643EF7"/>
    <w:rsid w:val="00644ECB"/>
    <w:rsid w:val="00645F6C"/>
    <w:rsid w:val="00646055"/>
    <w:rsid w:val="00647E1F"/>
    <w:rsid w:val="00647FE3"/>
    <w:rsid w:val="006508A6"/>
    <w:rsid w:val="00650D2A"/>
    <w:rsid w:val="00650F25"/>
    <w:rsid w:val="0065154C"/>
    <w:rsid w:val="0065202B"/>
    <w:rsid w:val="006527B4"/>
    <w:rsid w:val="006535C8"/>
    <w:rsid w:val="0065459C"/>
    <w:rsid w:val="006550C1"/>
    <w:rsid w:val="0065558C"/>
    <w:rsid w:val="00655758"/>
    <w:rsid w:val="006559DA"/>
    <w:rsid w:val="00656B40"/>
    <w:rsid w:val="00656F05"/>
    <w:rsid w:val="006570AE"/>
    <w:rsid w:val="006576E3"/>
    <w:rsid w:val="0066073C"/>
    <w:rsid w:val="006613D1"/>
    <w:rsid w:val="006615C8"/>
    <w:rsid w:val="00661989"/>
    <w:rsid w:val="0066278E"/>
    <w:rsid w:val="0066285F"/>
    <w:rsid w:val="00662D3D"/>
    <w:rsid w:val="006640E0"/>
    <w:rsid w:val="0066422B"/>
    <w:rsid w:val="006642E3"/>
    <w:rsid w:val="0066468D"/>
    <w:rsid w:val="00665AC8"/>
    <w:rsid w:val="00665E7D"/>
    <w:rsid w:val="00665EA0"/>
    <w:rsid w:val="00665FAC"/>
    <w:rsid w:val="00667627"/>
    <w:rsid w:val="00667B10"/>
    <w:rsid w:val="00667E02"/>
    <w:rsid w:val="00670138"/>
    <w:rsid w:val="006703D0"/>
    <w:rsid w:val="00670466"/>
    <w:rsid w:val="00670823"/>
    <w:rsid w:val="00670C06"/>
    <w:rsid w:val="00671EF0"/>
    <w:rsid w:val="00672EC3"/>
    <w:rsid w:val="00673CE8"/>
    <w:rsid w:val="006745C5"/>
    <w:rsid w:val="00674C8F"/>
    <w:rsid w:val="00675432"/>
    <w:rsid w:val="00675D07"/>
    <w:rsid w:val="00675E8C"/>
    <w:rsid w:val="00677355"/>
    <w:rsid w:val="00677609"/>
    <w:rsid w:val="0067783C"/>
    <w:rsid w:val="006800FA"/>
    <w:rsid w:val="00680685"/>
    <w:rsid w:val="006806D3"/>
    <w:rsid w:val="00681937"/>
    <w:rsid w:val="006820C5"/>
    <w:rsid w:val="00682175"/>
    <w:rsid w:val="0068219D"/>
    <w:rsid w:val="006827E0"/>
    <w:rsid w:val="00682D89"/>
    <w:rsid w:val="00682E0D"/>
    <w:rsid w:val="0068307F"/>
    <w:rsid w:val="0068369F"/>
    <w:rsid w:val="0068382C"/>
    <w:rsid w:val="0068393C"/>
    <w:rsid w:val="00683BC5"/>
    <w:rsid w:val="00683DBA"/>
    <w:rsid w:val="00685432"/>
    <w:rsid w:val="006856A7"/>
    <w:rsid w:val="0068646D"/>
    <w:rsid w:val="00690501"/>
    <w:rsid w:val="00691110"/>
    <w:rsid w:val="006914F8"/>
    <w:rsid w:val="006915DE"/>
    <w:rsid w:val="006921E6"/>
    <w:rsid w:val="00692602"/>
    <w:rsid w:val="0069368E"/>
    <w:rsid w:val="00694786"/>
    <w:rsid w:val="00694ECB"/>
    <w:rsid w:val="00697C0E"/>
    <w:rsid w:val="006A05E3"/>
    <w:rsid w:val="006A2559"/>
    <w:rsid w:val="006A4735"/>
    <w:rsid w:val="006A4914"/>
    <w:rsid w:val="006A5802"/>
    <w:rsid w:val="006A599D"/>
    <w:rsid w:val="006A610C"/>
    <w:rsid w:val="006A611E"/>
    <w:rsid w:val="006A62A7"/>
    <w:rsid w:val="006A6D78"/>
    <w:rsid w:val="006A79F2"/>
    <w:rsid w:val="006A7C21"/>
    <w:rsid w:val="006B0287"/>
    <w:rsid w:val="006B0A04"/>
    <w:rsid w:val="006B1479"/>
    <w:rsid w:val="006B181B"/>
    <w:rsid w:val="006B1B7F"/>
    <w:rsid w:val="006B1E13"/>
    <w:rsid w:val="006B24F9"/>
    <w:rsid w:val="006B27B7"/>
    <w:rsid w:val="006B3F2D"/>
    <w:rsid w:val="006B4E1D"/>
    <w:rsid w:val="006B4F6A"/>
    <w:rsid w:val="006B5629"/>
    <w:rsid w:val="006B7591"/>
    <w:rsid w:val="006C196B"/>
    <w:rsid w:val="006C1A36"/>
    <w:rsid w:val="006C1B1C"/>
    <w:rsid w:val="006C1B8E"/>
    <w:rsid w:val="006C1F00"/>
    <w:rsid w:val="006C2923"/>
    <w:rsid w:val="006C2D0C"/>
    <w:rsid w:val="006C3698"/>
    <w:rsid w:val="006C4102"/>
    <w:rsid w:val="006C4582"/>
    <w:rsid w:val="006C45A0"/>
    <w:rsid w:val="006C4EA8"/>
    <w:rsid w:val="006C4FAE"/>
    <w:rsid w:val="006C5B17"/>
    <w:rsid w:val="006C6072"/>
    <w:rsid w:val="006C6267"/>
    <w:rsid w:val="006C7027"/>
    <w:rsid w:val="006C70CC"/>
    <w:rsid w:val="006D0887"/>
    <w:rsid w:val="006D100C"/>
    <w:rsid w:val="006D1842"/>
    <w:rsid w:val="006D2049"/>
    <w:rsid w:val="006D2C73"/>
    <w:rsid w:val="006D3A59"/>
    <w:rsid w:val="006D43CA"/>
    <w:rsid w:val="006D4814"/>
    <w:rsid w:val="006D5911"/>
    <w:rsid w:val="006D6763"/>
    <w:rsid w:val="006D6807"/>
    <w:rsid w:val="006D6B6D"/>
    <w:rsid w:val="006D7BED"/>
    <w:rsid w:val="006E037C"/>
    <w:rsid w:val="006E0441"/>
    <w:rsid w:val="006E1322"/>
    <w:rsid w:val="006E1F90"/>
    <w:rsid w:val="006E272A"/>
    <w:rsid w:val="006E2A3A"/>
    <w:rsid w:val="006E2A88"/>
    <w:rsid w:val="006E3197"/>
    <w:rsid w:val="006E3851"/>
    <w:rsid w:val="006E3E42"/>
    <w:rsid w:val="006E4088"/>
    <w:rsid w:val="006E40C1"/>
    <w:rsid w:val="006E4128"/>
    <w:rsid w:val="006E4871"/>
    <w:rsid w:val="006E4A87"/>
    <w:rsid w:val="006E551A"/>
    <w:rsid w:val="006E582F"/>
    <w:rsid w:val="006E5B14"/>
    <w:rsid w:val="006E709F"/>
    <w:rsid w:val="006E7929"/>
    <w:rsid w:val="006E7EA0"/>
    <w:rsid w:val="006F0051"/>
    <w:rsid w:val="006F068B"/>
    <w:rsid w:val="006F0E20"/>
    <w:rsid w:val="006F13A5"/>
    <w:rsid w:val="006F1BAB"/>
    <w:rsid w:val="006F1D31"/>
    <w:rsid w:val="006F2142"/>
    <w:rsid w:val="006F305C"/>
    <w:rsid w:val="006F308D"/>
    <w:rsid w:val="006F3535"/>
    <w:rsid w:val="006F37AA"/>
    <w:rsid w:val="006F3972"/>
    <w:rsid w:val="006F3AFD"/>
    <w:rsid w:val="006F461E"/>
    <w:rsid w:val="006F47AD"/>
    <w:rsid w:val="006F4CD7"/>
    <w:rsid w:val="006F52C8"/>
    <w:rsid w:val="006F5941"/>
    <w:rsid w:val="006F6400"/>
    <w:rsid w:val="006F67CB"/>
    <w:rsid w:val="006F7150"/>
    <w:rsid w:val="00700206"/>
    <w:rsid w:val="007004A4"/>
    <w:rsid w:val="007008FA"/>
    <w:rsid w:val="00700A21"/>
    <w:rsid w:val="00700B85"/>
    <w:rsid w:val="00700D7C"/>
    <w:rsid w:val="007013C0"/>
    <w:rsid w:val="0070195A"/>
    <w:rsid w:val="00701E91"/>
    <w:rsid w:val="0070216B"/>
    <w:rsid w:val="007051F8"/>
    <w:rsid w:val="007059DF"/>
    <w:rsid w:val="0070606B"/>
    <w:rsid w:val="00706B5E"/>
    <w:rsid w:val="007079DE"/>
    <w:rsid w:val="00710283"/>
    <w:rsid w:val="0071098E"/>
    <w:rsid w:val="00710D06"/>
    <w:rsid w:val="0071172A"/>
    <w:rsid w:val="00711D15"/>
    <w:rsid w:val="00711EA5"/>
    <w:rsid w:val="00711FFD"/>
    <w:rsid w:val="00715559"/>
    <w:rsid w:val="00715E49"/>
    <w:rsid w:val="00715EDA"/>
    <w:rsid w:val="00715F88"/>
    <w:rsid w:val="007164F3"/>
    <w:rsid w:val="00716624"/>
    <w:rsid w:val="0071668C"/>
    <w:rsid w:val="007175F4"/>
    <w:rsid w:val="00717C63"/>
    <w:rsid w:val="00717C81"/>
    <w:rsid w:val="00720284"/>
    <w:rsid w:val="00720382"/>
    <w:rsid w:val="00720620"/>
    <w:rsid w:val="00720790"/>
    <w:rsid w:val="00720A25"/>
    <w:rsid w:val="00720F89"/>
    <w:rsid w:val="0072141E"/>
    <w:rsid w:val="00721872"/>
    <w:rsid w:val="007230A0"/>
    <w:rsid w:val="007233AF"/>
    <w:rsid w:val="0072349E"/>
    <w:rsid w:val="007236DC"/>
    <w:rsid w:val="00723C31"/>
    <w:rsid w:val="00723EA4"/>
    <w:rsid w:val="00724288"/>
    <w:rsid w:val="0072475F"/>
    <w:rsid w:val="00724D5D"/>
    <w:rsid w:val="00726406"/>
    <w:rsid w:val="00730067"/>
    <w:rsid w:val="00730ABC"/>
    <w:rsid w:val="00730B4A"/>
    <w:rsid w:val="007315E7"/>
    <w:rsid w:val="00731C11"/>
    <w:rsid w:val="00732217"/>
    <w:rsid w:val="00732600"/>
    <w:rsid w:val="00732712"/>
    <w:rsid w:val="00732F43"/>
    <w:rsid w:val="00733258"/>
    <w:rsid w:val="0073392B"/>
    <w:rsid w:val="0073393D"/>
    <w:rsid w:val="00733A97"/>
    <w:rsid w:val="0073479D"/>
    <w:rsid w:val="00734DFD"/>
    <w:rsid w:val="00736552"/>
    <w:rsid w:val="00736733"/>
    <w:rsid w:val="0073673A"/>
    <w:rsid w:val="00736B97"/>
    <w:rsid w:val="00736DBB"/>
    <w:rsid w:val="00740309"/>
    <w:rsid w:val="00740665"/>
    <w:rsid w:val="00742B41"/>
    <w:rsid w:val="00743066"/>
    <w:rsid w:val="00743544"/>
    <w:rsid w:val="007440E9"/>
    <w:rsid w:val="0074425C"/>
    <w:rsid w:val="00744CD4"/>
    <w:rsid w:val="007459D1"/>
    <w:rsid w:val="00746B6A"/>
    <w:rsid w:val="00746FD3"/>
    <w:rsid w:val="007471CE"/>
    <w:rsid w:val="007473E3"/>
    <w:rsid w:val="00747952"/>
    <w:rsid w:val="00747FC1"/>
    <w:rsid w:val="0075064F"/>
    <w:rsid w:val="0075070A"/>
    <w:rsid w:val="007510AE"/>
    <w:rsid w:val="007513A1"/>
    <w:rsid w:val="00751975"/>
    <w:rsid w:val="00751BD3"/>
    <w:rsid w:val="007521FF"/>
    <w:rsid w:val="007523E4"/>
    <w:rsid w:val="00752D03"/>
    <w:rsid w:val="00752DE4"/>
    <w:rsid w:val="00753293"/>
    <w:rsid w:val="00753CC9"/>
    <w:rsid w:val="00754034"/>
    <w:rsid w:val="0075427C"/>
    <w:rsid w:val="00754C5D"/>
    <w:rsid w:val="007556C7"/>
    <w:rsid w:val="00755E41"/>
    <w:rsid w:val="00757417"/>
    <w:rsid w:val="0075782F"/>
    <w:rsid w:val="00757B4A"/>
    <w:rsid w:val="007603C5"/>
    <w:rsid w:val="00760587"/>
    <w:rsid w:val="0076097B"/>
    <w:rsid w:val="00760A49"/>
    <w:rsid w:val="00760D3A"/>
    <w:rsid w:val="00761042"/>
    <w:rsid w:val="00761350"/>
    <w:rsid w:val="00761BD3"/>
    <w:rsid w:val="00761CDB"/>
    <w:rsid w:val="00762199"/>
    <w:rsid w:val="007622B3"/>
    <w:rsid w:val="0076454B"/>
    <w:rsid w:val="00764918"/>
    <w:rsid w:val="007649D2"/>
    <w:rsid w:val="007650AC"/>
    <w:rsid w:val="007654AE"/>
    <w:rsid w:val="00765713"/>
    <w:rsid w:val="0076581D"/>
    <w:rsid w:val="00766F7B"/>
    <w:rsid w:val="007675DE"/>
    <w:rsid w:val="0077065D"/>
    <w:rsid w:val="00770B83"/>
    <w:rsid w:val="00770DC8"/>
    <w:rsid w:val="00772100"/>
    <w:rsid w:val="007721B5"/>
    <w:rsid w:val="007723B4"/>
    <w:rsid w:val="0077331E"/>
    <w:rsid w:val="007739AC"/>
    <w:rsid w:val="00774B54"/>
    <w:rsid w:val="00774DE4"/>
    <w:rsid w:val="0077509F"/>
    <w:rsid w:val="00775366"/>
    <w:rsid w:val="0077540B"/>
    <w:rsid w:val="0077569F"/>
    <w:rsid w:val="00775EE3"/>
    <w:rsid w:val="00780DCC"/>
    <w:rsid w:val="00781FB8"/>
    <w:rsid w:val="00782B8A"/>
    <w:rsid w:val="0078365D"/>
    <w:rsid w:val="00783D91"/>
    <w:rsid w:val="007846E7"/>
    <w:rsid w:val="00784852"/>
    <w:rsid w:val="007848E4"/>
    <w:rsid w:val="00784D5B"/>
    <w:rsid w:val="00785427"/>
    <w:rsid w:val="00786926"/>
    <w:rsid w:val="00787406"/>
    <w:rsid w:val="007877D6"/>
    <w:rsid w:val="007878A9"/>
    <w:rsid w:val="00787D88"/>
    <w:rsid w:val="007902F4"/>
    <w:rsid w:val="007904D8"/>
    <w:rsid w:val="00790E66"/>
    <w:rsid w:val="00791151"/>
    <w:rsid w:val="007911A4"/>
    <w:rsid w:val="00791C9A"/>
    <w:rsid w:val="007934EC"/>
    <w:rsid w:val="00793791"/>
    <w:rsid w:val="007938D0"/>
    <w:rsid w:val="00794E5C"/>
    <w:rsid w:val="007952E3"/>
    <w:rsid w:val="007956DE"/>
    <w:rsid w:val="00796317"/>
    <w:rsid w:val="00796397"/>
    <w:rsid w:val="00796666"/>
    <w:rsid w:val="00796807"/>
    <w:rsid w:val="00796A71"/>
    <w:rsid w:val="0079709B"/>
    <w:rsid w:val="00797CB0"/>
    <w:rsid w:val="007A0B1C"/>
    <w:rsid w:val="007A0CCB"/>
    <w:rsid w:val="007A13F6"/>
    <w:rsid w:val="007A250D"/>
    <w:rsid w:val="007A2ABF"/>
    <w:rsid w:val="007A53A9"/>
    <w:rsid w:val="007A5994"/>
    <w:rsid w:val="007A5C67"/>
    <w:rsid w:val="007A719F"/>
    <w:rsid w:val="007A746B"/>
    <w:rsid w:val="007A7F2F"/>
    <w:rsid w:val="007B0BE7"/>
    <w:rsid w:val="007B1503"/>
    <w:rsid w:val="007B19B2"/>
    <w:rsid w:val="007B1D5A"/>
    <w:rsid w:val="007B3D2E"/>
    <w:rsid w:val="007B4257"/>
    <w:rsid w:val="007B555D"/>
    <w:rsid w:val="007B60D5"/>
    <w:rsid w:val="007B6147"/>
    <w:rsid w:val="007B7CA2"/>
    <w:rsid w:val="007B7D91"/>
    <w:rsid w:val="007B7FF2"/>
    <w:rsid w:val="007C0246"/>
    <w:rsid w:val="007C0512"/>
    <w:rsid w:val="007C05B6"/>
    <w:rsid w:val="007C0977"/>
    <w:rsid w:val="007C0B7B"/>
    <w:rsid w:val="007C1019"/>
    <w:rsid w:val="007C1E74"/>
    <w:rsid w:val="007C2A2F"/>
    <w:rsid w:val="007C3023"/>
    <w:rsid w:val="007C34DF"/>
    <w:rsid w:val="007C381B"/>
    <w:rsid w:val="007C424C"/>
    <w:rsid w:val="007C42E3"/>
    <w:rsid w:val="007C445F"/>
    <w:rsid w:val="007C6114"/>
    <w:rsid w:val="007C635E"/>
    <w:rsid w:val="007C65F3"/>
    <w:rsid w:val="007C6E13"/>
    <w:rsid w:val="007C6E71"/>
    <w:rsid w:val="007C6ED6"/>
    <w:rsid w:val="007C79F8"/>
    <w:rsid w:val="007D2DC7"/>
    <w:rsid w:val="007D3075"/>
    <w:rsid w:val="007D32A8"/>
    <w:rsid w:val="007D33F8"/>
    <w:rsid w:val="007D4C66"/>
    <w:rsid w:val="007D4FC6"/>
    <w:rsid w:val="007D56ED"/>
    <w:rsid w:val="007D58EB"/>
    <w:rsid w:val="007D5911"/>
    <w:rsid w:val="007D6BFA"/>
    <w:rsid w:val="007D6DB9"/>
    <w:rsid w:val="007D6E9B"/>
    <w:rsid w:val="007D6F7C"/>
    <w:rsid w:val="007D7877"/>
    <w:rsid w:val="007D792E"/>
    <w:rsid w:val="007D7CFF"/>
    <w:rsid w:val="007D7DF9"/>
    <w:rsid w:val="007E0122"/>
    <w:rsid w:val="007E2802"/>
    <w:rsid w:val="007E3375"/>
    <w:rsid w:val="007E35CF"/>
    <w:rsid w:val="007E3A98"/>
    <w:rsid w:val="007E3FF6"/>
    <w:rsid w:val="007E40A9"/>
    <w:rsid w:val="007E4136"/>
    <w:rsid w:val="007E48EF"/>
    <w:rsid w:val="007E59A4"/>
    <w:rsid w:val="007E5AA0"/>
    <w:rsid w:val="007E60FB"/>
    <w:rsid w:val="007E7295"/>
    <w:rsid w:val="007E7AC9"/>
    <w:rsid w:val="007F0AD0"/>
    <w:rsid w:val="007F1D81"/>
    <w:rsid w:val="007F27D0"/>
    <w:rsid w:val="007F2ADD"/>
    <w:rsid w:val="007F35C8"/>
    <w:rsid w:val="007F3C35"/>
    <w:rsid w:val="007F3C36"/>
    <w:rsid w:val="007F4AAC"/>
    <w:rsid w:val="007F4FB7"/>
    <w:rsid w:val="007F5125"/>
    <w:rsid w:val="007F52D1"/>
    <w:rsid w:val="007F5357"/>
    <w:rsid w:val="007F57A5"/>
    <w:rsid w:val="007F582C"/>
    <w:rsid w:val="007F58BD"/>
    <w:rsid w:val="007F5C82"/>
    <w:rsid w:val="007F6407"/>
    <w:rsid w:val="007F653B"/>
    <w:rsid w:val="0080030E"/>
    <w:rsid w:val="008019E4"/>
    <w:rsid w:val="008028DF"/>
    <w:rsid w:val="00803A0E"/>
    <w:rsid w:val="008042E0"/>
    <w:rsid w:val="00804A61"/>
    <w:rsid w:val="0080519E"/>
    <w:rsid w:val="008061CA"/>
    <w:rsid w:val="00806AED"/>
    <w:rsid w:val="00807A05"/>
    <w:rsid w:val="00807AE4"/>
    <w:rsid w:val="00810591"/>
    <w:rsid w:val="00810A26"/>
    <w:rsid w:val="00810A80"/>
    <w:rsid w:val="00810FD9"/>
    <w:rsid w:val="008110FE"/>
    <w:rsid w:val="00811350"/>
    <w:rsid w:val="00811F60"/>
    <w:rsid w:val="00812A93"/>
    <w:rsid w:val="0081321A"/>
    <w:rsid w:val="00814B96"/>
    <w:rsid w:val="00815277"/>
    <w:rsid w:val="008158DB"/>
    <w:rsid w:val="00815C1C"/>
    <w:rsid w:val="008163F5"/>
    <w:rsid w:val="008165F1"/>
    <w:rsid w:val="00816BDB"/>
    <w:rsid w:val="008213F4"/>
    <w:rsid w:val="00821E53"/>
    <w:rsid w:val="008224ED"/>
    <w:rsid w:val="0082267F"/>
    <w:rsid w:val="00823E32"/>
    <w:rsid w:val="00824685"/>
    <w:rsid w:val="00824C1E"/>
    <w:rsid w:val="00824DB6"/>
    <w:rsid w:val="00825878"/>
    <w:rsid w:val="00825F24"/>
    <w:rsid w:val="00826172"/>
    <w:rsid w:val="00826C9B"/>
    <w:rsid w:val="00826EA0"/>
    <w:rsid w:val="00826EFD"/>
    <w:rsid w:val="0082707E"/>
    <w:rsid w:val="0083040D"/>
    <w:rsid w:val="008308EC"/>
    <w:rsid w:val="008309D4"/>
    <w:rsid w:val="00831D6F"/>
    <w:rsid w:val="00832210"/>
    <w:rsid w:val="008322BD"/>
    <w:rsid w:val="00832D93"/>
    <w:rsid w:val="00833BC2"/>
    <w:rsid w:val="00833C8F"/>
    <w:rsid w:val="00833DD5"/>
    <w:rsid w:val="008343BF"/>
    <w:rsid w:val="00834B68"/>
    <w:rsid w:val="00835016"/>
    <w:rsid w:val="00836A41"/>
    <w:rsid w:val="00836F34"/>
    <w:rsid w:val="00837BDA"/>
    <w:rsid w:val="008405EC"/>
    <w:rsid w:val="00840A13"/>
    <w:rsid w:val="00840C9D"/>
    <w:rsid w:val="00841D0A"/>
    <w:rsid w:val="00841FC9"/>
    <w:rsid w:val="0084204E"/>
    <w:rsid w:val="008423A0"/>
    <w:rsid w:val="008428EC"/>
    <w:rsid w:val="00843159"/>
    <w:rsid w:val="008433A3"/>
    <w:rsid w:val="00843895"/>
    <w:rsid w:val="008443F5"/>
    <w:rsid w:val="00845077"/>
    <w:rsid w:val="008461F8"/>
    <w:rsid w:val="00846FE0"/>
    <w:rsid w:val="00847AB0"/>
    <w:rsid w:val="0085142B"/>
    <w:rsid w:val="00852BE3"/>
    <w:rsid w:val="00852C5A"/>
    <w:rsid w:val="00852F5B"/>
    <w:rsid w:val="0085364F"/>
    <w:rsid w:val="0085423A"/>
    <w:rsid w:val="0085452F"/>
    <w:rsid w:val="00855272"/>
    <w:rsid w:val="00855695"/>
    <w:rsid w:val="00855974"/>
    <w:rsid w:val="0085629B"/>
    <w:rsid w:val="00856A2C"/>
    <w:rsid w:val="008571D4"/>
    <w:rsid w:val="008606FD"/>
    <w:rsid w:val="00861607"/>
    <w:rsid w:val="00861B9A"/>
    <w:rsid w:val="00861E57"/>
    <w:rsid w:val="00862196"/>
    <w:rsid w:val="0086219E"/>
    <w:rsid w:val="0086296B"/>
    <w:rsid w:val="0086371F"/>
    <w:rsid w:val="008638A7"/>
    <w:rsid w:val="00863B22"/>
    <w:rsid w:val="0086407F"/>
    <w:rsid w:val="00864468"/>
    <w:rsid w:val="008647F9"/>
    <w:rsid w:val="008650F8"/>
    <w:rsid w:val="00865184"/>
    <w:rsid w:val="00865C94"/>
    <w:rsid w:val="00866416"/>
    <w:rsid w:val="008678F3"/>
    <w:rsid w:val="00867E75"/>
    <w:rsid w:val="00870206"/>
    <w:rsid w:val="00870394"/>
    <w:rsid w:val="00870D61"/>
    <w:rsid w:val="00871931"/>
    <w:rsid w:val="00872665"/>
    <w:rsid w:val="00872D48"/>
    <w:rsid w:val="00872DA4"/>
    <w:rsid w:val="008747AE"/>
    <w:rsid w:val="00875203"/>
    <w:rsid w:val="00875F6E"/>
    <w:rsid w:val="00876132"/>
    <w:rsid w:val="00876C64"/>
    <w:rsid w:val="008776C0"/>
    <w:rsid w:val="00877909"/>
    <w:rsid w:val="008805A1"/>
    <w:rsid w:val="00881B56"/>
    <w:rsid w:val="00881CA0"/>
    <w:rsid w:val="0088347F"/>
    <w:rsid w:val="0088356A"/>
    <w:rsid w:val="008836FB"/>
    <w:rsid w:val="00884F69"/>
    <w:rsid w:val="00885BAE"/>
    <w:rsid w:val="00886C14"/>
    <w:rsid w:val="008879E9"/>
    <w:rsid w:val="00887AA1"/>
    <w:rsid w:val="00887C90"/>
    <w:rsid w:val="00890195"/>
    <w:rsid w:val="00890845"/>
    <w:rsid w:val="00890C9A"/>
    <w:rsid w:val="00890CC6"/>
    <w:rsid w:val="008919DB"/>
    <w:rsid w:val="00891A9E"/>
    <w:rsid w:val="00891B71"/>
    <w:rsid w:val="008927A0"/>
    <w:rsid w:val="008934A9"/>
    <w:rsid w:val="00893E5F"/>
    <w:rsid w:val="008948C7"/>
    <w:rsid w:val="00894D47"/>
    <w:rsid w:val="00896093"/>
    <w:rsid w:val="008966D4"/>
    <w:rsid w:val="008976A4"/>
    <w:rsid w:val="00897773"/>
    <w:rsid w:val="00897EBD"/>
    <w:rsid w:val="008A048B"/>
    <w:rsid w:val="008A0C8F"/>
    <w:rsid w:val="008A1B63"/>
    <w:rsid w:val="008A2199"/>
    <w:rsid w:val="008A2447"/>
    <w:rsid w:val="008A347C"/>
    <w:rsid w:val="008A3645"/>
    <w:rsid w:val="008A40B2"/>
    <w:rsid w:val="008A49F4"/>
    <w:rsid w:val="008A5C8C"/>
    <w:rsid w:val="008A6548"/>
    <w:rsid w:val="008A6C89"/>
    <w:rsid w:val="008B0E4B"/>
    <w:rsid w:val="008B0F0C"/>
    <w:rsid w:val="008B3177"/>
    <w:rsid w:val="008B3690"/>
    <w:rsid w:val="008B3CF0"/>
    <w:rsid w:val="008B5186"/>
    <w:rsid w:val="008B51DB"/>
    <w:rsid w:val="008B52C3"/>
    <w:rsid w:val="008B55F8"/>
    <w:rsid w:val="008B6670"/>
    <w:rsid w:val="008B681D"/>
    <w:rsid w:val="008C00DB"/>
    <w:rsid w:val="008C27C6"/>
    <w:rsid w:val="008C2EDC"/>
    <w:rsid w:val="008C335A"/>
    <w:rsid w:val="008C33EC"/>
    <w:rsid w:val="008C4133"/>
    <w:rsid w:val="008C427F"/>
    <w:rsid w:val="008C4BD6"/>
    <w:rsid w:val="008C527C"/>
    <w:rsid w:val="008C5646"/>
    <w:rsid w:val="008C6272"/>
    <w:rsid w:val="008C677D"/>
    <w:rsid w:val="008C6F0C"/>
    <w:rsid w:val="008C70F7"/>
    <w:rsid w:val="008C7547"/>
    <w:rsid w:val="008C7CB1"/>
    <w:rsid w:val="008D0824"/>
    <w:rsid w:val="008D0E81"/>
    <w:rsid w:val="008D1705"/>
    <w:rsid w:val="008D1CF3"/>
    <w:rsid w:val="008D1EBA"/>
    <w:rsid w:val="008D2FB7"/>
    <w:rsid w:val="008D338C"/>
    <w:rsid w:val="008D390F"/>
    <w:rsid w:val="008D486A"/>
    <w:rsid w:val="008D552A"/>
    <w:rsid w:val="008D6A1D"/>
    <w:rsid w:val="008D6E8C"/>
    <w:rsid w:val="008D78A2"/>
    <w:rsid w:val="008E0155"/>
    <w:rsid w:val="008E052E"/>
    <w:rsid w:val="008E12EE"/>
    <w:rsid w:val="008E1554"/>
    <w:rsid w:val="008E1B6D"/>
    <w:rsid w:val="008E251A"/>
    <w:rsid w:val="008E27C2"/>
    <w:rsid w:val="008E3106"/>
    <w:rsid w:val="008E31DD"/>
    <w:rsid w:val="008E355F"/>
    <w:rsid w:val="008E36B7"/>
    <w:rsid w:val="008E4727"/>
    <w:rsid w:val="008E5310"/>
    <w:rsid w:val="008E5C1F"/>
    <w:rsid w:val="008E6D2F"/>
    <w:rsid w:val="008E7428"/>
    <w:rsid w:val="008E7842"/>
    <w:rsid w:val="008F08EA"/>
    <w:rsid w:val="008F0C64"/>
    <w:rsid w:val="008F1069"/>
    <w:rsid w:val="008F194D"/>
    <w:rsid w:val="008F19B4"/>
    <w:rsid w:val="008F1BB8"/>
    <w:rsid w:val="008F2362"/>
    <w:rsid w:val="008F2451"/>
    <w:rsid w:val="008F2F73"/>
    <w:rsid w:val="008F3357"/>
    <w:rsid w:val="008F3FF3"/>
    <w:rsid w:val="008F4431"/>
    <w:rsid w:val="008F45C4"/>
    <w:rsid w:val="008F465E"/>
    <w:rsid w:val="008F486A"/>
    <w:rsid w:val="008F5693"/>
    <w:rsid w:val="008F5E11"/>
    <w:rsid w:val="008F6495"/>
    <w:rsid w:val="008F665F"/>
    <w:rsid w:val="008F68B9"/>
    <w:rsid w:val="008F6FAB"/>
    <w:rsid w:val="008F7F77"/>
    <w:rsid w:val="00900031"/>
    <w:rsid w:val="009011B2"/>
    <w:rsid w:val="00901C95"/>
    <w:rsid w:val="00902441"/>
    <w:rsid w:val="00902512"/>
    <w:rsid w:val="00902C1B"/>
    <w:rsid w:val="00902CA5"/>
    <w:rsid w:val="0090403D"/>
    <w:rsid w:val="00904182"/>
    <w:rsid w:val="009046BA"/>
    <w:rsid w:val="00904D59"/>
    <w:rsid w:val="00905FEF"/>
    <w:rsid w:val="009068DC"/>
    <w:rsid w:val="00906F14"/>
    <w:rsid w:val="009078F9"/>
    <w:rsid w:val="00907B1B"/>
    <w:rsid w:val="00910320"/>
    <w:rsid w:val="0091089B"/>
    <w:rsid w:val="0091092C"/>
    <w:rsid w:val="00910BED"/>
    <w:rsid w:val="00910E9A"/>
    <w:rsid w:val="00910F27"/>
    <w:rsid w:val="0091140F"/>
    <w:rsid w:val="00912142"/>
    <w:rsid w:val="0091253E"/>
    <w:rsid w:val="00912D5B"/>
    <w:rsid w:val="00912DA1"/>
    <w:rsid w:val="009132ED"/>
    <w:rsid w:val="00913747"/>
    <w:rsid w:val="00913CF3"/>
    <w:rsid w:val="00913E1F"/>
    <w:rsid w:val="00914F84"/>
    <w:rsid w:val="0091550C"/>
    <w:rsid w:val="00915AE4"/>
    <w:rsid w:val="00916406"/>
    <w:rsid w:val="00916D52"/>
    <w:rsid w:val="00917315"/>
    <w:rsid w:val="0091735A"/>
    <w:rsid w:val="00920360"/>
    <w:rsid w:val="009205D3"/>
    <w:rsid w:val="009206D3"/>
    <w:rsid w:val="0092262A"/>
    <w:rsid w:val="00922A16"/>
    <w:rsid w:val="00923C81"/>
    <w:rsid w:val="00924623"/>
    <w:rsid w:val="00925FB8"/>
    <w:rsid w:val="00926656"/>
    <w:rsid w:val="00926D79"/>
    <w:rsid w:val="00926FC6"/>
    <w:rsid w:val="00927CDF"/>
    <w:rsid w:val="00927ED5"/>
    <w:rsid w:val="00930051"/>
    <w:rsid w:val="00930339"/>
    <w:rsid w:val="00930493"/>
    <w:rsid w:val="00930B97"/>
    <w:rsid w:val="0093110D"/>
    <w:rsid w:val="0093143C"/>
    <w:rsid w:val="009317BE"/>
    <w:rsid w:val="00931BBC"/>
    <w:rsid w:val="00933126"/>
    <w:rsid w:val="00933E3C"/>
    <w:rsid w:val="00935288"/>
    <w:rsid w:val="0093570E"/>
    <w:rsid w:val="009357ED"/>
    <w:rsid w:val="00935EC6"/>
    <w:rsid w:val="00936C61"/>
    <w:rsid w:val="0093722B"/>
    <w:rsid w:val="009372C1"/>
    <w:rsid w:val="009375EB"/>
    <w:rsid w:val="00937AA9"/>
    <w:rsid w:val="00937AB1"/>
    <w:rsid w:val="00940112"/>
    <w:rsid w:val="00940309"/>
    <w:rsid w:val="0094068D"/>
    <w:rsid w:val="00940D03"/>
    <w:rsid w:val="009419B9"/>
    <w:rsid w:val="00941CAD"/>
    <w:rsid w:val="00943006"/>
    <w:rsid w:val="00943EB8"/>
    <w:rsid w:val="009443D8"/>
    <w:rsid w:val="0094440F"/>
    <w:rsid w:val="0094449B"/>
    <w:rsid w:val="009454ED"/>
    <w:rsid w:val="009465FF"/>
    <w:rsid w:val="00946FCE"/>
    <w:rsid w:val="0094720D"/>
    <w:rsid w:val="0094781E"/>
    <w:rsid w:val="00947920"/>
    <w:rsid w:val="00947B0D"/>
    <w:rsid w:val="00950A01"/>
    <w:rsid w:val="00950D20"/>
    <w:rsid w:val="0095193F"/>
    <w:rsid w:val="0095235F"/>
    <w:rsid w:val="0095291D"/>
    <w:rsid w:val="009536A0"/>
    <w:rsid w:val="00953A52"/>
    <w:rsid w:val="00953F93"/>
    <w:rsid w:val="00956168"/>
    <w:rsid w:val="00957325"/>
    <w:rsid w:val="009579C9"/>
    <w:rsid w:val="00957D37"/>
    <w:rsid w:val="00961B52"/>
    <w:rsid w:val="00961C44"/>
    <w:rsid w:val="009620A8"/>
    <w:rsid w:val="00962597"/>
    <w:rsid w:val="009626D4"/>
    <w:rsid w:val="00962835"/>
    <w:rsid w:val="0096284E"/>
    <w:rsid w:val="00963219"/>
    <w:rsid w:val="00964373"/>
    <w:rsid w:val="00965861"/>
    <w:rsid w:val="00965BED"/>
    <w:rsid w:val="0096665D"/>
    <w:rsid w:val="00966EC9"/>
    <w:rsid w:val="009673B1"/>
    <w:rsid w:val="0096759F"/>
    <w:rsid w:val="00967A16"/>
    <w:rsid w:val="009701BE"/>
    <w:rsid w:val="009722CC"/>
    <w:rsid w:val="00972CBE"/>
    <w:rsid w:val="00973513"/>
    <w:rsid w:val="009747C3"/>
    <w:rsid w:val="009748EE"/>
    <w:rsid w:val="00974908"/>
    <w:rsid w:val="009749F9"/>
    <w:rsid w:val="00976020"/>
    <w:rsid w:val="0097626E"/>
    <w:rsid w:val="0097635E"/>
    <w:rsid w:val="009765C7"/>
    <w:rsid w:val="009769EE"/>
    <w:rsid w:val="00976A1D"/>
    <w:rsid w:val="00976AC0"/>
    <w:rsid w:val="00976D95"/>
    <w:rsid w:val="009775E4"/>
    <w:rsid w:val="00980402"/>
    <w:rsid w:val="009811D5"/>
    <w:rsid w:val="009812A6"/>
    <w:rsid w:val="00982567"/>
    <w:rsid w:val="00983136"/>
    <w:rsid w:val="00983702"/>
    <w:rsid w:val="00983FD7"/>
    <w:rsid w:val="00984757"/>
    <w:rsid w:val="00984906"/>
    <w:rsid w:val="00985350"/>
    <w:rsid w:val="00985735"/>
    <w:rsid w:val="0098604D"/>
    <w:rsid w:val="009862A4"/>
    <w:rsid w:val="00986447"/>
    <w:rsid w:val="009865DB"/>
    <w:rsid w:val="00986A20"/>
    <w:rsid w:val="00991237"/>
    <w:rsid w:val="009914A5"/>
    <w:rsid w:val="009914EE"/>
    <w:rsid w:val="00991FF7"/>
    <w:rsid w:val="00992F1B"/>
    <w:rsid w:val="009932BF"/>
    <w:rsid w:val="00993A63"/>
    <w:rsid w:val="009940F2"/>
    <w:rsid w:val="009957A0"/>
    <w:rsid w:val="00996732"/>
    <w:rsid w:val="00996BD8"/>
    <w:rsid w:val="00996E56"/>
    <w:rsid w:val="009973F4"/>
    <w:rsid w:val="009976A0"/>
    <w:rsid w:val="00997759"/>
    <w:rsid w:val="00997B80"/>
    <w:rsid w:val="00997F87"/>
    <w:rsid w:val="009A0774"/>
    <w:rsid w:val="009A0A5C"/>
    <w:rsid w:val="009A17B1"/>
    <w:rsid w:val="009A1B61"/>
    <w:rsid w:val="009A2296"/>
    <w:rsid w:val="009A278E"/>
    <w:rsid w:val="009A2858"/>
    <w:rsid w:val="009A309D"/>
    <w:rsid w:val="009A38BA"/>
    <w:rsid w:val="009A39C3"/>
    <w:rsid w:val="009A44D6"/>
    <w:rsid w:val="009A46F1"/>
    <w:rsid w:val="009A5386"/>
    <w:rsid w:val="009A5C4F"/>
    <w:rsid w:val="009A62B1"/>
    <w:rsid w:val="009A6486"/>
    <w:rsid w:val="009A6A4F"/>
    <w:rsid w:val="009A6DE0"/>
    <w:rsid w:val="009A7C1D"/>
    <w:rsid w:val="009B132A"/>
    <w:rsid w:val="009B1BD0"/>
    <w:rsid w:val="009B1F71"/>
    <w:rsid w:val="009B204D"/>
    <w:rsid w:val="009B2458"/>
    <w:rsid w:val="009B2E78"/>
    <w:rsid w:val="009B317B"/>
    <w:rsid w:val="009B3D63"/>
    <w:rsid w:val="009B4B95"/>
    <w:rsid w:val="009B5A66"/>
    <w:rsid w:val="009B5B8D"/>
    <w:rsid w:val="009B67FA"/>
    <w:rsid w:val="009B6C2A"/>
    <w:rsid w:val="009B6DDD"/>
    <w:rsid w:val="009B6E52"/>
    <w:rsid w:val="009B7666"/>
    <w:rsid w:val="009B76BF"/>
    <w:rsid w:val="009C02CB"/>
    <w:rsid w:val="009C0E59"/>
    <w:rsid w:val="009C1597"/>
    <w:rsid w:val="009C202E"/>
    <w:rsid w:val="009C25A5"/>
    <w:rsid w:val="009C2603"/>
    <w:rsid w:val="009C3109"/>
    <w:rsid w:val="009C33F2"/>
    <w:rsid w:val="009C407C"/>
    <w:rsid w:val="009C4482"/>
    <w:rsid w:val="009C49AB"/>
    <w:rsid w:val="009C4D65"/>
    <w:rsid w:val="009C560E"/>
    <w:rsid w:val="009C6371"/>
    <w:rsid w:val="009C6975"/>
    <w:rsid w:val="009C6BC5"/>
    <w:rsid w:val="009C6D89"/>
    <w:rsid w:val="009C6FE4"/>
    <w:rsid w:val="009C7092"/>
    <w:rsid w:val="009C7124"/>
    <w:rsid w:val="009C7DCE"/>
    <w:rsid w:val="009D003F"/>
    <w:rsid w:val="009D01C7"/>
    <w:rsid w:val="009D045F"/>
    <w:rsid w:val="009D1644"/>
    <w:rsid w:val="009D1AAB"/>
    <w:rsid w:val="009D1B02"/>
    <w:rsid w:val="009D1CC0"/>
    <w:rsid w:val="009D1DE1"/>
    <w:rsid w:val="009D2406"/>
    <w:rsid w:val="009D2A13"/>
    <w:rsid w:val="009D362D"/>
    <w:rsid w:val="009D3BED"/>
    <w:rsid w:val="009D40D0"/>
    <w:rsid w:val="009D49E7"/>
    <w:rsid w:val="009D4A0A"/>
    <w:rsid w:val="009D4C0D"/>
    <w:rsid w:val="009D55BA"/>
    <w:rsid w:val="009D583B"/>
    <w:rsid w:val="009D602A"/>
    <w:rsid w:val="009D609D"/>
    <w:rsid w:val="009D6D7F"/>
    <w:rsid w:val="009D6E72"/>
    <w:rsid w:val="009E0683"/>
    <w:rsid w:val="009E0B4C"/>
    <w:rsid w:val="009E2049"/>
    <w:rsid w:val="009E286F"/>
    <w:rsid w:val="009E40F6"/>
    <w:rsid w:val="009E5331"/>
    <w:rsid w:val="009E5498"/>
    <w:rsid w:val="009E58FC"/>
    <w:rsid w:val="009E6BB4"/>
    <w:rsid w:val="009E6E73"/>
    <w:rsid w:val="009E7C06"/>
    <w:rsid w:val="009F0330"/>
    <w:rsid w:val="009F0556"/>
    <w:rsid w:val="009F117B"/>
    <w:rsid w:val="009F1418"/>
    <w:rsid w:val="009F165D"/>
    <w:rsid w:val="009F1A87"/>
    <w:rsid w:val="009F255F"/>
    <w:rsid w:val="009F2EBB"/>
    <w:rsid w:val="009F32B6"/>
    <w:rsid w:val="009F362F"/>
    <w:rsid w:val="009F396E"/>
    <w:rsid w:val="009F49A0"/>
    <w:rsid w:val="009F4DB4"/>
    <w:rsid w:val="009F50F7"/>
    <w:rsid w:val="009F5172"/>
    <w:rsid w:val="009F591D"/>
    <w:rsid w:val="009F7633"/>
    <w:rsid w:val="009F7F59"/>
    <w:rsid w:val="00A005C6"/>
    <w:rsid w:val="00A00A51"/>
    <w:rsid w:val="00A01A60"/>
    <w:rsid w:val="00A0202E"/>
    <w:rsid w:val="00A02D7E"/>
    <w:rsid w:val="00A04EB0"/>
    <w:rsid w:val="00A05B2F"/>
    <w:rsid w:val="00A063A3"/>
    <w:rsid w:val="00A0647B"/>
    <w:rsid w:val="00A075E2"/>
    <w:rsid w:val="00A10917"/>
    <w:rsid w:val="00A117CD"/>
    <w:rsid w:val="00A11AC3"/>
    <w:rsid w:val="00A1216C"/>
    <w:rsid w:val="00A13052"/>
    <w:rsid w:val="00A13074"/>
    <w:rsid w:val="00A136D2"/>
    <w:rsid w:val="00A13877"/>
    <w:rsid w:val="00A140C5"/>
    <w:rsid w:val="00A1411D"/>
    <w:rsid w:val="00A1425D"/>
    <w:rsid w:val="00A1442F"/>
    <w:rsid w:val="00A14ECB"/>
    <w:rsid w:val="00A150A5"/>
    <w:rsid w:val="00A15D97"/>
    <w:rsid w:val="00A15F1E"/>
    <w:rsid w:val="00A16100"/>
    <w:rsid w:val="00A164E5"/>
    <w:rsid w:val="00A16708"/>
    <w:rsid w:val="00A17FCB"/>
    <w:rsid w:val="00A202B7"/>
    <w:rsid w:val="00A205F2"/>
    <w:rsid w:val="00A20977"/>
    <w:rsid w:val="00A21473"/>
    <w:rsid w:val="00A224CB"/>
    <w:rsid w:val="00A22A53"/>
    <w:rsid w:val="00A2301E"/>
    <w:rsid w:val="00A236C5"/>
    <w:rsid w:val="00A24593"/>
    <w:rsid w:val="00A2462A"/>
    <w:rsid w:val="00A24E89"/>
    <w:rsid w:val="00A253B8"/>
    <w:rsid w:val="00A25B7F"/>
    <w:rsid w:val="00A25C3F"/>
    <w:rsid w:val="00A269B0"/>
    <w:rsid w:val="00A270D1"/>
    <w:rsid w:val="00A27A65"/>
    <w:rsid w:val="00A27AA4"/>
    <w:rsid w:val="00A3013F"/>
    <w:rsid w:val="00A30495"/>
    <w:rsid w:val="00A30D77"/>
    <w:rsid w:val="00A30E47"/>
    <w:rsid w:val="00A31A68"/>
    <w:rsid w:val="00A31DF6"/>
    <w:rsid w:val="00A32845"/>
    <w:rsid w:val="00A32B2E"/>
    <w:rsid w:val="00A32B55"/>
    <w:rsid w:val="00A32C1B"/>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EC7"/>
    <w:rsid w:val="00A44FE2"/>
    <w:rsid w:val="00A45364"/>
    <w:rsid w:val="00A46CC4"/>
    <w:rsid w:val="00A46E61"/>
    <w:rsid w:val="00A46EE2"/>
    <w:rsid w:val="00A47698"/>
    <w:rsid w:val="00A478F2"/>
    <w:rsid w:val="00A50654"/>
    <w:rsid w:val="00A51056"/>
    <w:rsid w:val="00A5153E"/>
    <w:rsid w:val="00A5218F"/>
    <w:rsid w:val="00A527FA"/>
    <w:rsid w:val="00A52A33"/>
    <w:rsid w:val="00A53FF4"/>
    <w:rsid w:val="00A54002"/>
    <w:rsid w:val="00A549D3"/>
    <w:rsid w:val="00A5545D"/>
    <w:rsid w:val="00A554CD"/>
    <w:rsid w:val="00A5588B"/>
    <w:rsid w:val="00A55D2B"/>
    <w:rsid w:val="00A56435"/>
    <w:rsid w:val="00A5698E"/>
    <w:rsid w:val="00A56D2E"/>
    <w:rsid w:val="00A57EF4"/>
    <w:rsid w:val="00A60112"/>
    <w:rsid w:val="00A60553"/>
    <w:rsid w:val="00A60714"/>
    <w:rsid w:val="00A60DD5"/>
    <w:rsid w:val="00A61C0B"/>
    <w:rsid w:val="00A61DC1"/>
    <w:rsid w:val="00A6291E"/>
    <w:rsid w:val="00A62FAB"/>
    <w:rsid w:val="00A635E9"/>
    <w:rsid w:val="00A63D67"/>
    <w:rsid w:val="00A63EC1"/>
    <w:rsid w:val="00A64F0F"/>
    <w:rsid w:val="00A65503"/>
    <w:rsid w:val="00A656D5"/>
    <w:rsid w:val="00A658BD"/>
    <w:rsid w:val="00A66240"/>
    <w:rsid w:val="00A668D4"/>
    <w:rsid w:val="00A66917"/>
    <w:rsid w:val="00A66E44"/>
    <w:rsid w:val="00A66F89"/>
    <w:rsid w:val="00A66FD6"/>
    <w:rsid w:val="00A67107"/>
    <w:rsid w:val="00A673EF"/>
    <w:rsid w:val="00A6743B"/>
    <w:rsid w:val="00A67939"/>
    <w:rsid w:val="00A67BA6"/>
    <w:rsid w:val="00A67E4A"/>
    <w:rsid w:val="00A67E7A"/>
    <w:rsid w:val="00A7123D"/>
    <w:rsid w:val="00A712ED"/>
    <w:rsid w:val="00A71AB5"/>
    <w:rsid w:val="00A7232F"/>
    <w:rsid w:val="00A73F4B"/>
    <w:rsid w:val="00A7443B"/>
    <w:rsid w:val="00A74BFE"/>
    <w:rsid w:val="00A74C75"/>
    <w:rsid w:val="00A75A7E"/>
    <w:rsid w:val="00A75BC2"/>
    <w:rsid w:val="00A7671B"/>
    <w:rsid w:val="00A76B9C"/>
    <w:rsid w:val="00A76BDC"/>
    <w:rsid w:val="00A7774D"/>
    <w:rsid w:val="00A77964"/>
    <w:rsid w:val="00A80149"/>
    <w:rsid w:val="00A80234"/>
    <w:rsid w:val="00A80541"/>
    <w:rsid w:val="00A80F48"/>
    <w:rsid w:val="00A81814"/>
    <w:rsid w:val="00A81D15"/>
    <w:rsid w:val="00A824A5"/>
    <w:rsid w:val="00A82B79"/>
    <w:rsid w:val="00A82C78"/>
    <w:rsid w:val="00A83F18"/>
    <w:rsid w:val="00A8401D"/>
    <w:rsid w:val="00A849AB"/>
    <w:rsid w:val="00A84E3D"/>
    <w:rsid w:val="00A86044"/>
    <w:rsid w:val="00A86CFD"/>
    <w:rsid w:val="00A87025"/>
    <w:rsid w:val="00A87436"/>
    <w:rsid w:val="00A87995"/>
    <w:rsid w:val="00A9092B"/>
    <w:rsid w:val="00A92A12"/>
    <w:rsid w:val="00A931BA"/>
    <w:rsid w:val="00A93A95"/>
    <w:rsid w:val="00A952B9"/>
    <w:rsid w:val="00A95305"/>
    <w:rsid w:val="00A96008"/>
    <w:rsid w:val="00A960BE"/>
    <w:rsid w:val="00A960DD"/>
    <w:rsid w:val="00A96761"/>
    <w:rsid w:val="00A96DF3"/>
    <w:rsid w:val="00A97159"/>
    <w:rsid w:val="00AA0086"/>
    <w:rsid w:val="00AA04D5"/>
    <w:rsid w:val="00AA0C36"/>
    <w:rsid w:val="00AA0D65"/>
    <w:rsid w:val="00AA1265"/>
    <w:rsid w:val="00AA1D5F"/>
    <w:rsid w:val="00AA1E2A"/>
    <w:rsid w:val="00AA1E3C"/>
    <w:rsid w:val="00AA20DC"/>
    <w:rsid w:val="00AA3C17"/>
    <w:rsid w:val="00AA3E97"/>
    <w:rsid w:val="00AA4608"/>
    <w:rsid w:val="00AA4F0B"/>
    <w:rsid w:val="00AA5363"/>
    <w:rsid w:val="00AA5D76"/>
    <w:rsid w:val="00AA64D8"/>
    <w:rsid w:val="00AA6691"/>
    <w:rsid w:val="00AA7683"/>
    <w:rsid w:val="00AA7C63"/>
    <w:rsid w:val="00AA7D47"/>
    <w:rsid w:val="00AA7DFC"/>
    <w:rsid w:val="00AB097D"/>
    <w:rsid w:val="00AB0AA1"/>
    <w:rsid w:val="00AB0E49"/>
    <w:rsid w:val="00AB1C66"/>
    <w:rsid w:val="00AB22B5"/>
    <w:rsid w:val="00AB32DD"/>
    <w:rsid w:val="00AB3F52"/>
    <w:rsid w:val="00AB410B"/>
    <w:rsid w:val="00AB43FC"/>
    <w:rsid w:val="00AB47F5"/>
    <w:rsid w:val="00AB4F9E"/>
    <w:rsid w:val="00AB587A"/>
    <w:rsid w:val="00AB589B"/>
    <w:rsid w:val="00AB5BEA"/>
    <w:rsid w:val="00AB5EEC"/>
    <w:rsid w:val="00AB7DE6"/>
    <w:rsid w:val="00AC05A7"/>
    <w:rsid w:val="00AC0AAE"/>
    <w:rsid w:val="00AC120C"/>
    <w:rsid w:val="00AC31BC"/>
    <w:rsid w:val="00AC3729"/>
    <w:rsid w:val="00AC455F"/>
    <w:rsid w:val="00AC5549"/>
    <w:rsid w:val="00AC5C70"/>
    <w:rsid w:val="00AC5EC2"/>
    <w:rsid w:val="00AC6946"/>
    <w:rsid w:val="00AC6F79"/>
    <w:rsid w:val="00AC7072"/>
    <w:rsid w:val="00AC778E"/>
    <w:rsid w:val="00AD001C"/>
    <w:rsid w:val="00AD0638"/>
    <w:rsid w:val="00AD1050"/>
    <w:rsid w:val="00AD10CA"/>
    <w:rsid w:val="00AD116D"/>
    <w:rsid w:val="00AD16F9"/>
    <w:rsid w:val="00AD27FE"/>
    <w:rsid w:val="00AD3DC6"/>
    <w:rsid w:val="00AD46DD"/>
    <w:rsid w:val="00AD483F"/>
    <w:rsid w:val="00AD5270"/>
    <w:rsid w:val="00AD566D"/>
    <w:rsid w:val="00AD5E0E"/>
    <w:rsid w:val="00AD658B"/>
    <w:rsid w:val="00AD68B0"/>
    <w:rsid w:val="00AD6DDE"/>
    <w:rsid w:val="00AD6FEB"/>
    <w:rsid w:val="00AD76AA"/>
    <w:rsid w:val="00AD7CC2"/>
    <w:rsid w:val="00AD7D31"/>
    <w:rsid w:val="00AE19DB"/>
    <w:rsid w:val="00AE1F97"/>
    <w:rsid w:val="00AE3AF7"/>
    <w:rsid w:val="00AE40F9"/>
    <w:rsid w:val="00AE4462"/>
    <w:rsid w:val="00AE47E0"/>
    <w:rsid w:val="00AE4D64"/>
    <w:rsid w:val="00AE54C3"/>
    <w:rsid w:val="00AE562C"/>
    <w:rsid w:val="00AE5A78"/>
    <w:rsid w:val="00AE6343"/>
    <w:rsid w:val="00AE6617"/>
    <w:rsid w:val="00AE6624"/>
    <w:rsid w:val="00AE6D3F"/>
    <w:rsid w:val="00AF073E"/>
    <w:rsid w:val="00AF10B9"/>
    <w:rsid w:val="00AF11BB"/>
    <w:rsid w:val="00AF13E7"/>
    <w:rsid w:val="00AF1542"/>
    <w:rsid w:val="00AF157E"/>
    <w:rsid w:val="00AF1BD1"/>
    <w:rsid w:val="00AF1F95"/>
    <w:rsid w:val="00AF28D4"/>
    <w:rsid w:val="00AF3683"/>
    <w:rsid w:val="00AF39A2"/>
    <w:rsid w:val="00AF444B"/>
    <w:rsid w:val="00AF57B9"/>
    <w:rsid w:val="00AF5B14"/>
    <w:rsid w:val="00AF6510"/>
    <w:rsid w:val="00AF6C42"/>
    <w:rsid w:val="00AF7267"/>
    <w:rsid w:val="00AF7DF9"/>
    <w:rsid w:val="00AF7E74"/>
    <w:rsid w:val="00AF7F5B"/>
    <w:rsid w:val="00AF7FC1"/>
    <w:rsid w:val="00B00282"/>
    <w:rsid w:val="00B00F4B"/>
    <w:rsid w:val="00B010C6"/>
    <w:rsid w:val="00B010E3"/>
    <w:rsid w:val="00B01231"/>
    <w:rsid w:val="00B016A5"/>
    <w:rsid w:val="00B01B57"/>
    <w:rsid w:val="00B01DDA"/>
    <w:rsid w:val="00B025CB"/>
    <w:rsid w:val="00B03340"/>
    <w:rsid w:val="00B03864"/>
    <w:rsid w:val="00B03872"/>
    <w:rsid w:val="00B03B05"/>
    <w:rsid w:val="00B03E6E"/>
    <w:rsid w:val="00B04FE3"/>
    <w:rsid w:val="00B051EE"/>
    <w:rsid w:val="00B056BD"/>
    <w:rsid w:val="00B069F5"/>
    <w:rsid w:val="00B06DD4"/>
    <w:rsid w:val="00B070B3"/>
    <w:rsid w:val="00B103B0"/>
    <w:rsid w:val="00B10DED"/>
    <w:rsid w:val="00B11491"/>
    <w:rsid w:val="00B12754"/>
    <w:rsid w:val="00B132D8"/>
    <w:rsid w:val="00B13319"/>
    <w:rsid w:val="00B13794"/>
    <w:rsid w:val="00B1415B"/>
    <w:rsid w:val="00B146A2"/>
    <w:rsid w:val="00B14C06"/>
    <w:rsid w:val="00B159C5"/>
    <w:rsid w:val="00B16467"/>
    <w:rsid w:val="00B165E7"/>
    <w:rsid w:val="00B16745"/>
    <w:rsid w:val="00B16FDB"/>
    <w:rsid w:val="00B17150"/>
    <w:rsid w:val="00B1755C"/>
    <w:rsid w:val="00B176E0"/>
    <w:rsid w:val="00B17A26"/>
    <w:rsid w:val="00B17EB5"/>
    <w:rsid w:val="00B21C15"/>
    <w:rsid w:val="00B226B1"/>
    <w:rsid w:val="00B22ED9"/>
    <w:rsid w:val="00B2390D"/>
    <w:rsid w:val="00B23C44"/>
    <w:rsid w:val="00B2469D"/>
    <w:rsid w:val="00B24857"/>
    <w:rsid w:val="00B258EA"/>
    <w:rsid w:val="00B262D7"/>
    <w:rsid w:val="00B275BF"/>
    <w:rsid w:val="00B27E19"/>
    <w:rsid w:val="00B30279"/>
    <w:rsid w:val="00B305ED"/>
    <w:rsid w:val="00B3073E"/>
    <w:rsid w:val="00B30C69"/>
    <w:rsid w:val="00B3104E"/>
    <w:rsid w:val="00B31194"/>
    <w:rsid w:val="00B32309"/>
    <w:rsid w:val="00B3305E"/>
    <w:rsid w:val="00B3472A"/>
    <w:rsid w:val="00B34899"/>
    <w:rsid w:val="00B349A1"/>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08A7"/>
    <w:rsid w:val="00B4178D"/>
    <w:rsid w:val="00B425CB"/>
    <w:rsid w:val="00B4292D"/>
    <w:rsid w:val="00B437C1"/>
    <w:rsid w:val="00B43C59"/>
    <w:rsid w:val="00B44261"/>
    <w:rsid w:val="00B44704"/>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2ACA"/>
    <w:rsid w:val="00B530B1"/>
    <w:rsid w:val="00B5368E"/>
    <w:rsid w:val="00B53B44"/>
    <w:rsid w:val="00B53FFE"/>
    <w:rsid w:val="00B54BF8"/>
    <w:rsid w:val="00B54EC9"/>
    <w:rsid w:val="00B5527F"/>
    <w:rsid w:val="00B5558B"/>
    <w:rsid w:val="00B55D7F"/>
    <w:rsid w:val="00B561CC"/>
    <w:rsid w:val="00B56609"/>
    <w:rsid w:val="00B57620"/>
    <w:rsid w:val="00B578FC"/>
    <w:rsid w:val="00B6000A"/>
    <w:rsid w:val="00B6041E"/>
    <w:rsid w:val="00B60AAB"/>
    <w:rsid w:val="00B60EE4"/>
    <w:rsid w:val="00B613A8"/>
    <w:rsid w:val="00B6194D"/>
    <w:rsid w:val="00B627ED"/>
    <w:rsid w:val="00B640CF"/>
    <w:rsid w:val="00B65044"/>
    <w:rsid w:val="00B6526B"/>
    <w:rsid w:val="00B65886"/>
    <w:rsid w:val="00B65C96"/>
    <w:rsid w:val="00B65F09"/>
    <w:rsid w:val="00B66913"/>
    <w:rsid w:val="00B67011"/>
    <w:rsid w:val="00B67F02"/>
    <w:rsid w:val="00B70B95"/>
    <w:rsid w:val="00B70D02"/>
    <w:rsid w:val="00B70E26"/>
    <w:rsid w:val="00B718A2"/>
    <w:rsid w:val="00B71C39"/>
    <w:rsid w:val="00B71E35"/>
    <w:rsid w:val="00B7257B"/>
    <w:rsid w:val="00B728C9"/>
    <w:rsid w:val="00B7294D"/>
    <w:rsid w:val="00B7321E"/>
    <w:rsid w:val="00B73DD9"/>
    <w:rsid w:val="00B741E1"/>
    <w:rsid w:val="00B74431"/>
    <w:rsid w:val="00B746E7"/>
    <w:rsid w:val="00B7564F"/>
    <w:rsid w:val="00B75A2E"/>
    <w:rsid w:val="00B75C8D"/>
    <w:rsid w:val="00B761C7"/>
    <w:rsid w:val="00B762CD"/>
    <w:rsid w:val="00B7673C"/>
    <w:rsid w:val="00B76816"/>
    <w:rsid w:val="00B76D99"/>
    <w:rsid w:val="00B777E3"/>
    <w:rsid w:val="00B77831"/>
    <w:rsid w:val="00B778A1"/>
    <w:rsid w:val="00B8034F"/>
    <w:rsid w:val="00B81608"/>
    <w:rsid w:val="00B81EED"/>
    <w:rsid w:val="00B82192"/>
    <w:rsid w:val="00B8284D"/>
    <w:rsid w:val="00B82EE3"/>
    <w:rsid w:val="00B830D2"/>
    <w:rsid w:val="00B83C8D"/>
    <w:rsid w:val="00B83F3E"/>
    <w:rsid w:val="00B84B50"/>
    <w:rsid w:val="00B84DC5"/>
    <w:rsid w:val="00B84F64"/>
    <w:rsid w:val="00B854D4"/>
    <w:rsid w:val="00B8590B"/>
    <w:rsid w:val="00B859C2"/>
    <w:rsid w:val="00B85B75"/>
    <w:rsid w:val="00B85EA1"/>
    <w:rsid w:val="00B8656D"/>
    <w:rsid w:val="00B86FD7"/>
    <w:rsid w:val="00B906A9"/>
    <w:rsid w:val="00B90D09"/>
    <w:rsid w:val="00B912F7"/>
    <w:rsid w:val="00B916DB"/>
    <w:rsid w:val="00B921E8"/>
    <w:rsid w:val="00B922FC"/>
    <w:rsid w:val="00B9234F"/>
    <w:rsid w:val="00B92686"/>
    <w:rsid w:val="00B927D3"/>
    <w:rsid w:val="00B935E3"/>
    <w:rsid w:val="00B939D8"/>
    <w:rsid w:val="00B9408A"/>
    <w:rsid w:val="00B9477F"/>
    <w:rsid w:val="00B954D2"/>
    <w:rsid w:val="00B95DDE"/>
    <w:rsid w:val="00B95EB3"/>
    <w:rsid w:val="00B961A1"/>
    <w:rsid w:val="00B97B96"/>
    <w:rsid w:val="00BA0E69"/>
    <w:rsid w:val="00BA10A2"/>
    <w:rsid w:val="00BA1A7E"/>
    <w:rsid w:val="00BA1B87"/>
    <w:rsid w:val="00BA21C0"/>
    <w:rsid w:val="00BA2674"/>
    <w:rsid w:val="00BA26CB"/>
    <w:rsid w:val="00BA2909"/>
    <w:rsid w:val="00BA3021"/>
    <w:rsid w:val="00BA3EF2"/>
    <w:rsid w:val="00BA428E"/>
    <w:rsid w:val="00BA4BD0"/>
    <w:rsid w:val="00BA54AD"/>
    <w:rsid w:val="00BA56C5"/>
    <w:rsid w:val="00BA68CB"/>
    <w:rsid w:val="00BA7749"/>
    <w:rsid w:val="00BA7B0C"/>
    <w:rsid w:val="00BB01E2"/>
    <w:rsid w:val="00BB0855"/>
    <w:rsid w:val="00BB09EF"/>
    <w:rsid w:val="00BB0E20"/>
    <w:rsid w:val="00BB1A44"/>
    <w:rsid w:val="00BB246B"/>
    <w:rsid w:val="00BB266C"/>
    <w:rsid w:val="00BB2934"/>
    <w:rsid w:val="00BB332D"/>
    <w:rsid w:val="00BB3358"/>
    <w:rsid w:val="00BB3960"/>
    <w:rsid w:val="00BB3972"/>
    <w:rsid w:val="00BB3EAD"/>
    <w:rsid w:val="00BB4496"/>
    <w:rsid w:val="00BB485D"/>
    <w:rsid w:val="00BB4C36"/>
    <w:rsid w:val="00BB4CCC"/>
    <w:rsid w:val="00BB582F"/>
    <w:rsid w:val="00BB5A70"/>
    <w:rsid w:val="00BB5C5F"/>
    <w:rsid w:val="00BB6F62"/>
    <w:rsid w:val="00BB7124"/>
    <w:rsid w:val="00BC0576"/>
    <w:rsid w:val="00BC0927"/>
    <w:rsid w:val="00BC0CE1"/>
    <w:rsid w:val="00BC0E84"/>
    <w:rsid w:val="00BC1BC4"/>
    <w:rsid w:val="00BC22BB"/>
    <w:rsid w:val="00BC268C"/>
    <w:rsid w:val="00BC299E"/>
    <w:rsid w:val="00BC2E8F"/>
    <w:rsid w:val="00BC3346"/>
    <w:rsid w:val="00BC38EB"/>
    <w:rsid w:val="00BC392E"/>
    <w:rsid w:val="00BC3B6E"/>
    <w:rsid w:val="00BC3B97"/>
    <w:rsid w:val="00BC3E92"/>
    <w:rsid w:val="00BC4045"/>
    <w:rsid w:val="00BC462A"/>
    <w:rsid w:val="00BC4AB7"/>
    <w:rsid w:val="00BC5AC6"/>
    <w:rsid w:val="00BC5C62"/>
    <w:rsid w:val="00BC6006"/>
    <w:rsid w:val="00BC6C18"/>
    <w:rsid w:val="00BC77ED"/>
    <w:rsid w:val="00BC7B8B"/>
    <w:rsid w:val="00BD0075"/>
    <w:rsid w:val="00BD1024"/>
    <w:rsid w:val="00BD1137"/>
    <w:rsid w:val="00BD129C"/>
    <w:rsid w:val="00BD163E"/>
    <w:rsid w:val="00BD1DDB"/>
    <w:rsid w:val="00BD2296"/>
    <w:rsid w:val="00BD29A5"/>
    <w:rsid w:val="00BD366A"/>
    <w:rsid w:val="00BD47A9"/>
    <w:rsid w:val="00BD4A6D"/>
    <w:rsid w:val="00BD610D"/>
    <w:rsid w:val="00BD63DB"/>
    <w:rsid w:val="00BD6BA6"/>
    <w:rsid w:val="00BD749B"/>
    <w:rsid w:val="00BD76AF"/>
    <w:rsid w:val="00BE0011"/>
    <w:rsid w:val="00BE1BED"/>
    <w:rsid w:val="00BE1C05"/>
    <w:rsid w:val="00BE266F"/>
    <w:rsid w:val="00BE287C"/>
    <w:rsid w:val="00BE2A75"/>
    <w:rsid w:val="00BE3B9A"/>
    <w:rsid w:val="00BE3D29"/>
    <w:rsid w:val="00BE47D4"/>
    <w:rsid w:val="00BE5180"/>
    <w:rsid w:val="00BE52CA"/>
    <w:rsid w:val="00BE5A11"/>
    <w:rsid w:val="00BE627B"/>
    <w:rsid w:val="00BE6812"/>
    <w:rsid w:val="00BE7480"/>
    <w:rsid w:val="00BE75B4"/>
    <w:rsid w:val="00BF001A"/>
    <w:rsid w:val="00BF05D9"/>
    <w:rsid w:val="00BF072F"/>
    <w:rsid w:val="00BF14A8"/>
    <w:rsid w:val="00BF19B0"/>
    <w:rsid w:val="00BF1DCB"/>
    <w:rsid w:val="00BF2481"/>
    <w:rsid w:val="00BF28E3"/>
    <w:rsid w:val="00BF2CD7"/>
    <w:rsid w:val="00BF2EBF"/>
    <w:rsid w:val="00BF2FA9"/>
    <w:rsid w:val="00BF4054"/>
    <w:rsid w:val="00BF50E7"/>
    <w:rsid w:val="00BF57A2"/>
    <w:rsid w:val="00BF5BEB"/>
    <w:rsid w:val="00BF6425"/>
    <w:rsid w:val="00BF65EA"/>
    <w:rsid w:val="00BF79BA"/>
    <w:rsid w:val="00C00641"/>
    <w:rsid w:val="00C016E2"/>
    <w:rsid w:val="00C02CA5"/>
    <w:rsid w:val="00C03537"/>
    <w:rsid w:val="00C03EEC"/>
    <w:rsid w:val="00C04138"/>
    <w:rsid w:val="00C0571E"/>
    <w:rsid w:val="00C05B27"/>
    <w:rsid w:val="00C05C0C"/>
    <w:rsid w:val="00C068F0"/>
    <w:rsid w:val="00C06C96"/>
    <w:rsid w:val="00C06F6B"/>
    <w:rsid w:val="00C07365"/>
    <w:rsid w:val="00C0748E"/>
    <w:rsid w:val="00C07869"/>
    <w:rsid w:val="00C1121D"/>
    <w:rsid w:val="00C11595"/>
    <w:rsid w:val="00C11F6F"/>
    <w:rsid w:val="00C121D0"/>
    <w:rsid w:val="00C1231E"/>
    <w:rsid w:val="00C12504"/>
    <w:rsid w:val="00C12627"/>
    <w:rsid w:val="00C12D36"/>
    <w:rsid w:val="00C13B05"/>
    <w:rsid w:val="00C13D56"/>
    <w:rsid w:val="00C13EC0"/>
    <w:rsid w:val="00C13F37"/>
    <w:rsid w:val="00C14950"/>
    <w:rsid w:val="00C149AE"/>
    <w:rsid w:val="00C14F9D"/>
    <w:rsid w:val="00C15062"/>
    <w:rsid w:val="00C15A76"/>
    <w:rsid w:val="00C161A9"/>
    <w:rsid w:val="00C161B9"/>
    <w:rsid w:val="00C16CD6"/>
    <w:rsid w:val="00C17270"/>
    <w:rsid w:val="00C17DE2"/>
    <w:rsid w:val="00C2015E"/>
    <w:rsid w:val="00C202B5"/>
    <w:rsid w:val="00C204CF"/>
    <w:rsid w:val="00C20E73"/>
    <w:rsid w:val="00C2125C"/>
    <w:rsid w:val="00C21497"/>
    <w:rsid w:val="00C2214F"/>
    <w:rsid w:val="00C22357"/>
    <w:rsid w:val="00C23014"/>
    <w:rsid w:val="00C230EA"/>
    <w:rsid w:val="00C23136"/>
    <w:rsid w:val="00C23B4B"/>
    <w:rsid w:val="00C24669"/>
    <w:rsid w:val="00C251B0"/>
    <w:rsid w:val="00C2550C"/>
    <w:rsid w:val="00C25C65"/>
    <w:rsid w:val="00C25C9C"/>
    <w:rsid w:val="00C26046"/>
    <w:rsid w:val="00C26B4D"/>
    <w:rsid w:val="00C26D7B"/>
    <w:rsid w:val="00C26DE0"/>
    <w:rsid w:val="00C26E4F"/>
    <w:rsid w:val="00C26FEC"/>
    <w:rsid w:val="00C30736"/>
    <w:rsid w:val="00C3181C"/>
    <w:rsid w:val="00C31A78"/>
    <w:rsid w:val="00C323FA"/>
    <w:rsid w:val="00C32983"/>
    <w:rsid w:val="00C32A88"/>
    <w:rsid w:val="00C3372E"/>
    <w:rsid w:val="00C34402"/>
    <w:rsid w:val="00C34DB6"/>
    <w:rsid w:val="00C35893"/>
    <w:rsid w:val="00C359EA"/>
    <w:rsid w:val="00C35C4A"/>
    <w:rsid w:val="00C36162"/>
    <w:rsid w:val="00C3693F"/>
    <w:rsid w:val="00C36ABD"/>
    <w:rsid w:val="00C3700C"/>
    <w:rsid w:val="00C3711E"/>
    <w:rsid w:val="00C37B9D"/>
    <w:rsid w:val="00C40FDB"/>
    <w:rsid w:val="00C412B0"/>
    <w:rsid w:val="00C4155B"/>
    <w:rsid w:val="00C41756"/>
    <w:rsid w:val="00C41B22"/>
    <w:rsid w:val="00C4276B"/>
    <w:rsid w:val="00C427FD"/>
    <w:rsid w:val="00C43898"/>
    <w:rsid w:val="00C43F27"/>
    <w:rsid w:val="00C44BD1"/>
    <w:rsid w:val="00C45022"/>
    <w:rsid w:val="00C4515D"/>
    <w:rsid w:val="00C453B1"/>
    <w:rsid w:val="00C45603"/>
    <w:rsid w:val="00C45684"/>
    <w:rsid w:val="00C46735"/>
    <w:rsid w:val="00C47161"/>
    <w:rsid w:val="00C471A5"/>
    <w:rsid w:val="00C4738F"/>
    <w:rsid w:val="00C47CEB"/>
    <w:rsid w:val="00C47EFB"/>
    <w:rsid w:val="00C51A3B"/>
    <w:rsid w:val="00C51AF2"/>
    <w:rsid w:val="00C51CC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DD1"/>
    <w:rsid w:val="00C56609"/>
    <w:rsid w:val="00C56765"/>
    <w:rsid w:val="00C57A18"/>
    <w:rsid w:val="00C57F5C"/>
    <w:rsid w:val="00C60423"/>
    <w:rsid w:val="00C60674"/>
    <w:rsid w:val="00C607FD"/>
    <w:rsid w:val="00C611BD"/>
    <w:rsid w:val="00C612E7"/>
    <w:rsid w:val="00C61B52"/>
    <w:rsid w:val="00C61E56"/>
    <w:rsid w:val="00C62A1C"/>
    <w:rsid w:val="00C6391A"/>
    <w:rsid w:val="00C63E07"/>
    <w:rsid w:val="00C64027"/>
    <w:rsid w:val="00C646F9"/>
    <w:rsid w:val="00C673C6"/>
    <w:rsid w:val="00C6742B"/>
    <w:rsid w:val="00C70652"/>
    <w:rsid w:val="00C7078E"/>
    <w:rsid w:val="00C710BB"/>
    <w:rsid w:val="00C718B9"/>
    <w:rsid w:val="00C71F0E"/>
    <w:rsid w:val="00C7261E"/>
    <w:rsid w:val="00C7279B"/>
    <w:rsid w:val="00C72DE3"/>
    <w:rsid w:val="00C73569"/>
    <w:rsid w:val="00C735BC"/>
    <w:rsid w:val="00C73AE7"/>
    <w:rsid w:val="00C74210"/>
    <w:rsid w:val="00C752D6"/>
    <w:rsid w:val="00C75729"/>
    <w:rsid w:val="00C75820"/>
    <w:rsid w:val="00C764DF"/>
    <w:rsid w:val="00C76B11"/>
    <w:rsid w:val="00C76B4F"/>
    <w:rsid w:val="00C76E1D"/>
    <w:rsid w:val="00C77441"/>
    <w:rsid w:val="00C77943"/>
    <w:rsid w:val="00C779CD"/>
    <w:rsid w:val="00C80384"/>
    <w:rsid w:val="00C8099D"/>
    <w:rsid w:val="00C809DE"/>
    <w:rsid w:val="00C81FEB"/>
    <w:rsid w:val="00C82D3D"/>
    <w:rsid w:val="00C82E29"/>
    <w:rsid w:val="00C83593"/>
    <w:rsid w:val="00C835B3"/>
    <w:rsid w:val="00C8361A"/>
    <w:rsid w:val="00C83A92"/>
    <w:rsid w:val="00C83F56"/>
    <w:rsid w:val="00C84114"/>
    <w:rsid w:val="00C84A5E"/>
    <w:rsid w:val="00C84A72"/>
    <w:rsid w:val="00C84B1E"/>
    <w:rsid w:val="00C84B24"/>
    <w:rsid w:val="00C84C8F"/>
    <w:rsid w:val="00C85B54"/>
    <w:rsid w:val="00C86346"/>
    <w:rsid w:val="00C864A3"/>
    <w:rsid w:val="00C86AE1"/>
    <w:rsid w:val="00C86C7E"/>
    <w:rsid w:val="00C87E4B"/>
    <w:rsid w:val="00C90469"/>
    <w:rsid w:val="00C9074A"/>
    <w:rsid w:val="00C90C09"/>
    <w:rsid w:val="00C91173"/>
    <w:rsid w:val="00C914BA"/>
    <w:rsid w:val="00C9274C"/>
    <w:rsid w:val="00C92E84"/>
    <w:rsid w:val="00C930C8"/>
    <w:rsid w:val="00C93843"/>
    <w:rsid w:val="00C93F2A"/>
    <w:rsid w:val="00C94F1D"/>
    <w:rsid w:val="00C95281"/>
    <w:rsid w:val="00C95A24"/>
    <w:rsid w:val="00C96308"/>
    <w:rsid w:val="00C967CD"/>
    <w:rsid w:val="00C96870"/>
    <w:rsid w:val="00C96A9C"/>
    <w:rsid w:val="00C96E7D"/>
    <w:rsid w:val="00C96FBB"/>
    <w:rsid w:val="00C97A85"/>
    <w:rsid w:val="00CA0EF5"/>
    <w:rsid w:val="00CA1824"/>
    <w:rsid w:val="00CA183A"/>
    <w:rsid w:val="00CA23BA"/>
    <w:rsid w:val="00CA2560"/>
    <w:rsid w:val="00CA360E"/>
    <w:rsid w:val="00CA4A23"/>
    <w:rsid w:val="00CA4A76"/>
    <w:rsid w:val="00CA5097"/>
    <w:rsid w:val="00CA609F"/>
    <w:rsid w:val="00CA62F9"/>
    <w:rsid w:val="00CA64DD"/>
    <w:rsid w:val="00CA699F"/>
    <w:rsid w:val="00CA7085"/>
    <w:rsid w:val="00CA725C"/>
    <w:rsid w:val="00CA7BF0"/>
    <w:rsid w:val="00CB0596"/>
    <w:rsid w:val="00CB0802"/>
    <w:rsid w:val="00CB0C55"/>
    <w:rsid w:val="00CB0CFC"/>
    <w:rsid w:val="00CB0D57"/>
    <w:rsid w:val="00CB1D82"/>
    <w:rsid w:val="00CB216A"/>
    <w:rsid w:val="00CB2694"/>
    <w:rsid w:val="00CB2F67"/>
    <w:rsid w:val="00CB3CBB"/>
    <w:rsid w:val="00CB44EB"/>
    <w:rsid w:val="00CB4B5D"/>
    <w:rsid w:val="00CB5293"/>
    <w:rsid w:val="00CB531D"/>
    <w:rsid w:val="00CB5660"/>
    <w:rsid w:val="00CB5E61"/>
    <w:rsid w:val="00CB63A1"/>
    <w:rsid w:val="00CB72BC"/>
    <w:rsid w:val="00CB73AF"/>
    <w:rsid w:val="00CB7E4F"/>
    <w:rsid w:val="00CC03B4"/>
    <w:rsid w:val="00CC32E1"/>
    <w:rsid w:val="00CC3E0A"/>
    <w:rsid w:val="00CC4700"/>
    <w:rsid w:val="00CC4873"/>
    <w:rsid w:val="00CC5B62"/>
    <w:rsid w:val="00CC5F3D"/>
    <w:rsid w:val="00CC61C2"/>
    <w:rsid w:val="00CC61DD"/>
    <w:rsid w:val="00CC6898"/>
    <w:rsid w:val="00CC7127"/>
    <w:rsid w:val="00CD021C"/>
    <w:rsid w:val="00CD1321"/>
    <w:rsid w:val="00CD1BC5"/>
    <w:rsid w:val="00CD1E88"/>
    <w:rsid w:val="00CD2C29"/>
    <w:rsid w:val="00CD390E"/>
    <w:rsid w:val="00CD3AD4"/>
    <w:rsid w:val="00CD4485"/>
    <w:rsid w:val="00CD46EB"/>
    <w:rsid w:val="00CD4922"/>
    <w:rsid w:val="00CD547F"/>
    <w:rsid w:val="00CD5741"/>
    <w:rsid w:val="00CD5EF8"/>
    <w:rsid w:val="00CD6546"/>
    <w:rsid w:val="00CD6809"/>
    <w:rsid w:val="00CD6904"/>
    <w:rsid w:val="00CE0378"/>
    <w:rsid w:val="00CE04B7"/>
    <w:rsid w:val="00CE0FEB"/>
    <w:rsid w:val="00CE1318"/>
    <w:rsid w:val="00CE13CB"/>
    <w:rsid w:val="00CE3319"/>
    <w:rsid w:val="00CE3ECB"/>
    <w:rsid w:val="00CE57BE"/>
    <w:rsid w:val="00CE5961"/>
    <w:rsid w:val="00CE5DD0"/>
    <w:rsid w:val="00CE7CBB"/>
    <w:rsid w:val="00CF023C"/>
    <w:rsid w:val="00CF1BA0"/>
    <w:rsid w:val="00CF249F"/>
    <w:rsid w:val="00CF27ED"/>
    <w:rsid w:val="00CF2D73"/>
    <w:rsid w:val="00CF448F"/>
    <w:rsid w:val="00CF6A22"/>
    <w:rsid w:val="00CF6C17"/>
    <w:rsid w:val="00CF715D"/>
    <w:rsid w:val="00D0125C"/>
    <w:rsid w:val="00D0135C"/>
    <w:rsid w:val="00D01550"/>
    <w:rsid w:val="00D015DD"/>
    <w:rsid w:val="00D015EE"/>
    <w:rsid w:val="00D02040"/>
    <w:rsid w:val="00D02810"/>
    <w:rsid w:val="00D02DBA"/>
    <w:rsid w:val="00D038E1"/>
    <w:rsid w:val="00D044E3"/>
    <w:rsid w:val="00D055B3"/>
    <w:rsid w:val="00D076AB"/>
    <w:rsid w:val="00D07975"/>
    <w:rsid w:val="00D07A0A"/>
    <w:rsid w:val="00D1062B"/>
    <w:rsid w:val="00D11558"/>
    <w:rsid w:val="00D117FA"/>
    <w:rsid w:val="00D11835"/>
    <w:rsid w:val="00D11DE9"/>
    <w:rsid w:val="00D12048"/>
    <w:rsid w:val="00D134AB"/>
    <w:rsid w:val="00D139E9"/>
    <w:rsid w:val="00D13AC9"/>
    <w:rsid w:val="00D13D54"/>
    <w:rsid w:val="00D1435B"/>
    <w:rsid w:val="00D14770"/>
    <w:rsid w:val="00D150C9"/>
    <w:rsid w:val="00D15C56"/>
    <w:rsid w:val="00D15CE2"/>
    <w:rsid w:val="00D15D73"/>
    <w:rsid w:val="00D168B4"/>
    <w:rsid w:val="00D16A48"/>
    <w:rsid w:val="00D17E20"/>
    <w:rsid w:val="00D20143"/>
    <w:rsid w:val="00D206E6"/>
    <w:rsid w:val="00D20805"/>
    <w:rsid w:val="00D20E16"/>
    <w:rsid w:val="00D21B7A"/>
    <w:rsid w:val="00D21BED"/>
    <w:rsid w:val="00D22D00"/>
    <w:rsid w:val="00D23AFA"/>
    <w:rsid w:val="00D23BBB"/>
    <w:rsid w:val="00D23C56"/>
    <w:rsid w:val="00D2605B"/>
    <w:rsid w:val="00D260B0"/>
    <w:rsid w:val="00D260D2"/>
    <w:rsid w:val="00D26140"/>
    <w:rsid w:val="00D26454"/>
    <w:rsid w:val="00D27A12"/>
    <w:rsid w:val="00D30A83"/>
    <w:rsid w:val="00D30CA8"/>
    <w:rsid w:val="00D31F69"/>
    <w:rsid w:val="00D32A2B"/>
    <w:rsid w:val="00D32BA8"/>
    <w:rsid w:val="00D33629"/>
    <w:rsid w:val="00D33B1D"/>
    <w:rsid w:val="00D34360"/>
    <w:rsid w:val="00D34B1B"/>
    <w:rsid w:val="00D358FF"/>
    <w:rsid w:val="00D35AF5"/>
    <w:rsid w:val="00D36BF9"/>
    <w:rsid w:val="00D36C38"/>
    <w:rsid w:val="00D36C54"/>
    <w:rsid w:val="00D372EC"/>
    <w:rsid w:val="00D3741A"/>
    <w:rsid w:val="00D37CCB"/>
    <w:rsid w:val="00D37FAF"/>
    <w:rsid w:val="00D4010B"/>
    <w:rsid w:val="00D40C0F"/>
    <w:rsid w:val="00D40D28"/>
    <w:rsid w:val="00D40DB8"/>
    <w:rsid w:val="00D40DE4"/>
    <w:rsid w:val="00D40FDE"/>
    <w:rsid w:val="00D413D4"/>
    <w:rsid w:val="00D41474"/>
    <w:rsid w:val="00D4159A"/>
    <w:rsid w:val="00D41887"/>
    <w:rsid w:val="00D4225C"/>
    <w:rsid w:val="00D4275C"/>
    <w:rsid w:val="00D428F3"/>
    <w:rsid w:val="00D4374B"/>
    <w:rsid w:val="00D43E71"/>
    <w:rsid w:val="00D43F15"/>
    <w:rsid w:val="00D44496"/>
    <w:rsid w:val="00D448AC"/>
    <w:rsid w:val="00D44FCB"/>
    <w:rsid w:val="00D453E4"/>
    <w:rsid w:val="00D4577E"/>
    <w:rsid w:val="00D45B68"/>
    <w:rsid w:val="00D45ECA"/>
    <w:rsid w:val="00D46138"/>
    <w:rsid w:val="00D46AAB"/>
    <w:rsid w:val="00D46F40"/>
    <w:rsid w:val="00D4726C"/>
    <w:rsid w:val="00D47D3B"/>
    <w:rsid w:val="00D50312"/>
    <w:rsid w:val="00D5065F"/>
    <w:rsid w:val="00D506D1"/>
    <w:rsid w:val="00D51FFC"/>
    <w:rsid w:val="00D521CC"/>
    <w:rsid w:val="00D52A9A"/>
    <w:rsid w:val="00D52C00"/>
    <w:rsid w:val="00D53206"/>
    <w:rsid w:val="00D532F8"/>
    <w:rsid w:val="00D53AEB"/>
    <w:rsid w:val="00D55223"/>
    <w:rsid w:val="00D552AC"/>
    <w:rsid w:val="00D55BA6"/>
    <w:rsid w:val="00D55D1B"/>
    <w:rsid w:val="00D55D7F"/>
    <w:rsid w:val="00D5609A"/>
    <w:rsid w:val="00D56511"/>
    <w:rsid w:val="00D5657D"/>
    <w:rsid w:val="00D56A91"/>
    <w:rsid w:val="00D572E2"/>
    <w:rsid w:val="00D573DB"/>
    <w:rsid w:val="00D5798F"/>
    <w:rsid w:val="00D602CC"/>
    <w:rsid w:val="00D60B0B"/>
    <w:rsid w:val="00D61B91"/>
    <w:rsid w:val="00D62AF7"/>
    <w:rsid w:val="00D6301E"/>
    <w:rsid w:val="00D632DC"/>
    <w:rsid w:val="00D640E4"/>
    <w:rsid w:val="00D641BF"/>
    <w:rsid w:val="00D647BD"/>
    <w:rsid w:val="00D658B1"/>
    <w:rsid w:val="00D6730B"/>
    <w:rsid w:val="00D67374"/>
    <w:rsid w:val="00D67742"/>
    <w:rsid w:val="00D67899"/>
    <w:rsid w:val="00D6796A"/>
    <w:rsid w:val="00D67B0B"/>
    <w:rsid w:val="00D67EDF"/>
    <w:rsid w:val="00D70CCD"/>
    <w:rsid w:val="00D70D36"/>
    <w:rsid w:val="00D72307"/>
    <w:rsid w:val="00D7275B"/>
    <w:rsid w:val="00D73FCA"/>
    <w:rsid w:val="00D7437C"/>
    <w:rsid w:val="00D74383"/>
    <w:rsid w:val="00D74A26"/>
    <w:rsid w:val="00D7572C"/>
    <w:rsid w:val="00D7614F"/>
    <w:rsid w:val="00D76D1C"/>
    <w:rsid w:val="00D76F17"/>
    <w:rsid w:val="00D77316"/>
    <w:rsid w:val="00D802CD"/>
    <w:rsid w:val="00D80588"/>
    <w:rsid w:val="00D80E37"/>
    <w:rsid w:val="00D81414"/>
    <w:rsid w:val="00D81B08"/>
    <w:rsid w:val="00D81C54"/>
    <w:rsid w:val="00D81F01"/>
    <w:rsid w:val="00D82167"/>
    <w:rsid w:val="00D82250"/>
    <w:rsid w:val="00D82424"/>
    <w:rsid w:val="00D82B11"/>
    <w:rsid w:val="00D83157"/>
    <w:rsid w:val="00D83683"/>
    <w:rsid w:val="00D83922"/>
    <w:rsid w:val="00D83B5D"/>
    <w:rsid w:val="00D84A28"/>
    <w:rsid w:val="00D85EE8"/>
    <w:rsid w:val="00D85EF3"/>
    <w:rsid w:val="00D86114"/>
    <w:rsid w:val="00D86386"/>
    <w:rsid w:val="00D87209"/>
    <w:rsid w:val="00D87C68"/>
    <w:rsid w:val="00D90383"/>
    <w:rsid w:val="00D9043B"/>
    <w:rsid w:val="00D907FA"/>
    <w:rsid w:val="00D91D2B"/>
    <w:rsid w:val="00D91EC7"/>
    <w:rsid w:val="00D922DA"/>
    <w:rsid w:val="00D9354C"/>
    <w:rsid w:val="00D938C9"/>
    <w:rsid w:val="00D94866"/>
    <w:rsid w:val="00D94B33"/>
    <w:rsid w:val="00D94B58"/>
    <w:rsid w:val="00D9534E"/>
    <w:rsid w:val="00D965E2"/>
    <w:rsid w:val="00D97295"/>
    <w:rsid w:val="00D97673"/>
    <w:rsid w:val="00D97C91"/>
    <w:rsid w:val="00D97D20"/>
    <w:rsid w:val="00DA03C1"/>
    <w:rsid w:val="00DA16DD"/>
    <w:rsid w:val="00DA18C3"/>
    <w:rsid w:val="00DA1B85"/>
    <w:rsid w:val="00DA1C4D"/>
    <w:rsid w:val="00DA27B1"/>
    <w:rsid w:val="00DA2E89"/>
    <w:rsid w:val="00DA4F23"/>
    <w:rsid w:val="00DA5D4E"/>
    <w:rsid w:val="00DA5FF1"/>
    <w:rsid w:val="00DA62B8"/>
    <w:rsid w:val="00DA6867"/>
    <w:rsid w:val="00DA6A2A"/>
    <w:rsid w:val="00DA7B16"/>
    <w:rsid w:val="00DA7C53"/>
    <w:rsid w:val="00DB18FA"/>
    <w:rsid w:val="00DB2119"/>
    <w:rsid w:val="00DB29F9"/>
    <w:rsid w:val="00DB2CD1"/>
    <w:rsid w:val="00DB2E99"/>
    <w:rsid w:val="00DB3A3E"/>
    <w:rsid w:val="00DB4A97"/>
    <w:rsid w:val="00DB4EB3"/>
    <w:rsid w:val="00DB520F"/>
    <w:rsid w:val="00DB53E9"/>
    <w:rsid w:val="00DB5540"/>
    <w:rsid w:val="00DB5ABB"/>
    <w:rsid w:val="00DB5D51"/>
    <w:rsid w:val="00DB604A"/>
    <w:rsid w:val="00DB739C"/>
    <w:rsid w:val="00DB752E"/>
    <w:rsid w:val="00DB7749"/>
    <w:rsid w:val="00DB7D22"/>
    <w:rsid w:val="00DB7F61"/>
    <w:rsid w:val="00DC023A"/>
    <w:rsid w:val="00DC02F7"/>
    <w:rsid w:val="00DC05C1"/>
    <w:rsid w:val="00DC098D"/>
    <w:rsid w:val="00DC0AF7"/>
    <w:rsid w:val="00DC0C85"/>
    <w:rsid w:val="00DC12EC"/>
    <w:rsid w:val="00DC324C"/>
    <w:rsid w:val="00DC3A48"/>
    <w:rsid w:val="00DC3BA0"/>
    <w:rsid w:val="00DC65FA"/>
    <w:rsid w:val="00DC68A6"/>
    <w:rsid w:val="00DC6A43"/>
    <w:rsid w:val="00DC73D0"/>
    <w:rsid w:val="00DC7D9D"/>
    <w:rsid w:val="00DC7EE1"/>
    <w:rsid w:val="00DD1C24"/>
    <w:rsid w:val="00DD2826"/>
    <w:rsid w:val="00DD345A"/>
    <w:rsid w:val="00DD358F"/>
    <w:rsid w:val="00DD3648"/>
    <w:rsid w:val="00DD4959"/>
    <w:rsid w:val="00DD5425"/>
    <w:rsid w:val="00DD5CAB"/>
    <w:rsid w:val="00DD606D"/>
    <w:rsid w:val="00DD664C"/>
    <w:rsid w:val="00DD6917"/>
    <w:rsid w:val="00DD71F7"/>
    <w:rsid w:val="00DD7219"/>
    <w:rsid w:val="00DD7BBC"/>
    <w:rsid w:val="00DD7C45"/>
    <w:rsid w:val="00DE026A"/>
    <w:rsid w:val="00DE08BC"/>
    <w:rsid w:val="00DE0C76"/>
    <w:rsid w:val="00DE0D93"/>
    <w:rsid w:val="00DE1232"/>
    <w:rsid w:val="00DE1239"/>
    <w:rsid w:val="00DE158F"/>
    <w:rsid w:val="00DE1C81"/>
    <w:rsid w:val="00DE2332"/>
    <w:rsid w:val="00DE355F"/>
    <w:rsid w:val="00DE399D"/>
    <w:rsid w:val="00DE3A5F"/>
    <w:rsid w:val="00DE41FF"/>
    <w:rsid w:val="00DE49A4"/>
    <w:rsid w:val="00DE4C50"/>
    <w:rsid w:val="00DE503F"/>
    <w:rsid w:val="00DE5A11"/>
    <w:rsid w:val="00DE5DDD"/>
    <w:rsid w:val="00DE7029"/>
    <w:rsid w:val="00DE761A"/>
    <w:rsid w:val="00DE77A3"/>
    <w:rsid w:val="00DE7948"/>
    <w:rsid w:val="00DF029E"/>
    <w:rsid w:val="00DF0DED"/>
    <w:rsid w:val="00DF1C8A"/>
    <w:rsid w:val="00DF3132"/>
    <w:rsid w:val="00DF31A3"/>
    <w:rsid w:val="00DF4B29"/>
    <w:rsid w:val="00DF6CA2"/>
    <w:rsid w:val="00DF7D45"/>
    <w:rsid w:val="00E006AD"/>
    <w:rsid w:val="00E01585"/>
    <w:rsid w:val="00E02896"/>
    <w:rsid w:val="00E029BA"/>
    <w:rsid w:val="00E02B05"/>
    <w:rsid w:val="00E032EE"/>
    <w:rsid w:val="00E03B83"/>
    <w:rsid w:val="00E03FC0"/>
    <w:rsid w:val="00E052EA"/>
    <w:rsid w:val="00E05714"/>
    <w:rsid w:val="00E058CD"/>
    <w:rsid w:val="00E05A07"/>
    <w:rsid w:val="00E05B68"/>
    <w:rsid w:val="00E05BFA"/>
    <w:rsid w:val="00E062CD"/>
    <w:rsid w:val="00E0643C"/>
    <w:rsid w:val="00E06A7B"/>
    <w:rsid w:val="00E06B49"/>
    <w:rsid w:val="00E078E8"/>
    <w:rsid w:val="00E102E8"/>
    <w:rsid w:val="00E10CAB"/>
    <w:rsid w:val="00E13086"/>
    <w:rsid w:val="00E13996"/>
    <w:rsid w:val="00E140FF"/>
    <w:rsid w:val="00E1433A"/>
    <w:rsid w:val="00E15424"/>
    <w:rsid w:val="00E158FE"/>
    <w:rsid w:val="00E161E9"/>
    <w:rsid w:val="00E17661"/>
    <w:rsid w:val="00E17698"/>
    <w:rsid w:val="00E17902"/>
    <w:rsid w:val="00E201F6"/>
    <w:rsid w:val="00E204F7"/>
    <w:rsid w:val="00E21DF2"/>
    <w:rsid w:val="00E21FDB"/>
    <w:rsid w:val="00E228D9"/>
    <w:rsid w:val="00E239A6"/>
    <w:rsid w:val="00E24329"/>
    <w:rsid w:val="00E24802"/>
    <w:rsid w:val="00E25202"/>
    <w:rsid w:val="00E25BFE"/>
    <w:rsid w:val="00E270F6"/>
    <w:rsid w:val="00E2721B"/>
    <w:rsid w:val="00E2728A"/>
    <w:rsid w:val="00E27CC6"/>
    <w:rsid w:val="00E30575"/>
    <w:rsid w:val="00E3086E"/>
    <w:rsid w:val="00E30BF7"/>
    <w:rsid w:val="00E30C04"/>
    <w:rsid w:val="00E31932"/>
    <w:rsid w:val="00E31B19"/>
    <w:rsid w:val="00E31EF1"/>
    <w:rsid w:val="00E33011"/>
    <w:rsid w:val="00E33DCE"/>
    <w:rsid w:val="00E3403A"/>
    <w:rsid w:val="00E342A9"/>
    <w:rsid w:val="00E35EE1"/>
    <w:rsid w:val="00E362F0"/>
    <w:rsid w:val="00E36405"/>
    <w:rsid w:val="00E374D5"/>
    <w:rsid w:val="00E40105"/>
    <w:rsid w:val="00E4066A"/>
    <w:rsid w:val="00E424A0"/>
    <w:rsid w:val="00E4283E"/>
    <w:rsid w:val="00E4316D"/>
    <w:rsid w:val="00E4354E"/>
    <w:rsid w:val="00E43E88"/>
    <w:rsid w:val="00E446E5"/>
    <w:rsid w:val="00E44ABF"/>
    <w:rsid w:val="00E454AD"/>
    <w:rsid w:val="00E460DE"/>
    <w:rsid w:val="00E46131"/>
    <w:rsid w:val="00E47226"/>
    <w:rsid w:val="00E47C5F"/>
    <w:rsid w:val="00E50774"/>
    <w:rsid w:val="00E5081C"/>
    <w:rsid w:val="00E508BF"/>
    <w:rsid w:val="00E50A63"/>
    <w:rsid w:val="00E50E59"/>
    <w:rsid w:val="00E520BA"/>
    <w:rsid w:val="00E528EA"/>
    <w:rsid w:val="00E529B1"/>
    <w:rsid w:val="00E535A8"/>
    <w:rsid w:val="00E54E4C"/>
    <w:rsid w:val="00E5620C"/>
    <w:rsid w:val="00E56319"/>
    <w:rsid w:val="00E57859"/>
    <w:rsid w:val="00E57E1A"/>
    <w:rsid w:val="00E57F98"/>
    <w:rsid w:val="00E6060B"/>
    <w:rsid w:val="00E61142"/>
    <w:rsid w:val="00E61BB0"/>
    <w:rsid w:val="00E61EC8"/>
    <w:rsid w:val="00E636F5"/>
    <w:rsid w:val="00E636FD"/>
    <w:rsid w:val="00E6378B"/>
    <w:rsid w:val="00E64617"/>
    <w:rsid w:val="00E6542B"/>
    <w:rsid w:val="00E6548E"/>
    <w:rsid w:val="00E663CF"/>
    <w:rsid w:val="00E66418"/>
    <w:rsid w:val="00E66D16"/>
    <w:rsid w:val="00E674F1"/>
    <w:rsid w:val="00E6763F"/>
    <w:rsid w:val="00E67722"/>
    <w:rsid w:val="00E70037"/>
    <w:rsid w:val="00E70976"/>
    <w:rsid w:val="00E70A84"/>
    <w:rsid w:val="00E71356"/>
    <w:rsid w:val="00E7161D"/>
    <w:rsid w:val="00E72BEB"/>
    <w:rsid w:val="00E73169"/>
    <w:rsid w:val="00E73712"/>
    <w:rsid w:val="00E73AA5"/>
    <w:rsid w:val="00E73EAE"/>
    <w:rsid w:val="00E74254"/>
    <w:rsid w:val="00E74799"/>
    <w:rsid w:val="00E7562E"/>
    <w:rsid w:val="00E758C5"/>
    <w:rsid w:val="00E7629E"/>
    <w:rsid w:val="00E763A2"/>
    <w:rsid w:val="00E76DD1"/>
    <w:rsid w:val="00E76EB7"/>
    <w:rsid w:val="00E7708D"/>
    <w:rsid w:val="00E77E05"/>
    <w:rsid w:val="00E80450"/>
    <w:rsid w:val="00E80540"/>
    <w:rsid w:val="00E805B8"/>
    <w:rsid w:val="00E805CD"/>
    <w:rsid w:val="00E80B36"/>
    <w:rsid w:val="00E81025"/>
    <w:rsid w:val="00E8108A"/>
    <w:rsid w:val="00E810C1"/>
    <w:rsid w:val="00E8130A"/>
    <w:rsid w:val="00E815E1"/>
    <w:rsid w:val="00E81A0C"/>
    <w:rsid w:val="00E81B3F"/>
    <w:rsid w:val="00E8265E"/>
    <w:rsid w:val="00E82E8A"/>
    <w:rsid w:val="00E83357"/>
    <w:rsid w:val="00E83405"/>
    <w:rsid w:val="00E838D1"/>
    <w:rsid w:val="00E847EA"/>
    <w:rsid w:val="00E84D86"/>
    <w:rsid w:val="00E85646"/>
    <w:rsid w:val="00E8576F"/>
    <w:rsid w:val="00E86AC3"/>
    <w:rsid w:val="00E87076"/>
    <w:rsid w:val="00E874A6"/>
    <w:rsid w:val="00E9026D"/>
    <w:rsid w:val="00E916FE"/>
    <w:rsid w:val="00E91EF9"/>
    <w:rsid w:val="00E93DC1"/>
    <w:rsid w:val="00E947C4"/>
    <w:rsid w:val="00E96458"/>
    <w:rsid w:val="00E964E6"/>
    <w:rsid w:val="00E96B61"/>
    <w:rsid w:val="00E96F6A"/>
    <w:rsid w:val="00E97CD2"/>
    <w:rsid w:val="00E97E3B"/>
    <w:rsid w:val="00EA02AB"/>
    <w:rsid w:val="00EA24A7"/>
    <w:rsid w:val="00EA2794"/>
    <w:rsid w:val="00EA2E48"/>
    <w:rsid w:val="00EA2FE8"/>
    <w:rsid w:val="00EA3D57"/>
    <w:rsid w:val="00EA4281"/>
    <w:rsid w:val="00EA451B"/>
    <w:rsid w:val="00EA4C0A"/>
    <w:rsid w:val="00EA4D2E"/>
    <w:rsid w:val="00EA4E95"/>
    <w:rsid w:val="00EA5469"/>
    <w:rsid w:val="00EA6198"/>
    <w:rsid w:val="00EA6699"/>
    <w:rsid w:val="00EA6792"/>
    <w:rsid w:val="00EA70C5"/>
    <w:rsid w:val="00EB03A7"/>
    <w:rsid w:val="00EB064F"/>
    <w:rsid w:val="00EB06A7"/>
    <w:rsid w:val="00EB089A"/>
    <w:rsid w:val="00EB286F"/>
    <w:rsid w:val="00EB3133"/>
    <w:rsid w:val="00EB37A2"/>
    <w:rsid w:val="00EB59B9"/>
    <w:rsid w:val="00EB5C9E"/>
    <w:rsid w:val="00EB6DF5"/>
    <w:rsid w:val="00EB748E"/>
    <w:rsid w:val="00EB7827"/>
    <w:rsid w:val="00EB7EA1"/>
    <w:rsid w:val="00EC097A"/>
    <w:rsid w:val="00EC0A30"/>
    <w:rsid w:val="00EC191D"/>
    <w:rsid w:val="00EC19D5"/>
    <w:rsid w:val="00EC2A37"/>
    <w:rsid w:val="00EC3410"/>
    <w:rsid w:val="00EC3561"/>
    <w:rsid w:val="00EC39DA"/>
    <w:rsid w:val="00EC3BCE"/>
    <w:rsid w:val="00EC3E02"/>
    <w:rsid w:val="00EC3E6F"/>
    <w:rsid w:val="00EC3E9C"/>
    <w:rsid w:val="00EC4263"/>
    <w:rsid w:val="00EC489D"/>
    <w:rsid w:val="00EC5485"/>
    <w:rsid w:val="00EC5AF4"/>
    <w:rsid w:val="00EC5B04"/>
    <w:rsid w:val="00EC7207"/>
    <w:rsid w:val="00ED0560"/>
    <w:rsid w:val="00ED0AE2"/>
    <w:rsid w:val="00ED1526"/>
    <w:rsid w:val="00ED1ADA"/>
    <w:rsid w:val="00ED1C29"/>
    <w:rsid w:val="00ED1F7B"/>
    <w:rsid w:val="00ED2C72"/>
    <w:rsid w:val="00ED306B"/>
    <w:rsid w:val="00ED3719"/>
    <w:rsid w:val="00ED3A0A"/>
    <w:rsid w:val="00ED3EE1"/>
    <w:rsid w:val="00ED3F20"/>
    <w:rsid w:val="00ED4D52"/>
    <w:rsid w:val="00ED501C"/>
    <w:rsid w:val="00ED532A"/>
    <w:rsid w:val="00ED5F9B"/>
    <w:rsid w:val="00ED606E"/>
    <w:rsid w:val="00ED628E"/>
    <w:rsid w:val="00ED7742"/>
    <w:rsid w:val="00EE1A64"/>
    <w:rsid w:val="00EE3137"/>
    <w:rsid w:val="00EE34C5"/>
    <w:rsid w:val="00EE3FDC"/>
    <w:rsid w:val="00EE428F"/>
    <w:rsid w:val="00EE4651"/>
    <w:rsid w:val="00EE4807"/>
    <w:rsid w:val="00EE498F"/>
    <w:rsid w:val="00EE4AD3"/>
    <w:rsid w:val="00EE4FBD"/>
    <w:rsid w:val="00EE581B"/>
    <w:rsid w:val="00EE58B3"/>
    <w:rsid w:val="00EE6586"/>
    <w:rsid w:val="00EE6634"/>
    <w:rsid w:val="00EE6F28"/>
    <w:rsid w:val="00EE72A7"/>
    <w:rsid w:val="00EE77A8"/>
    <w:rsid w:val="00EE77F5"/>
    <w:rsid w:val="00EE7871"/>
    <w:rsid w:val="00EE7B7B"/>
    <w:rsid w:val="00EF057B"/>
    <w:rsid w:val="00EF2ABF"/>
    <w:rsid w:val="00EF347E"/>
    <w:rsid w:val="00EF35D9"/>
    <w:rsid w:val="00EF3F8F"/>
    <w:rsid w:val="00EF4134"/>
    <w:rsid w:val="00EF4296"/>
    <w:rsid w:val="00EF489B"/>
    <w:rsid w:val="00EF55D0"/>
    <w:rsid w:val="00EF5BAA"/>
    <w:rsid w:val="00EF6275"/>
    <w:rsid w:val="00EF630B"/>
    <w:rsid w:val="00EF6525"/>
    <w:rsid w:val="00EF65F4"/>
    <w:rsid w:val="00EF6C84"/>
    <w:rsid w:val="00EF73C5"/>
    <w:rsid w:val="00EF7FD6"/>
    <w:rsid w:val="00F010FA"/>
    <w:rsid w:val="00F01114"/>
    <w:rsid w:val="00F01D04"/>
    <w:rsid w:val="00F01FFE"/>
    <w:rsid w:val="00F02921"/>
    <w:rsid w:val="00F03202"/>
    <w:rsid w:val="00F036EC"/>
    <w:rsid w:val="00F0482E"/>
    <w:rsid w:val="00F05073"/>
    <w:rsid w:val="00F063FA"/>
    <w:rsid w:val="00F06414"/>
    <w:rsid w:val="00F06823"/>
    <w:rsid w:val="00F06F0F"/>
    <w:rsid w:val="00F1055C"/>
    <w:rsid w:val="00F1170E"/>
    <w:rsid w:val="00F119EB"/>
    <w:rsid w:val="00F1257A"/>
    <w:rsid w:val="00F12939"/>
    <w:rsid w:val="00F12A0D"/>
    <w:rsid w:val="00F13834"/>
    <w:rsid w:val="00F1395B"/>
    <w:rsid w:val="00F142C6"/>
    <w:rsid w:val="00F147B8"/>
    <w:rsid w:val="00F14D21"/>
    <w:rsid w:val="00F159ED"/>
    <w:rsid w:val="00F17B51"/>
    <w:rsid w:val="00F200D4"/>
    <w:rsid w:val="00F20A6C"/>
    <w:rsid w:val="00F214E2"/>
    <w:rsid w:val="00F21533"/>
    <w:rsid w:val="00F220D8"/>
    <w:rsid w:val="00F23D49"/>
    <w:rsid w:val="00F2431B"/>
    <w:rsid w:val="00F245A3"/>
    <w:rsid w:val="00F26E4E"/>
    <w:rsid w:val="00F27371"/>
    <w:rsid w:val="00F27C94"/>
    <w:rsid w:val="00F30150"/>
    <w:rsid w:val="00F31886"/>
    <w:rsid w:val="00F3239C"/>
    <w:rsid w:val="00F32B0F"/>
    <w:rsid w:val="00F32D2C"/>
    <w:rsid w:val="00F32F78"/>
    <w:rsid w:val="00F3335A"/>
    <w:rsid w:val="00F33D0C"/>
    <w:rsid w:val="00F344FE"/>
    <w:rsid w:val="00F3465B"/>
    <w:rsid w:val="00F358EA"/>
    <w:rsid w:val="00F3650D"/>
    <w:rsid w:val="00F36DC7"/>
    <w:rsid w:val="00F36F3A"/>
    <w:rsid w:val="00F3701B"/>
    <w:rsid w:val="00F4004A"/>
    <w:rsid w:val="00F40803"/>
    <w:rsid w:val="00F40D17"/>
    <w:rsid w:val="00F410E9"/>
    <w:rsid w:val="00F41F6F"/>
    <w:rsid w:val="00F427AA"/>
    <w:rsid w:val="00F42A4A"/>
    <w:rsid w:val="00F42AA7"/>
    <w:rsid w:val="00F43604"/>
    <w:rsid w:val="00F43801"/>
    <w:rsid w:val="00F43D21"/>
    <w:rsid w:val="00F43D8F"/>
    <w:rsid w:val="00F4479F"/>
    <w:rsid w:val="00F44D28"/>
    <w:rsid w:val="00F46D83"/>
    <w:rsid w:val="00F46E8B"/>
    <w:rsid w:val="00F47EFA"/>
    <w:rsid w:val="00F50B85"/>
    <w:rsid w:val="00F520AA"/>
    <w:rsid w:val="00F5216D"/>
    <w:rsid w:val="00F52A12"/>
    <w:rsid w:val="00F53ADE"/>
    <w:rsid w:val="00F53F7B"/>
    <w:rsid w:val="00F544E7"/>
    <w:rsid w:val="00F54609"/>
    <w:rsid w:val="00F54807"/>
    <w:rsid w:val="00F5481E"/>
    <w:rsid w:val="00F559BE"/>
    <w:rsid w:val="00F55F9F"/>
    <w:rsid w:val="00F56066"/>
    <w:rsid w:val="00F6019C"/>
    <w:rsid w:val="00F6159C"/>
    <w:rsid w:val="00F6199B"/>
    <w:rsid w:val="00F61A98"/>
    <w:rsid w:val="00F63777"/>
    <w:rsid w:val="00F64768"/>
    <w:rsid w:val="00F64C89"/>
    <w:rsid w:val="00F655E0"/>
    <w:rsid w:val="00F65930"/>
    <w:rsid w:val="00F65B6C"/>
    <w:rsid w:val="00F66440"/>
    <w:rsid w:val="00F676A2"/>
    <w:rsid w:val="00F67746"/>
    <w:rsid w:val="00F6792E"/>
    <w:rsid w:val="00F701F9"/>
    <w:rsid w:val="00F71A7B"/>
    <w:rsid w:val="00F71A93"/>
    <w:rsid w:val="00F729BB"/>
    <w:rsid w:val="00F72F07"/>
    <w:rsid w:val="00F740B8"/>
    <w:rsid w:val="00F747F1"/>
    <w:rsid w:val="00F74C3A"/>
    <w:rsid w:val="00F75BD2"/>
    <w:rsid w:val="00F769A0"/>
    <w:rsid w:val="00F76DDD"/>
    <w:rsid w:val="00F771D6"/>
    <w:rsid w:val="00F7720C"/>
    <w:rsid w:val="00F77D11"/>
    <w:rsid w:val="00F77E68"/>
    <w:rsid w:val="00F77E8B"/>
    <w:rsid w:val="00F77ED2"/>
    <w:rsid w:val="00F8026F"/>
    <w:rsid w:val="00F80AA3"/>
    <w:rsid w:val="00F81848"/>
    <w:rsid w:val="00F818DC"/>
    <w:rsid w:val="00F8203F"/>
    <w:rsid w:val="00F82340"/>
    <w:rsid w:val="00F83ABA"/>
    <w:rsid w:val="00F840EB"/>
    <w:rsid w:val="00F848E0"/>
    <w:rsid w:val="00F86017"/>
    <w:rsid w:val="00F86FCD"/>
    <w:rsid w:val="00F903D4"/>
    <w:rsid w:val="00F90644"/>
    <w:rsid w:val="00F9072E"/>
    <w:rsid w:val="00F90966"/>
    <w:rsid w:val="00F923C8"/>
    <w:rsid w:val="00F924CC"/>
    <w:rsid w:val="00F92AFA"/>
    <w:rsid w:val="00F93DBB"/>
    <w:rsid w:val="00F94CBD"/>
    <w:rsid w:val="00F94FC6"/>
    <w:rsid w:val="00F957DF"/>
    <w:rsid w:val="00F968C2"/>
    <w:rsid w:val="00F96C9D"/>
    <w:rsid w:val="00F96CA9"/>
    <w:rsid w:val="00F96D0A"/>
    <w:rsid w:val="00F96D9E"/>
    <w:rsid w:val="00F97642"/>
    <w:rsid w:val="00FA04E5"/>
    <w:rsid w:val="00FA062C"/>
    <w:rsid w:val="00FA124F"/>
    <w:rsid w:val="00FA146A"/>
    <w:rsid w:val="00FA1DF2"/>
    <w:rsid w:val="00FA315D"/>
    <w:rsid w:val="00FA4BC8"/>
    <w:rsid w:val="00FA5148"/>
    <w:rsid w:val="00FA5394"/>
    <w:rsid w:val="00FA55FC"/>
    <w:rsid w:val="00FA5F80"/>
    <w:rsid w:val="00FA6278"/>
    <w:rsid w:val="00FA7079"/>
    <w:rsid w:val="00FA75AF"/>
    <w:rsid w:val="00FB0122"/>
    <w:rsid w:val="00FB067A"/>
    <w:rsid w:val="00FB068E"/>
    <w:rsid w:val="00FB0D46"/>
    <w:rsid w:val="00FB0DB2"/>
    <w:rsid w:val="00FB10E4"/>
    <w:rsid w:val="00FB1451"/>
    <w:rsid w:val="00FB158F"/>
    <w:rsid w:val="00FB27A6"/>
    <w:rsid w:val="00FB58DD"/>
    <w:rsid w:val="00FB6622"/>
    <w:rsid w:val="00FB76AB"/>
    <w:rsid w:val="00FC0458"/>
    <w:rsid w:val="00FC05B4"/>
    <w:rsid w:val="00FC0FE9"/>
    <w:rsid w:val="00FC17EC"/>
    <w:rsid w:val="00FC1F80"/>
    <w:rsid w:val="00FC2C90"/>
    <w:rsid w:val="00FC461E"/>
    <w:rsid w:val="00FC5C92"/>
    <w:rsid w:val="00FC6AE8"/>
    <w:rsid w:val="00FD0A94"/>
    <w:rsid w:val="00FD1198"/>
    <w:rsid w:val="00FD1A8C"/>
    <w:rsid w:val="00FD1F50"/>
    <w:rsid w:val="00FD36BC"/>
    <w:rsid w:val="00FD4879"/>
    <w:rsid w:val="00FD4F78"/>
    <w:rsid w:val="00FD54FE"/>
    <w:rsid w:val="00FD6155"/>
    <w:rsid w:val="00FD6216"/>
    <w:rsid w:val="00FD6FE0"/>
    <w:rsid w:val="00FD7D1F"/>
    <w:rsid w:val="00FE0C26"/>
    <w:rsid w:val="00FE1B6D"/>
    <w:rsid w:val="00FE1C92"/>
    <w:rsid w:val="00FE281F"/>
    <w:rsid w:val="00FE3991"/>
    <w:rsid w:val="00FE4820"/>
    <w:rsid w:val="00FE69D4"/>
    <w:rsid w:val="00FE746E"/>
    <w:rsid w:val="00FF0236"/>
    <w:rsid w:val="00FF030A"/>
    <w:rsid w:val="00FF09F6"/>
    <w:rsid w:val="00FF18D7"/>
    <w:rsid w:val="00FF1998"/>
    <w:rsid w:val="00FF25E1"/>
    <w:rsid w:val="00FF3551"/>
    <w:rsid w:val="00FF3D3D"/>
    <w:rsid w:val="00FF4253"/>
    <w:rsid w:val="00FF56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95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552"/>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7">
    <w:name w:val="heading 7"/>
    <w:basedOn w:val="Normal"/>
    <w:next w:val="Normal"/>
    <w:link w:val="Heading7Char"/>
    <w:semiHidden/>
    <w:unhideWhenUsed/>
    <w:qFormat/>
    <w:rsid w:val="007A25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lang w:val="en-GB"/>
    </w:rPr>
  </w:style>
  <w:style w:type="character" w:customStyle="1" w:styleId="Heading2Char1">
    <w:name w:val="Heading 2 Char1"/>
    <w:basedOn w:val="DefaultParagraphFont"/>
    <w:link w:val="Heading2"/>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basedOn w:val="DefaultParagraphFont"/>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basedOn w:val="DefaultParagraphFont"/>
    <w:link w:val="Footer"/>
    <w:uiPriority w:val="99"/>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OOTNOTES,fn,12pt,ADB,F"/>
    <w:basedOn w:val="Normal"/>
    <w:link w:val="FootnoteTextChar1"/>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Testo nota a piè di pagina Carattere Carattere Char1,Testo nota a piè di pagina Carattere Char1,fn Char"/>
    <w:basedOn w:val="DefaultParagraphFont"/>
    <w:link w:val="FootnoteText"/>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locked/>
    <w:rsid w:val="00CB0802"/>
    <w:rPr>
      <w:rFonts w:ascii="Arial" w:hAnsi="Arial" w:cs="Times New Roman"/>
      <w:sz w:val="24"/>
      <w:szCs w:val="24"/>
      <w:lang w:val="en-GB"/>
    </w:rPr>
  </w:style>
  <w:style w:type="character" w:styleId="Hyperlink">
    <w:name w:val="Hyperlink"/>
    <w:basedOn w:val="DefaultParagraphFont"/>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
    <w:semiHidden/>
    <w:rsid w:val="00EF6275"/>
    <w:rPr>
      <w:szCs w:val="20"/>
    </w:rPr>
  </w:style>
  <w:style w:type="character" w:customStyle="1" w:styleId="CommentTextChar">
    <w:name w:val="Comment Text Char"/>
    <w:basedOn w:val="DefaultParagraphFont"/>
    <w:link w:val="CommentText"/>
    <w:semiHidden/>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rFonts w:ascii="Arial" w:hAnsi="Arial" w:cs="Times New Roman"/>
      <w:b/>
      <w:bCs/>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rFonts w:cs="Times New Roman"/>
      <w:i/>
      <w:iCs/>
    </w:rPr>
  </w:style>
  <w:style w:type="character" w:styleId="FootnoteReference">
    <w:name w:val="footnote reference"/>
    <w:aliases w:val="16 Point,Superscript 6 Point,Superscript 6 Point + 11 pt,ftref, BVI fnr,BVI fnr, BVI fnr Car Car,BVI fnr Car, BVI fnr Car Car Car Car,Footnote text,BVI fnr Car Car,BVI fnr Car Car Car Car,Footnotes refss,Footnote Reference1,Char Char"/>
    <w:basedOn w:val="DefaultParagraphFon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rsid w:val="000D00F9"/>
    <w:rPr>
      <w:rFonts w:cs="Angsana New"/>
      <w:noProof/>
      <w:sz w:val="22"/>
      <w:szCs w:val="22"/>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basedOn w:val="ParagraphChar"/>
    <w:link w:val="Bullets"/>
    <w:rsid w:val="000D00F9"/>
    <w:rPr>
      <w:rFonts w:cs="Angsana New"/>
      <w:noProof/>
      <w:sz w:val="22"/>
      <w:szCs w:val="22"/>
    </w:rPr>
  </w:style>
  <w:style w:type="paragraph" w:styleId="TOC2">
    <w:name w:val="toc 2"/>
    <w:basedOn w:val="Normal"/>
    <w:next w:val="Normal"/>
    <w:autoRedefine/>
    <w:uiPriority w:val="39"/>
    <w:locked/>
    <w:rsid w:val="0082267F"/>
    <w:pPr>
      <w:spacing w:before="240" w:after="0"/>
      <w:jc w:val="left"/>
    </w:pPr>
    <w:rPr>
      <w:rFonts w:asciiTheme="minorHAnsi" w:hAnsiTheme="minorHAnsi"/>
      <w:b/>
      <w:sz w:val="20"/>
      <w:szCs w:val="20"/>
    </w:rPr>
  </w:style>
  <w:style w:type="paragraph" w:styleId="TOC1">
    <w:name w:val="toc 1"/>
    <w:basedOn w:val="Normal"/>
    <w:next w:val="Normal"/>
    <w:autoRedefine/>
    <w:uiPriority w:val="39"/>
    <w:locked/>
    <w:rsid w:val="00912DA1"/>
    <w:pPr>
      <w:spacing w:before="360" w:after="0"/>
      <w:jc w:val="left"/>
    </w:pPr>
    <w:rPr>
      <w:rFonts w:asciiTheme="majorHAnsi" w:hAnsiTheme="majorHAnsi"/>
      <w:b/>
      <w:caps/>
      <w:sz w:val="24"/>
    </w:r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aliases w:val="Testo nota a piè di pagina Carattere Carattere Char,Testo nota a piè di pagina Carattere Char,Testo nota a piè di pagina Carattere1 Carattere Char,Footnote Text Char Char Char Char,Footnote Text Char Char Char Char Char Char Char Char"/>
    <w:basedOn w:val="DefaultParagraphFont"/>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7459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Pr>
      <w:rFonts w:eastAsia="Arial Unicode MS" w:cs="Arial"/>
      <w:sz w:val="20"/>
      <w:szCs w:val="20"/>
      <w:lang w:val="en-US"/>
    </w:rPr>
  </w:style>
  <w:style w:type="character" w:customStyle="1" w:styleId="ParaCharCharChar">
    <w:name w:val="Para Char Char Char"/>
    <w:basedOn w:val="DefaultParagraphFont"/>
    <w:link w:val="ParaCharChar"/>
    <w:rsid w:val="007459D1"/>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rsid w:val="00E43E88"/>
    <w:rPr>
      <w:b/>
      <w:sz w:val="21"/>
      <w:szCs w:val="22"/>
    </w:rPr>
  </w:style>
  <w:style w:type="character" w:customStyle="1" w:styleId="Heading8Char">
    <w:name w:val="Heading 8 Char"/>
    <w:basedOn w:val="DefaultParagraphFont"/>
    <w:link w:val="Heading8"/>
    <w:semiHidden/>
    <w:rsid w:val="000923DC"/>
    <w:rPr>
      <w:rFonts w:ascii="Calibri" w:eastAsia="Times New Roman" w:hAnsi="Calibri" w:cs="Times New Roman"/>
      <w:i/>
      <w:iCs/>
      <w:sz w:val="24"/>
      <w:szCs w:val="24"/>
      <w:lang w:val="en-GB"/>
    </w:rPr>
  </w:style>
  <w:style w:type="character" w:customStyle="1" w:styleId="highlighttext">
    <w:name w:val="highlighttext"/>
    <w:basedOn w:val="DefaultParagraphFon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C1F80"/>
    <w:rPr>
      <w:rFonts w:ascii="Consolas" w:eastAsia="Calibri" w:hAnsi="Consolas"/>
      <w:sz w:val="21"/>
      <w:szCs w:val="21"/>
    </w:rPr>
  </w:style>
  <w:style w:type="paragraph" w:customStyle="1" w:styleId="sobjectif">
    <w:name w:val="s/objectif"/>
    <w:basedOn w:val="Normal"/>
    <w:rsid w:val="001C1CE5"/>
    <w:pPr>
      <w:widowControl w:val="0"/>
      <w:numPr>
        <w:numId w:val="22"/>
      </w:numPr>
      <w:overflowPunct w:val="0"/>
      <w:autoSpaceDE w:val="0"/>
      <w:autoSpaceDN w:val="0"/>
      <w:adjustRightInd w:val="0"/>
      <w:spacing w:after="0"/>
      <w:jc w:val="left"/>
      <w:textAlignment w:val="baseline"/>
    </w:pPr>
    <w:rPr>
      <w:rFonts w:ascii="Times New Roman" w:hAnsi="Times New Roman"/>
      <w:szCs w:val="22"/>
      <w:lang w:eastAsia="fr-FR"/>
    </w:rPr>
  </w:style>
  <w:style w:type="paragraph" w:customStyle="1" w:styleId="AProd">
    <w:name w:val="A Prod"/>
    <w:basedOn w:val="Normal"/>
    <w:link w:val="AProdChar"/>
    <w:qFormat/>
    <w:rsid w:val="00717C63"/>
    <w:pPr>
      <w:numPr>
        <w:numId w:val="23"/>
      </w:numPr>
      <w:spacing w:after="120"/>
      <w:jc w:val="left"/>
    </w:pPr>
    <w:rPr>
      <w:rFonts w:ascii="Times New Roman" w:hAnsi="Times New Roman"/>
      <w:szCs w:val="22"/>
      <w:lang w:val="en-US"/>
    </w:rPr>
  </w:style>
  <w:style w:type="character" w:customStyle="1" w:styleId="AProdChar">
    <w:name w:val="A Prod Char"/>
    <w:basedOn w:val="DefaultParagraphFont"/>
    <w:link w:val="AProd"/>
    <w:rsid w:val="00717C63"/>
    <w:rPr>
      <w:sz w:val="22"/>
      <w:szCs w:val="22"/>
    </w:rPr>
  </w:style>
  <w:style w:type="paragraph" w:customStyle="1" w:styleId="Caption1">
    <w:name w:val="Caption1"/>
    <w:basedOn w:val="Caption"/>
    <w:link w:val="Caption1Char"/>
    <w:qFormat/>
    <w:rsid w:val="00717C63"/>
    <w:pPr>
      <w:keepNext/>
      <w:spacing w:after="120"/>
    </w:pPr>
    <w:rPr>
      <w:b w:val="0"/>
      <w:sz w:val="22"/>
      <w:szCs w:val="22"/>
    </w:rPr>
  </w:style>
  <w:style w:type="character" w:customStyle="1" w:styleId="Caption1Char">
    <w:name w:val="Caption1 Char"/>
    <w:basedOn w:val="DefaultParagraphFont"/>
    <w:link w:val="Caption1"/>
    <w:rsid w:val="00717C63"/>
    <w:rPr>
      <w:bCs/>
      <w:sz w:val="22"/>
      <w:szCs w:val="22"/>
    </w:rPr>
  </w:style>
  <w:style w:type="paragraph" w:customStyle="1" w:styleId="heading">
    <w:name w:val="heading"/>
    <w:basedOn w:val="Normal"/>
    <w:rsid w:val="00717C63"/>
    <w:pPr>
      <w:jc w:val="left"/>
    </w:pPr>
    <w:rPr>
      <w:rFonts w:cs="Arial"/>
      <w:bCs/>
      <w:i/>
      <w:noProof/>
    </w:rPr>
  </w:style>
  <w:style w:type="paragraph" w:styleId="TOC3">
    <w:name w:val="toc 3"/>
    <w:basedOn w:val="Normal"/>
    <w:next w:val="Normal"/>
    <w:autoRedefine/>
    <w:uiPriority w:val="39"/>
    <w:rsid w:val="00CB5E61"/>
    <w:pPr>
      <w:spacing w:after="0"/>
      <w:ind w:left="220"/>
      <w:jc w:val="left"/>
    </w:pPr>
    <w:rPr>
      <w:rFonts w:asciiTheme="minorHAnsi" w:hAnsiTheme="minorHAnsi"/>
      <w:sz w:val="20"/>
      <w:szCs w:val="20"/>
    </w:rPr>
  </w:style>
  <w:style w:type="paragraph" w:styleId="TOC4">
    <w:name w:val="toc 4"/>
    <w:basedOn w:val="Normal"/>
    <w:next w:val="Normal"/>
    <w:autoRedefine/>
    <w:rsid w:val="00CB5E61"/>
    <w:pPr>
      <w:spacing w:after="0"/>
      <w:ind w:left="440"/>
      <w:jc w:val="left"/>
    </w:pPr>
    <w:rPr>
      <w:rFonts w:asciiTheme="minorHAnsi" w:hAnsiTheme="minorHAnsi"/>
      <w:sz w:val="20"/>
      <w:szCs w:val="20"/>
    </w:rPr>
  </w:style>
  <w:style w:type="paragraph" w:styleId="TOC5">
    <w:name w:val="toc 5"/>
    <w:basedOn w:val="Normal"/>
    <w:next w:val="Normal"/>
    <w:autoRedefine/>
    <w:rsid w:val="00CB5E61"/>
    <w:pPr>
      <w:spacing w:after="0"/>
      <w:ind w:left="660"/>
      <w:jc w:val="left"/>
    </w:pPr>
    <w:rPr>
      <w:rFonts w:asciiTheme="minorHAnsi" w:hAnsiTheme="minorHAnsi"/>
      <w:sz w:val="20"/>
      <w:szCs w:val="20"/>
    </w:rPr>
  </w:style>
  <w:style w:type="paragraph" w:styleId="TOC6">
    <w:name w:val="toc 6"/>
    <w:basedOn w:val="Normal"/>
    <w:next w:val="Normal"/>
    <w:autoRedefine/>
    <w:rsid w:val="00CB5E61"/>
    <w:pPr>
      <w:spacing w:after="0"/>
      <w:ind w:left="880"/>
      <w:jc w:val="left"/>
    </w:pPr>
    <w:rPr>
      <w:rFonts w:asciiTheme="minorHAnsi" w:hAnsiTheme="minorHAnsi"/>
      <w:sz w:val="20"/>
      <w:szCs w:val="20"/>
    </w:rPr>
  </w:style>
  <w:style w:type="paragraph" w:styleId="TOC7">
    <w:name w:val="toc 7"/>
    <w:basedOn w:val="Normal"/>
    <w:next w:val="Normal"/>
    <w:autoRedefine/>
    <w:rsid w:val="00CB5E61"/>
    <w:pPr>
      <w:spacing w:after="0"/>
      <w:ind w:left="1100"/>
      <w:jc w:val="left"/>
    </w:pPr>
    <w:rPr>
      <w:rFonts w:asciiTheme="minorHAnsi" w:hAnsiTheme="minorHAnsi"/>
      <w:sz w:val="20"/>
      <w:szCs w:val="20"/>
    </w:rPr>
  </w:style>
  <w:style w:type="paragraph" w:styleId="TOC8">
    <w:name w:val="toc 8"/>
    <w:basedOn w:val="Normal"/>
    <w:next w:val="Normal"/>
    <w:autoRedefine/>
    <w:rsid w:val="00CB5E61"/>
    <w:pPr>
      <w:spacing w:after="0"/>
      <w:ind w:left="1320"/>
      <w:jc w:val="left"/>
    </w:pPr>
    <w:rPr>
      <w:rFonts w:asciiTheme="minorHAnsi" w:hAnsiTheme="minorHAnsi"/>
      <w:sz w:val="20"/>
      <w:szCs w:val="20"/>
    </w:rPr>
  </w:style>
  <w:style w:type="paragraph" w:styleId="TOC9">
    <w:name w:val="toc 9"/>
    <w:basedOn w:val="Normal"/>
    <w:next w:val="Normal"/>
    <w:autoRedefine/>
    <w:rsid w:val="00CB5E61"/>
    <w:pPr>
      <w:spacing w:after="0"/>
      <w:ind w:left="1540"/>
      <w:jc w:val="left"/>
    </w:pPr>
    <w:rPr>
      <w:rFonts w:asciiTheme="minorHAnsi" w:hAnsiTheme="minorHAnsi"/>
      <w:sz w:val="20"/>
      <w:szCs w:val="20"/>
    </w:rPr>
  </w:style>
  <w:style w:type="paragraph" w:styleId="Revision">
    <w:name w:val="Revision"/>
    <w:hidden/>
    <w:uiPriority w:val="99"/>
    <w:semiHidden/>
    <w:rsid w:val="00C90469"/>
    <w:rPr>
      <w:rFonts w:ascii="Arial" w:hAnsi="Arial"/>
      <w:sz w:val="22"/>
      <w:szCs w:val="24"/>
      <w:lang w:val="en-GB"/>
    </w:rPr>
  </w:style>
  <w:style w:type="paragraph" w:customStyle="1" w:styleId="AOutput1">
    <w:name w:val="A Output1"/>
    <w:basedOn w:val="Normal"/>
    <w:link w:val="AOutput1Char"/>
    <w:qFormat/>
    <w:rsid w:val="003A29C7"/>
    <w:pPr>
      <w:spacing w:after="120"/>
      <w:jc w:val="left"/>
    </w:pPr>
    <w:rPr>
      <w:rFonts w:ascii="Times New Roman" w:hAnsi="Times New Roman"/>
      <w:b/>
      <w:bCs/>
      <w:szCs w:val="22"/>
    </w:rPr>
  </w:style>
  <w:style w:type="character" w:customStyle="1" w:styleId="AOutput1Char">
    <w:name w:val="A Output1 Char"/>
    <w:basedOn w:val="DefaultParagraphFont"/>
    <w:link w:val="AOutput1"/>
    <w:rsid w:val="003A29C7"/>
    <w:rPr>
      <w:b/>
      <w:bCs/>
      <w:sz w:val="22"/>
      <w:szCs w:val="22"/>
      <w:lang w:val="en-GB"/>
    </w:rPr>
  </w:style>
  <w:style w:type="paragraph" w:customStyle="1" w:styleId="ALog">
    <w:name w:val="A Log"/>
    <w:basedOn w:val="Normal"/>
    <w:link w:val="ALogChar"/>
    <w:qFormat/>
    <w:rsid w:val="003A29C7"/>
    <w:pPr>
      <w:widowControl w:val="0"/>
      <w:tabs>
        <w:tab w:val="num" w:pos="450"/>
      </w:tabs>
      <w:adjustRightInd w:val="0"/>
      <w:spacing w:after="120"/>
      <w:ind w:left="175" w:hanging="175"/>
      <w:jc w:val="left"/>
      <w:textAlignment w:val="baseline"/>
    </w:pPr>
    <w:rPr>
      <w:rFonts w:ascii="Times New Roman" w:hAnsi="Times New Roman"/>
      <w:sz w:val="20"/>
      <w:szCs w:val="20"/>
    </w:rPr>
  </w:style>
  <w:style w:type="character" w:customStyle="1" w:styleId="ALogChar">
    <w:name w:val="A Log Char"/>
    <w:basedOn w:val="DefaultParagraphFont"/>
    <w:link w:val="ALog"/>
    <w:rsid w:val="003A29C7"/>
    <w:rPr>
      <w:lang w:val="en-GB"/>
    </w:rPr>
  </w:style>
  <w:style w:type="character" w:customStyle="1" w:styleId="ListParagraphChar">
    <w:name w:val="List Paragraph Char"/>
    <w:aliases w:val="List Paragraph1 Char"/>
    <w:link w:val="ListParagraph"/>
    <w:uiPriority w:val="34"/>
    <w:rsid w:val="007A250D"/>
    <w:rPr>
      <w:sz w:val="24"/>
      <w:szCs w:val="24"/>
    </w:rPr>
  </w:style>
  <w:style w:type="character" w:customStyle="1" w:styleId="Heading7Char">
    <w:name w:val="Heading 7 Char"/>
    <w:basedOn w:val="DefaultParagraphFont"/>
    <w:link w:val="Heading7"/>
    <w:semiHidden/>
    <w:rsid w:val="007A250D"/>
    <w:rPr>
      <w:rFonts w:asciiTheme="majorHAnsi" w:eastAsiaTheme="majorEastAsia" w:hAnsiTheme="majorHAnsi" w:cstheme="majorBidi"/>
      <w:i/>
      <w:iCs/>
      <w:color w:val="404040" w:themeColor="text1" w:themeTint="BF"/>
      <w:sz w:val="22"/>
      <w:szCs w:val="24"/>
      <w:lang w:val="en-GB"/>
    </w:rPr>
  </w:style>
  <w:style w:type="paragraph" w:customStyle="1" w:styleId="SESPbodynumbered">
    <w:name w:val="SESP body numbered"/>
    <w:basedOn w:val="Normal"/>
    <w:qFormat/>
    <w:rsid w:val="0047734F"/>
    <w:pPr>
      <w:numPr>
        <w:numId w:val="54"/>
      </w:numPr>
      <w:tabs>
        <w:tab w:val="left" w:pos="360"/>
      </w:tabs>
      <w:spacing w:before="120" w:after="120" w:line="264" w:lineRule="auto"/>
      <w:jc w:val="left"/>
    </w:pPr>
    <w:rPr>
      <w:rFonts w:ascii="Calibri" w:eastAsia="MS Mincho" w:hAnsi="Calibri"/>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552"/>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7">
    <w:name w:val="heading 7"/>
    <w:basedOn w:val="Normal"/>
    <w:next w:val="Normal"/>
    <w:link w:val="Heading7Char"/>
    <w:semiHidden/>
    <w:unhideWhenUsed/>
    <w:qFormat/>
    <w:rsid w:val="007A25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lang w:val="en-GB"/>
    </w:rPr>
  </w:style>
  <w:style w:type="character" w:customStyle="1" w:styleId="Heading2Char1">
    <w:name w:val="Heading 2 Char1"/>
    <w:basedOn w:val="DefaultParagraphFont"/>
    <w:link w:val="Heading2"/>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basedOn w:val="DefaultParagraphFont"/>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basedOn w:val="DefaultParagraphFont"/>
    <w:link w:val="Footer"/>
    <w:uiPriority w:val="99"/>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OOTNOTES,fn,12pt,ADB,F"/>
    <w:basedOn w:val="Normal"/>
    <w:link w:val="FootnoteTextChar1"/>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Testo nota a piè di pagina Carattere Carattere Char1,Testo nota a piè di pagina Carattere Char1,fn Char"/>
    <w:basedOn w:val="DefaultParagraphFont"/>
    <w:link w:val="FootnoteText"/>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locked/>
    <w:rsid w:val="00CB0802"/>
    <w:rPr>
      <w:rFonts w:ascii="Arial" w:hAnsi="Arial" w:cs="Times New Roman"/>
      <w:sz w:val="24"/>
      <w:szCs w:val="24"/>
      <w:lang w:val="en-GB"/>
    </w:rPr>
  </w:style>
  <w:style w:type="character" w:styleId="Hyperlink">
    <w:name w:val="Hyperlink"/>
    <w:basedOn w:val="DefaultParagraphFont"/>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
    <w:semiHidden/>
    <w:rsid w:val="00EF6275"/>
    <w:rPr>
      <w:szCs w:val="20"/>
    </w:rPr>
  </w:style>
  <w:style w:type="character" w:customStyle="1" w:styleId="CommentTextChar">
    <w:name w:val="Comment Text Char"/>
    <w:basedOn w:val="DefaultParagraphFont"/>
    <w:link w:val="CommentText"/>
    <w:semiHidden/>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rFonts w:ascii="Arial" w:hAnsi="Arial" w:cs="Times New Roman"/>
      <w:b/>
      <w:bCs/>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rFonts w:cs="Times New Roman"/>
      <w:i/>
      <w:iCs/>
    </w:rPr>
  </w:style>
  <w:style w:type="character" w:styleId="FootnoteReference">
    <w:name w:val="footnote reference"/>
    <w:aliases w:val="16 Point,Superscript 6 Point,Superscript 6 Point + 11 pt,ftref, BVI fnr,BVI fnr, BVI fnr Car Car,BVI fnr Car, BVI fnr Car Car Car Car,Footnote text,BVI fnr Car Car,BVI fnr Car Car Car Car,Footnotes refss,Footnote Reference1,Char Char"/>
    <w:basedOn w:val="DefaultParagraphFon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rsid w:val="000D00F9"/>
    <w:rPr>
      <w:rFonts w:cs="Angsana New"/>
      <w:noProof/>
      <w:sz w:val="22"/>
      <w:szCs w:val="22"/>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basedOn w:val="ParagraphChar"/>
    <w:link w:val="Bullets"/>
    <w:rsid w:val="000D00F9"/>
    <w:rPr>
      <w:rFonts w:cs="Angsana New"/>
      <w:noProof/>
      <w:sz w:val="22"/>
      <w:szCs w:val="22"/>
    </w:rPr>
  </w:style>
  <w:style w:type="paragraph" w:styleId="TOC2">
    <w:name w:val="toc 2"/>
    <w:basedOn w:val="Normal"/>
    <w:next w:val="Normal"/>
    <w:autoRedefine/>
    <w:uiPriority w:val="39"/>
    <w:locked/>
    <w:rsid w:val="0082267F"/>
    <w:pPr>
      <w:spacing w:before="240" w:after="0"/>
      <w:jc w:val="left"/>
    </w:pPr>
    <w:rPr>
      <w:rFonts w:asciiTheme="minorHAnsi" w:hAnsiTheme="minorHAnsi"/>
      <w:b/>
      <w:sz w:val="20"/>
      <w:szCs w:val="20"/>
    </w:rPr>
  </w:style>
  <w:style w:type="paragraph" w:styleId="TOC1">
    <w:name w:val="toc 1"/>
    <w:basedOn w:val="Normal"/>
    <w:next w:val="Normal"/>
    <w:autoRedefine/>
    <w:uiPriority w:val="39"/>
    <w:locked/>
    <w:rsid w:val="00912DA1"/>
    <w:pPr>
      <w:spacing w:before="360" w:after="0"/>
      <w:jc w:val="left"/>
    </w:pPr>
    <w:rPr>
      <w:rFonts w:asciiTheme="majorHAnsi" w:hAnsiTheme="majorHAnsi"/>
      <w:b/>
      <w:caps/>
      <w:sz w:val="24"/>
    </w:r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aliases w:val="Testo nota a piè di pagina Carattere Carattere Char,Testo nota a piè di pagina Carattere Char,Testo nota a piè di pagina Carattere1 Carattere Char,Footnote Text Char Char Char Char,Footnote Text Char Char Char Char Char Char Char Char"/>
    <w:basedOn w:val="DefaultParagraphFont"/>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7459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Pr>
      <w:rFonts w:eastAsia="Arial Unicode MS" w:cs="Arial"/>
      <w:sz w:val="20"/>
      <w:szCs w:val="20"/>
      <w:lang w:val="en-US"/>
    </w:rPr>
  </w:style>
  <w:style w:type="character" w:customStyle="1" w:styleId="ParaCharCharChar">
    <w:name w:val="Para Char Char Char"/>
    <w:basedOn w:val="DefaultParagraphFont"/>
    <w:link w:val="ParaCharChar"/>
    <w:rsid w:val="007459D1"/>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rsid w:val="00E43E88"/>
    <w:rPr>
      <w:b/>
      <w:sz w:val="21"/>
      <w:szCs w:val="22"/>
    </w:rPr>
  </w:style>
  <w:style w:type="character" w:customStyle="1" w:styleId="Heading8Char">
    <w:name w:val="Heading 8 Char"/>
    <w:basedOn w:val="DefaultParagraphFont"/>
    <w:link w:val="Heading8"/>
    <w:semiHidden/>
    <w:rsid w:val="000923DC"/>
    <w:rPr>
      <w:rFonts w:ascii="Calibri" w:eastAsia="Times New Roman" w:hAnsi="Calibri" w:cs="Times New Roman"/>
      <w:i/>
      <w:iCs/>
      <w:sz w:val="24"/>
      <w:szCs w:val="24"/>
      <w:lang w:val="en-GB"/>
    </w:rPr>
  </w:style>
  <w:style w:type="character" w:customStyle="1" w:styleId="highlighttext">
    <w:name w:val="highlighttext"/>
    <w:basedOn w:val="DefaultParagraphFon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C1F80"/>
    <w:rPr>
      <w:rFonts w:ascii="Consolas" w:eastAsia="Calibri" w:hAnsi="Consolas"/>
      <w:sz w:val="21"/>
      <w:szCs w:val="21"/>
    </w:rPr>
  </w:style>
  <w:style w:type="paragraph" w:customStyle="1" w:styleId="sobjectif">
    <w:name w:val="s/objectif"/>
    <w:basedOn w:val="Normal"/>
    <w:rsid w:val="001C1CE5"/>
    <w:pPr>
      <w:widowControl w:val="0"/>
      <w:numPr>
        <w:numId w:val="22"/>
      </w:numPr>
      <w:overflowPunct w:val="0"/>
      <w:autoSpaceDE w:val="0"/>
      <w:autoSpaceDN w:val="0"/>
      <w:adjustRightInd w:val="0"/>
      <w:spacing w:after="0"/>
      <w:jc w:val="left"/>
      <w:textAlignment w:val="baseline"/>
    </w:pPr>
    <w:rPr>
      <w:rFonts w:ascii="Times New Roman" w:hAnsi="Times New Roman"/>
      <w:szCs w:val="22"/>
      <w:lang w:eastAsia="fr-FR"/>
    </w:rPr>
  </w:style>
  <w:style w:type="paragraph" w:customStyle="1" w:styleId="AProd">
    <w:name w:val="A Prod"/>
    <w:basedOn w:val="Normal"/>
    <w:link w:val="AProdChar"/>
    <w:qFormat/>
    <w:rsid w:val="00717C63"/>
    <w:pPr>
      <w:numPr>
        <w:numId w:val="23"/>
      </w:numPr>
      <w:spacing w:after="120"/>
      <w:jc w:val="left"/>
    </w:pPr>
    <w:rPr>
      <w:rFonts w:ascii="Times New Roman" w:hAnsi="Times New Roman"/>
      <w:szCs w:val="22"/>
      <w:lang w:val="en-US"/>
    </w:rPr>
  </w:style>
  <w:style w:type="character" w:customStyle="1" w:styleId="AProdChar">
    <w:name w:val="A Prod Char"/>
    <w:basedOn w:val="DefaultParagraphFont"/>
    <w:link w:val="AProd"/>
    <w:rsid w:val="00717C63"/>
    <w:rPr>
      <w:sz w:val="22"/>
      <w:szCs w:val="22"/>
    </w:rPr>
  </w:style>
  <w:style w:type="paragraph" w:customStyle="1" w:styleId="Caption1">
    <w:name w:val="Caption1"/>
    <w:basedOn w:val="Caption"/>
    <w:link w:val="Caption1Char"/>
    <w:qFormat/>
    <w:rsid w:val="00717C63"/>
    <w:pPr>
      <w:keepNext/>
      <w:spacing w:after="120"/>
    </w:pPr>
    <w:rPr>
      <w:b w:val="0"/>
      <w:sz w:val="22"/>
      <w:szCs w:val="22"/>
    </w:rPr>
  </w:style>
  <w:style w:type="character" w:customStyle="1" w:styleId="Caption1Char">
    <w:name w:val="Caption1 Char"/>
    <w:basedOn w:val="DefaultParagraphFont"/>
    <w:link w:val="Caption1"/>
    <w:rsid w:val="00717C63"/>
    <w:rPr>
      <w:bCs/>
      <w:sz w:val="22"/>
      <w:szCs w:val="22"/>
    </w:rPr>
  </w:style>
  <w:style w:type="paragraph" w:customStyle="1" w:styleId="heading">
    <w:name w:val="heading"/>
    <w:basedOn w:val="Normal"/>
    <w:rsid w:val="00717C63"/>
    <w:pPr>
      <w:jc w:val="left"/>
    </w:pPr>
    <w:rPr>
      <w:rFonts w:cs="Arial"/>
      <w:bCs/>
      <w:i/>
      <w:noProof/>
    </w:rPr>
  </w:style>
  <w:style w:type="paragraph" w:styleId="TOC3">
    <w:name w:val="toc 3"/>
    <w:basedOn w:val="Normal"/>
    <w:next w:val="Normal"/>
    <w:autoRedefine/>
    <w:uiPriority w:val="39"/>
    <w:rsid w:val="00CB5E61"/>
    <w:pPr>
      <w:spacing w:after="0"/>
      <w:ind w:left="220"/>
      <w:jc w:val="left"/>
    </w:pPr>
    <w:rPr>
      <w:rFonts w:asciiTheme="minorHAnsi" w:hAnsiTheme="minorHAnsi"/>
      <w:sz w:val="20"/>
      <w:szCs w:val="20"/>
    </w:rPr>
  </w:style>
  <w:style w:type="paragraph" w:styleId="TOC4">
    <w:name w:val="toc 4"/>
    <w:basedOn w:val="Normal"/>
    <w:next w:val="Normal"/>
    <w:autoRedefine/>
    <w:rsid w:val="00CB5E61"/>
    <w:pPr>
      <w:spacing w:after="0"/>
      <w:ind w:left="440"/>
      <w:jc w:val="left"/>
    </w:pPr>
    <w:rPr>
      <w:rFonts w:asciiTheme="minorHAnsi" w:hAnsiTheme="minorHAnsi"/>
      <w:sz w:val="20"/>
      <w:szCs w:val="20"/>
    </w:rPr>
  </w:style>
  <w:style w:type="paragraph" w:styleId="TOC5">
    <w:name w:val="toc 5"/>
    <w:basedOn w:val="Normal"/>
    <w:next w:val="Normal"/>
    <w:autoRedefine/>
    <w:rsid w:val="00CB5E61"/>
    <w:pPr>
      <w:spacing w:after="0"/>
      <w:ind w:left="660"/>
      <w:jc w:val="left"/>
    </w:pPr>
    <w:rPr>
      <w:rFonts w:asciiTheme="minorHAnsi" w:hAnsiTheme="minorHAnsi"/>
      <w:sz w:val="20"/>
      <w:szCs w:val="20"/>
    </w:rPr>
  </w:style>
  <w:style w:type="paragraph" w:styleId="TOC6">
    <w:name w:val="toc 6"/>
    <w:basedOn w:val="Normal"/>
    <w:next w:val="Normal"/>
    <w:autoRedefine/>
    <w:rsid w:val="00CB5E61"/>
    <w:pPr>
      <w:spacing w:after="0"/>
      <w:ind w:left="880"/>
      <w:jc w:val="left"/>
    </w:pPr>
    <w:rPr>
      <w:rFonts w:asciiTheme="minorHAnsi" w:hAnsiTheme="minorHAnsi"/>
      <w:sz w:val="20"/>
      <w:szCs w:val="20"/>
    </w:rPr>
  </w:style>
  <w:style w:type="paragraph" w:styleId="TOC7">
    <w:name w:val="toc 7"/>
    <w:basedOn w:val="Normal"/>
    <w:next w:val="Normal"/>
    <w:autoRedefine/>
    <w:rsid w:val="00CB5E61"/>
    <w:pPr>
      <w:spacing w:after="0"/>
      <w:ind w:left="1100"/>
      <w:jc w:val="left"/>
    </w:pPr>
    <w:rPr>
      <w:rFonts w:asciiTheme="minorHAnsi" w:hAnsiTheme="minorHAnsi"/>
      <w:sz w:val="20"/>
      <w:szCs w:val="20"/>
    </w:rPr>
  </w:style>
  <w:style w:type="paragraph" w:styleId="TOC8">
    <w:name w:val="toc 8"/>
    <w:basedOn w:val="Normal"/>
    <w:next w:val="Normal"/>
    <w:autoRedefine/>
    <w:rsid w:val="00CB5E61"/>
    <w:pPr>
      <w:spacing w:after="0"/>
      <w:ind w:left="1320"/>
      <w:jc w:val="left"/>
    </w:pPr>
    <w:rPr>
      <w:rFonts w:asciiTheme="minorHAnsi" w:hAnsiTheme="minorHAnsi"/>
      <w:sz w:val="20"/>
      <w:szCs w:val="20"/>
    </w:rPr>
  </w:style>
  <w:style w:type="paragraph" w:styleId="TOC9">
    <w:name w:val="toc 9"/>
    <w:basedOn w:val="Normal"/>
    <w:next w:val="Normal"/>
    <w:autoRedefine/>
    <w:rsid w:val="00CB5E61"/>
    <w:pPr>
      <w:spacing w:after="0"/>
      <w:ind w:left="1540"/>
      <w:jc w:val="left"/>
    </w:pPr>
    <w:rPr>
      <w:rFonts w:asciiTheme="minorHAnsi" w:hAnsiTheme="minorHAnsi"/>
      <w:sz w:val="20"/>
      <w:szCs w:val="20"/>
    </w:rPr>
  </w:style>
  <w:style w:type="paragraph" w:styleId="Revision">
    <w:name w:val="Revision"/>
    <w:hidden/>
    <w:uiPriority w:val="99"/>
    <w:semiHidden/>
    <w:rsid w:val="00C90469"/>
    <w:rPr>
      <w:rFonts w:ascii="Arial" w:hAnsi="Arial"/>
      <w:sz w:val="22"/>
      <w:szCs w:val="24"/>
      <w:lang w:val="en-GB"/>
    </w:rPr>
  </w:style>
  <w:style w:type="paragraph" w:customStyle="1" w:styleId="AOutput1">
    <w:name w:val="A Output1"/>
    <w:basedOn w:val="Normal"/>
    <w:link w:val="AOutput1Char"/>
    <w:qFormat/>
    <w:rsid w:val="003A29C7"/>
    <w:pPr>
      <w:spacing w:after="120"/>
      <w:jc w:val="left"/>
    </w:pPr>
    <w:rPr>
      <w:rFonts w:ascii="Times New Roman" w:hAnsi="Times New Roman"/>
      <w:b/>
      <w:bCs/>
      <w:szCs w:val="22"/>
    </w:rPr>
  </w:style>
  <w:style w:type="character" w:customStyle="1" w:styleId="AOutput1Char">
    <w:name w:val="A Output1 Char"/>
    <w:basedOn w:val="DefaultParagraphFont"/>
    <w:link w:val="AOutput1"/>
    <w:rsid w:val="003A29C7"/>
    <w:rPr>
      <w:b/>
      <w:bCs/>
      <w:sz w:val="22"/>
      <w:szCs w:val="22"/>
      <w:lang w:val="en-GB"/>
    </w:rPr>
  </w:style>
  <w:style w:type="paragraph" w:customStyle="1" w:styleId="ALog">
    <w:name w:val="A Log"/>
    <w:basedOn w:val="Normal"/>
    <w:link w:val="ALogChar"/>
    <w:qFormat/>
    <w:rsid w:val="003A29C7"/>
    <w:pPr>
      <w:widowControl w:val="0"/>
      <w:tabs>
        <w:tab w:val="num" w:pos="450"/>
      </w:tabs>
      <w:adjustRightInd w:val="0"/>
      <w:spacing w:after="120"/>
      <w:ind w:left="175" w:hanging="175"/>
      <w:jc w:val="left"/>
      <w:textAlignment w:val="baseline"/>
    </w:pPr>
    <w:rPr>
      <w:rFonts w:ascii="Times New Roman" w:hAnsi="Times New Roman"/>
      <w:sz w:val="20"/>
      <w:szCs w:val="20"/>
    </w:rPr>
  </w:style>
  <w:style w:type="character" w:customStyle="1" w:styleId="ALogChar">
    <w:name w:val="A Log Char"/>
    <w:basedOn w:val="DefaultParagraphFont"/>
    <w:link w:val="ALog"/>
    <w:rsid w:val="003A29C7"/>
    <w:rPr>
      <w:lang w:val="en-GB"/>
    </w:rPr>
  </w:style>
  <w:style w:type="character" w:customStyle="1" w:styleId="ListParagraphChar">
    <w:name w:val="List Paragraph Char"/>
    <w:aliases w:val="List Paragraph1 Char"/>
    <w:link w:val="ListParagraph"/>
    <w:uiPriority w:val="34"/>
    <w:rsid w:val="007A250D"/>
    <w:rPr>
      <w:sz w:val="24"/>
      <w:szCs w:val="24"/>
    </w:rPr>
  </w:style>
  <w:style w:type="character" w:customStyle="1" w:styleId="Heading7Char">
    <w:name w:val="Heading 7 Char"/>
    <w:basedOn w:val="DefaultParagraphFont"/>
    <w:link w:val="Heading7"/>
    <w:semiHidden/>
    <w:rsid w:val="007A250D"/>
    <w:rPr>
      <w:rFonts w:asciiTheme="majorHAnsi" w:eastAsiaTheme="majorEastAsia" w:hAnsiTheme="majorHAnsi" w:cstheme="majorBidi"/>
      <w:i/>
      <w:iCs/>
      <w:color w:val="404040" w:themeColor="text1" w:themeTint="BF"/>
      <w:sz w:val="22"/>
      <w:szCs w:val="24"/>
      <w:lang w:val="en-GB"/>
    </w:rPr>
  </w:style>
  <w:style w:type="paragraph" w:customStyle="1" w:styleId="SESPbodynumbered">
    <w:name w:val="SESP body numbered"/>
    <w:basedOn w:val="Normal"/>
    <w:qFormat/>
    <w:rsid w:val="0047734F"/>
    <w:pPr>
      <w:numPr>
        <w:numId w:val="54"/>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4299946">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70092881">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12312750">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1650303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69399553">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02306803">
      <w:bodyDiv w:val="1"/>
      <w:marLeft w:val="0"/>
      <w:marRight w:val="0"/>
      <w:marTop w:val="0"/>
      <w:marBottom w:val="0"/>
      <w:divBdr>
        <w:top w:val="none" w:sz="0" w:space="0" w:color="auto"/>
        <w:left w:val="none" w:sz="0" w:space="0" w:color="auto"/>
        <w:bottom w:val="none" w:sz="0" w:space="0" w:color="auto"/>
        <w:right w:val="none" w:sz="0" w:space="0" w:color="auto"/>
      </w:divBdr>
    </w:div>
    <w:div w:id="812992597">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8463706">
      <w:bodyDiv w:val="1"/>
      <w:marLeft w:val="0"/>
      <w:marRight w:val="0"/>
      <w:marTop w:val="0"/>
      <w:marBottom w:val="0"/>
      <w:divBdr>
        <w:top w:val="none" w:sz="0" w:space="0" w:color="auto"/>
        <w:left w:val="none" w:sz="0" w:space="0" w:color="auto"/>
        <w:bottom w:val="none" w:sz="0" w:space="0" w:color="auto"/>
        <w:right w:val="none" w:sz="0" w:space="0" w:color="auto"/>
      </w:divBdr>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3392699">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15874981">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1075835">
      <w:bodyDiv w:val="1"/>
      <w:marLeft w:val="0"/>
      <w:marRight w:val="0"/>
      <w:marTop w:val="0"/>
      <w:marBottom w:val="0"/>
      <w:divBdr>
        <w:top w:val="none" w:sz="0" w:space="0" w:color="auto"/>
        <w:left w:val="none" w:sz="0" w:space="0" w:color="auto"/>
        <w:bottom w:val="none" w:sz="0" w:space="0" w:color="auto"/>
        <w:right w:val="none" w:sz="0" w:space="0" w:color="auto"/>
      </w:divBdr>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7269398">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intra.undp.org/branding/useOfLogo.htm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intra.undp.org/coa/branding.shtml"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ra.undp.org/coa/branding.shtml" TargetMode="External"/><Relationship Id="rId25" Type="http://schemas.openxmlformats.org/officeDocument/2006/relationships/hyperlink" Target="http://www.undp.org/content/undp/en/home/librarypage/operations1/undp-social-and-environmental-screening-procedure.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erc.undp.org/index.aspx?module=Intra" TargetMode="External"/><Relationship Id="rId20" Type="http://schemas.openxmlformats.org/officeDocument/2006/relationships/hyperlink" Target="http://www.thegef.org/gef/GEF_log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org/Docs/sc/committees/1267/1267ListEng.htm"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erc.undp.org/index.aspx?module=Intra" TargetMode="External"/><Relationship Id="rId23" Type="http://schemas.openxmlformats.org/officeDocument/2006/relationships/hyperlink" Target="http://www.thegef.org/gef/sites/thegef.org/files/documents/C.40.08_Branding_the_GEF%20final_0.pdf" TargetMode="External"/><Relationship Id="rId28" Type="http://schemas.openxmlformats.org/officeDocument/2006/relationships/header" Target="header2.xml"/><Relationship Id="rId36"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hyperlink" Target="http://www.thegef.org/gef/GEF_log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intra.undp.org/coa/branding.shtml" TargetMode="External"/><Relationship Id="rId27" Type="http://schemas.openxmlformats.org/officeDocument/2006/relationships/header" Target="header1.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ea.github.io/docs/eea.dav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2015-06-25T10:00:00+00:00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Albania</TermName>
          <TermId xmlns="http://schemas.microsoft.com/office/infopath/2007/PartnerControls">4333905e-4cee-4307-bc15-d050b5fff2b7</TermId>
        </TermInfo>
      </Terms>
    </UNDPCountryTaxHTField0>
    <UndpOUCode xmlns="1ed4137b-41b2-488b-8250-6d369ec27664">ALB</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1178</Value>
      <Value>296</Value>
      <Value>1110</Value>
      <Value>1176</Value>
      <Value>1</Value>
    </TaxCatchAll>
    <c4e2ab2cc9354bbf9064eeb465a566ea xmlns="1ed4137b-41b2-488b-8250-6d369ec27664">
      <Terms xmlns="http://schemas.microsoft.com/office/infopath/2007/PartnerControls"/>
    </c4e2ab2cc9354bbf9064eeb465a566ea>
    <UndpProjectNo xmlns="1ed4137b-41b2-488b-8250-6d369ec27664">00089654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ATLASPDC-4-33842</_dlc_DocId>
    <_dlc_DocIdUrl xmlns="f1161f5b-24a3-4c2d-bc81-44cb9325e8ee">
      <Url>https://info.undp.org/docs/pdc/_layouts/DocIdRedir.aspx?ID=ATLASPDC-4-33842</Url>
      <Description>ATLASPDC-4-33842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EF01E-2CB4-4A33-8EB0-751194B72EB8}"/>
</file>

<file path=customXml/itemProps2.xml><?xml version="1.0" encoding="utf-8"?>
<ds:datastoreItem xmlns:ds="http://schemas.openxmlformats.org/officeDocument/2006/customXml" ds:itemID="{5ADB231F-E68B-4D7F-B6FF-26B6FC9A13F3}"/>
</file>

<file path=customXml/itemProps3.xml><?xml version="1.0" encoding="utf-8"?>
<ds:datastoreItem xmlns:ds="http://schemas.openxmlformats.org/officeDocument/2006/customXml" ds:itemID="{D2657B14-246C-4344-88F1-8B0D70566E07}"/>
</file>

<file path=customXml/itemProps4.xml><?xml version="1.0" encoding="utf-8"?>
<ds:datastoreItem xmlns:ds="http://schemas.openxmlformats.org/officeDocument/2006/customXml" ds:itemID="{382D87C7-3058-4F75-9C4C-ED414D4EFEAF}"/>
</file>

<file path=customXml/itemProps5.xml><?xml version="1.0" encoding="utf-8"?>
<ds:datastoreItem xmlns:ds="http://schemas.openxmlformats.org/officeDocument/2006/customXml" ds:itemID="{619117C9-A731-4133-827E-29A4BE579407}"/>
</file>

<file path=customXml/itemProps6.xml><?xml version="1.0" encoding="utf-8"?>
<ds:datastoreItem xmlns:ds="http://schemas.openxmlformats.org/officeDocument/2006/customXml" ds:itemID="{189C7EB3-60A4-458B-8514-F65B97862014}"/>
</file>

<file path=docProps/app.xml><?xml version="1.0" encoding="utf-8"?>
<Properties xmlns="http://schemas.openxmlformats.org/officeDocument/2006/extended-properties" xmlns:vt="http://schemas.openxmlformats.org/officeDocument/2006/docPropsVTypes">
  <Template>Normal</Template>
  <TotalTime>0</TotalTime>
  <Pages>81</Pages>
  <Words>28244</Words>
  <Characters>160995</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188862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
  <cp:lastModifiedBy>Eva Huttova</cp:lastModifiedBy>
  <cp:revision>2</cp:revision>
  <cp:lastPrinted>2011-06-06T21:35:00Z</cp:lastPrinted>
  <dcterms:created xsi:type="dcterms:W3CDTF">2015-06-23T16:22:00Z</dcterms:created>
  <dcterms:modified xsi:type="dcterms:W3CDTF">2015-06-23T16:22:00Z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1178;#Albania|4333905e-4cee-4307-bc15-d050b5fff2b7</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1176;#ALB|e7390ae4-a8ff-47c4-ac36-ca7bf485c156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bb4ff557-6590-4beb-b5e7-f7f12a964e04</vt:lpwstr>
  </property>
  <property fmtid="{D5CDD505-2E9C-101B-9397-08002B2CF9AE}" pid="18" name="DocumentSetDescription">
    <vt:lpwstr/>
  </property>
  <property fmtid="{D5CDD505-2E9C-101B-9397-08002B2CF9AE}" pid="19" name="URL">
    <vt:lpwstr/>
  </property>
</Properties>
</file>